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jc w:val="center"/>
        <w:textAlignment w:val="auto"/>
        <w:outlineLvl w:val="9"/>
        <w:rPr>
          <w:rFonts w:ascii="方正小标宋简体" w:eastAsia="方正小标宋简体" w:hAnsi="方正小标宋简体" w:cs="方正小标宋简体" w:hint="default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default"/>
          <w:sz w:val="44"/>
          <w:szCs w:val="44"/>
          <w:lang w:eastAsia="zh-CN"/>
        </w:rPr>
        <w:t>2024年度乌苏市四棵树镇法治政府建设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leftChars="0" w:rightChars="0"/>
        <w:jc w:val="center"/>
        <w:textAlignment w:val="auto"/>
        <w:outlineLvl w:val="9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default"/>
          <w:sz w:val="44"/>
          <w:szCs w:val="44"/>
          <w:lang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今年以来，</w:t>
      </w:r>
      <w:r>
        <w:rPr>
          <w:rFonts w:ascii="仿宋_GB2312" w:eastAsia="仿宋_GB2312" w:hAnsi="仿宋_GB2312" w:cs="仿宋_GB2312" w:hint="eastAsia"/>
          <w:sz w:val="32"/>
          <w:szCs w:val="32"/>
        </w:rPr>
        <w:t>四棵树镇积极响应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党的二十大精神与</w:t>
      </w:r>
      <w:r>
        <w:rPr>
          <w:rFonts w:ascii="仿宋_GB2312" w:eastAsia="仿宋_GB2312" w:hAnsi="仿宋_GB2312" w:cs="仿宋_GB2312" w:hint="eastAsia"/>
          <w:sz w:val="32"/>
          <w:szCs w:val="32"/>
        </w:rPr>
        <w:t>习近平法治思想的号召，全力以赴推进法治政府建设的各项任务，现将我镇法治政府建设的进展与成果总结如下：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一、2024年法治政府建设情况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  <w:t>（一）强化组织引领，明确责任担当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面对人事变动，镇政府迅速调整依法治镇工作领导小组构成，并召开专题会议，确立由镇党委书记与镇长共同担任领导小组双组长，其他班子成员任副组长，各村、各部门主要负责人为成员的全新架构。这一调整构建了全体联动、紧密配合的工作机制，为依法行政与法治政府建设提供了坚实的组织保障，确保各项任务得以高效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  <w:t>（二）深化思想认知，践行法治首要责任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2024年，我镇党委中心组组织法律法规学习活动达5次，领导班子深入研习习近平法治思想、各类法律法规与条例。党政主要负责人亲自讲授法治课程2次，并组织了3场镇村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两级</w:t>
      </w:r>
      <w:r>
        <w:rPr>
          <w:rFonts w:ascii="仿宋_GB2312" w:eastAsia="仿宋_GB2312" w:hAnsi="仿宋_GB2312" w:cs="仿宋_GB2312" w:hint="eastAsia"/>
          <w:sz w:val="32"/>
          <w:szCs w:val="32"/>
        </w:rPr>
        <w:t>党员干部学习《中国共产党纪律处分条例》等廉洁自律规定的活动，切实提升了领导干部的法治素养与自律意识。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  <w:t>（三）深化法治创建，推动基层治理升级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年度，我镇持续推动民主法治示范村创建与复验工作，成功复验全国民主法治示范村一个，并在各村队全面推广相关建设。通过完善村级管理制度，如集体议事制、村民自治章程与村规民约等，实现了村务、财务管理的规范化与透明化。同时，针对村民关心的热点难点问题，实行民主听证制度，强化了群众监督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  <w:t>（四）加速依法行政，构建法治政府新貌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镇成立了行政执法办公室及综合执法大队，依据16项行政处罚权限明确职责，现有2名在编干部专职负责日常执法工作。年内，已开展9期行政执法培训，41人次参与，深入学习习近平法治思想及相关法律法规，并严格落实行政执法“三项制度”。截至目前，已成功处理8起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行政处罚</w:t>
      </w:r>
      <w:r>
        <w:rPr>
          <w:rFonts w:ascii="仿宋_GB2312" w:eastAsia="仿宋_GB2312" w:hAnsi="仿宋_GB2312" w:cs="仿宋_GB2312" w:hint="eastAsia"/>
          <w:sz w:val="32"/>
          <w:szCs w:val="32"/>
        </w:rPr>
        <w:t>案件，结案率达100%。通过与乌苏市水利局执法大队建立月度案卷自查机制，经16次审查，发现并纠正了26处文书不规范问题，执法质量显著提升。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二、主要做法与面临的挑战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  <w:t>（一）主要做法。</w:t>
      </w:r>
    </w:p>
    <w:p>
      <w:pPr>
        <w:pStyle w:val="Heading3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val="en-US" w:eastAsia="zh-CN" w:bidi="ar-SA"/>
        </w:rPr>
        <w:t>1、强化领导干部法治素养，提升依法决策能力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  <w:t>镇党委高度重视领导干部法治教育，将其作为法治政府建设的重要抓手。一是组织镇党委中心组开展法律法规专题学习5次，切实增强领导干部的法治思维和依法决策能力。二是党政主要负责人带头讲授法治课2次，结合工作实际，深入解读法律法规，为全镇干部树立了学法用法的榜样。三是组织机关干部开展法律知识测试3次，通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过线上线下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  <w:t>相结合的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测试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  <w:t>方式，全面提升干部的法律素养和依法行政能力。这些举措有效推动了领导干部在决策过程中依法依规办事，为全镇法治建设奠定了坚实基础。</w:t>
      </w:r>
    </w:p>
    <w:p>
      <w:pPr>
        <w:pStyle w:val="Heading3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ascii="仿宋_GB2312" w:eastAsia="仿宋_GB2312" w:hAnsi="仿宋_GB2312" w:cs="仿宋_GB2312" w:hint="eastAsia"/>
          <w:b/>
          <w:bCs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val="en-US" w:eastAsia="zh-CN" w:bidi="ar-SA"/>
        </w:rPr>
        <w:t>2、发挥法律顾问专业优势，防范法律风险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  <w:t>为强化法治工作职能，我镇充分发挥法律顾问的专业优势，从源头上防范法律风险。一是聘请专业律师团队担任法律顾问，参与重大项目洽谈、合同审查等事务，确保决策合法合规。二是严格落实行政机关负责人出庭应诉制度，充分尊重并执行法院生效裁判，展现了政府依法行政的决心和担当。这些举措不仅提升了政府工作的法治化水平，也增强了群众对政府的信任。</w:t>
      </w:r>
    </w:p>
    <w:p>
      <w:pPr>
        <w:pStyle w:val="Heading3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val="en-US" w:eastAsia="zh-CN" w:bidi="ar-SA"/>
        </w:rPr>
        <w:t>3、加强青少年法治教育，培养法治意识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  <w:t>青少年是法治建设的未来，我镇高度重视青少年法治教育工作。一是以镇中心学校为阵地，开展“开学第一课”法治教育活动，邀请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法院工作人员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  <w:t>为学生讲解《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中华人民共和国未成年人保护法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  <w:t>》《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中华人民共和国预防未成年人犯罪法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  <w:t>》等法律法规，增强学生的法治意识和自我保护能力。二是通过法律知识讲座、发放宣传资料等形式，向学生普及法律知识，全年共发放《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中华人民共和国未成年人保护法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  <w:t>》宣传资料500余份，覆盖学生1000余人。这些活动有效提升了青少年的法治素养，为培养遵纪守法的下一代奠定了良好基础。</w:t>
      </w:r>
    </w:p>
    <w:p>
      <w:pPr>
        <w:pStyle w:val="Heading3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val="en-US" w:eastAsia="zh-CN" w:bidi="ar-SA"/>
        </w:rPr>
        <w:t>4、结合农村实际，开展精准普法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  <w:t>针对农村群众的法律需求，我镇结合农村实际，开展了一系列精准普法活动。一是重点宣传与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辖区居民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  <w:t>生产生活密切相关的法律法规，如《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中华人民共和国土地管理法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  <w:t>》《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中华人民共和国农村土地承包法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《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婚姻法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》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  <w:t>等，累计发放法治宣传资料、宣传品1200余份，确保法律知识深入人心。二是开展法律咨询活动4次，接待群众咨询80余人次，解答群众关心的法律问题，切实解决群众实际困难。这些活动不仅增强了农民的法律意识，也为农村和谐稳定提供了法治保障。</w:t>
      </w:r>
    </w:p>
    <w:p>
      <w:pPr>
        <w:pStyle w:val="Heading3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val="en-US" w:eastAsia="zh-CN" w:bidi="ar-SA"/>
        </w:rPr>
        <w:t>5、创新普法形式，提升宣传效果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  <w:t>我镇充分利用重要时间节点，创新普法形式，提升宣传效果。一是在“3·15”消费者权益日、“5·1”劳动节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、“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12·4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”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宪法宣传周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  <w:t>等节点，开展形式多样的法律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宣传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  <w:t>活动，增强普法宣传的趣味性和实效性。二是成立镇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村两级人民调解委员会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</w:rPr>
        <w:t>，建立矛盾纠纷解决平台，为群众提供高效便捷的法律服务。2024年，共调解矛盾纠纷65件，成功61件，调解成功率达93%，有效化解了社会矛盾，维护了社会稳定。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  <w:t>（二）存在问题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部分干部法治意识有待加强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部分干部在实际工作中存在重视业务操作而忽视法治原则的现象，阻碍了法治精神的深入贯彻。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法治建设工作队伍力量薄弱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专业法律人才数量与质量均难以满足当前需求，制约了法治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建设工作的深入推进。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法治宣传教育需创新提升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法治宣传教育的针对性和实效性尚需提高，宣传方式需进一步创新以适应群众需求与时代发展。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三、2025年重点工作展望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  <w:t>（一）加强干部法治教育培训，提升依法办事能力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制定系统化、常态化的干部法治培训计划，通过专题讲座、法律知识测试、案例分析等多种形式，全面提升干部的法治素养和依法办事能力。重点围绕《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中华人民共和国</w:t>
      </w:r>
      <w:r>
        <w:rPr>
          <w:rFonts w:ascii="仿宋_GB2312" w:eastAsia="仿宋_GB2312" w:hAnsi="仿宋_GB2312" w:cs="仿宋_GB2312" w:hint="eastAsia"/>
          <w:sz w:val="32"/>
          <w:szCs w:val="32"/>
        </w:rPr>
        <w:t>宪法》《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中华人民共和国民法典</w:t>
      </w:r>
      <w:r>
        <w:rPr>
          <w:rFonts w:ascii="仿宋_GB2312" w:eastAsia="仿宋_GB2312" w:hAnsi="仿宋_GB2312" w:cs="仿宋_GB2312" w:hint="eastAsia"/>
          <w:sz w:val="32"/>
          <w:szCs w:val="32"/>
        </w:rPr>
        <w:t>》《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中华人民共和国反有组织犯罪法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》等法律法规开展专题学习，确保领导干部在决策和执行过程中依法依规，为法治政府建设提供坚实的人才保障。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  <w:t>（二）强化法治建设工作队伍建设，夯实法治基础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加大法治工作人才引进力度，充实法治建设工作队伍，优化人员结构。同时，加强对现有工作人员的业务培训，鼓励其参加法律职业资格考试，提升专业能力和服务水平。通过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“引进来”和“走出去”</w:t>
      </w:r>
      <w:r>
        <w:rPr>
          <w:rFonts w:ascii="仿宋_GB2312" w:eastAsia="仿宋_GB2312" w:hAnsi="仿宋_GB2312" w:cs="仿宋_GB2312" w:hint="eastAsia"/>
          <w:sz w:val="32"/>
          <w:szCs w:val="32"/>
        </w:rPr>
        <w:t>相结合，打造一支高素质、专业化的法治工作队伍，为法治政府建设提供有力支撑。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  <w:t>（三）创新法治宣传教育方式，增强普法实效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针对不同群体特点，采取群众喜闻乐见的形式，如法治文艺演出、法治漫画、短视频等，增强普法宣传的吸引力和感染力。同时，加强与群众的互动交流，通过法律咨询、普法讲座、线上互动等方式，提高法治宣传教育的针对性和实效性，确保法律知识深入人心，营造全民学法、懂法、守法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543922"/>
    <w:rsid w:val="02F54FC6"/>
    <w:rsid w:val="0E793654"/>
    <w:rsid w:val="13E56991"/>
    <w:rsid w:val="1DCA2E80"/>
    <w:rsid w:val="249E6E14"/>
    <w:rsid w:val="29AC5B2F"/>
    <w:rsid w:val="2DE757C9"/>
    <w:rsid w:val="3333776F"/>
    <w:rsid w:val="3BE70C49"/>
    <w:rsid w:val="5C543922"/>
    <w:rsid w:val="5D006B12"/>
    <w:rsid w:val="5D700646"/>
    <w:rsid w:val="5DC50992"/>
    <w:rsid w:val="662326FA"/>
    <w:rsid w:val="66741330"/>
    <w:rsid w:val="67746F85"/>
    <w:rsid w:val="68190258"/>
    <w:rsid w:val="705B36B9"/>
    <w:rsid w:val="712E4649"/>
    <w:rsid w:val="7E7F64E4"/>
  </w:rsids>
  <w:docVars>
    <w:docVar w:name="commondata" w:val="eyJoZGlkIjoiZTY1MzZlZTAwYzk4MDYwYTM0YjdmYjA0MTUyOWFmOT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autoRedefine/>
    <w:semiHidden/>
    <w:unhideWhenUsed/>
    <w:qFormat/>
    <w:pPr>
      <w:spacing w:before="0" w:beforeAutospacing="1" w:after="0" w:afterAutospacing="1"/>
      <w:jc w:val="left"/>
      <w:outlineLvl w:val="2"/>
    </w:pPr>
    <w:rPr>
      <w:rFonts w:ascii="宋体" w:eastAsia="宋体" w:hAnsi="宋体" w:cs="宋体" w:hint="eastAsia"/>
      <w:b/>
      <w:bCs/>
      <w:kern w:val="0"/>
      <w:sz w:val="27"/>
      <w:szCs w:val="27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2509</Words>
  <Characters>2546</Characters>
  <Application>Microsoft Office Word</Application>
  <DocSecurity>0</DocSecurity>
  <Lines>0</Lines>
  <Paragraphs>0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1</cp:revision>
  <dcterms:created xsi:type="dcterms:W3CDTF">2025-02-17T05:46:00Z</dcterms:created>
  <dcterms:modified xsi:type="dcterms:W3CDTF">2025-03-26T11:24:43Z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F6AF747692CB4C1CA4EB61111F11007A_11</vt:lpwstr>
  </property>
  <property fmtid="{D5CDD505-2E9C-101B-9397-08002B2CF9AE}" pid="3" name="KSOProductBuildVer">
    <vt:lpwstr>2052-12.1.0.16729</vt:lpwstr>
  </property>
  <property fmtid="{D5CDD505-2E9C-101B-9397-08002B2CF9AE}" pid="4" name="KSOTemplateDocerSaveRecord">
    <vt:lpwstr>eyJoZGlkIjoiZjJiYzRjZDg4ODIxMmZkMzVjYzYxNzIzMDEwYjJjY2IifQ==</vt:lpwstr>
  </property>
</Properties>
</file>