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color w:val="auto"/>
          <w:sz w:val="44"/>
          <w:szCs w:val="44"/>
          <w:lang w:val="en-US" w:eastAsia="zh-CN"/>
        </w:rPr>
      </w:pPr>
      <w:r>
        <w:rPr>
          <w:rFonts w:ascii="方正小标宋简体" w:eastAsia="方正小标宋简体" w:hAnsi="方正小标宋简体" w:cs="方正小标宋简体" w:hint="eastAsia"/>
          <w:color w:val="auto"/>
          <w:sz w:val="44"/>
          <w:szCs w:val="44"/>
          <w:lang w:val="en-US" w:eastAsia="zh-CN"/>
        </w:rPr>
        <w:t>乌苏市西湖镇2024年度</w:t>
      </w:r>
      <w:r>
        <w:rPr>
          <w:rFonts w:ascii="方正小标宋简体" w:eastAsia="方正小标宋简体" w:hAnsi="方正小标宋简体" w:cs="方正小标宋简体" w:hint="eastAsia"/>
          <w:color w:val="auto"/>
          <w:sz w:val="44"/>
          <w:szCs w:val="44"/>
        </w:rPr>
        <w:t>法治建设</w:t>
      </w:r>
      <w:r>
        <w:rPr>
          <w:rFonts w:ascii="方正小标宋简体" w:eastAsia="方正小标宋简体" w:hAnsi="方正小标宋简体" w:cs="方正小标宋简体" w:hint="eastAsia"/>
          <w:color w:val="auto"/>
          <w:sz w:val="44"/>
          <w:szCs w:val="44"/>
          <w:lang w:val="en-US" w:eastAsia="zh-CN"/>
        </w:rPr>
        <w:t>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color w:val="auto"/>
          <w:sz w:val="44"/>
          <w:szCs w:val="44"/>
        </w:rPr>
      </w:pPr>
      <w:r>
        <w:rPr>
          <w:rFonts w:ascii="方正小标宋简体" w:eastAsia="方正小标宋简体" w:hAnsi="方正小标宋简体" w:cs="方正小标宋简体" w:hint="eastAsia"/>
          <w:color w:val="auto"/>
          <w:sz w:val="44"/>
          <w:szCs w:val="44"/>
        </w:rPr>
        <w:t>情况报告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color w:val="auto"/>
          <w:sz w:val="32"/>
          <w:szCs w:val="32"/>
        </w:rPr>
      </w:pPr>
      <w:r>
        <w:rPr>
          <w:rFonts w:ascii="仿宋_GB2312" w:eastAsia="仿宋_GB2312" w:hAnsi="仿宋_GB2312" w:cs="仿宋_GB2312" w:hint="eastAsia"/>
          <w:b w:val="0"/>
          <w:bCs w:val="0"/>
          <w:color w:val="auto"/>
          <w:sz w:val="32"/>
          <w:szCs w:val="32"/>
          <w:lang w:val="en-US" w:eastAsia="zh-CN"/>
        </w:rPr>
        <w:t>2024年以来，我镇坚持以习近平新时代中国特色社会主义思想为指导，深入贯彻落实习近平法治思想，深入学习贯彻党的二十大和二十届二中、三中全会精神，认真落实“一规划两纲要”目标任务，紧紧围绕市委、市政府中心工作和建设法治政府目标，坚持守正创新，压实各级责任，推动法治政府建设全面提质增效，较好地完成了全年各项工作任务。根据上级工作要求，现将我镇</w:t>
      </w:r>
      <w:r>
        <w:rPr>
          <w:rFonts w:ascii="仿宋_GB2312" w:eastAsia="仿宋_GB2312" w:hAnsi="仿宋_GB2312" w:cs="仿宋_GB2312" w:hint="default"/>
          <w:b w:val="0"/>
          <w:bCs w:val="0"/>
          <w:color w:val="auto"/>
          <w:sz w:val="32"/>
          <w:szCs w:val="32"/>
          <w:lang w:val="en-US" w:eastAsia="zh-CN"/>
        </w:rPr>
        <w:t>2024</w:t>
      </w:r>
      <w:r>
        <w:rPr>
          <w:rFonts w:ascii="仿宋_GB2312" w:eastAsia="仿宋_GB2312" w:hAnsi="仿宋_GB2312" w:cs="仿宋_GB2312" w:hint="eastAsia"/>
          <w:b w:val="0"/>
          <w:bCs w:val="0"/>
          <w:color w:val="auto"/>
          <w:sz w:val="32"/>
          <w:szCs w:val="32"/>
          <w:lang w:val="en-US" w:eastAsia="zh-CN"/>
        </w:rPr>
        <w:t>年法治建设工作汇报如下：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黑体" w:hAnsi="仿宋_GB2312" w:cs="仿宋_GB2312" w:hint="default"/>
          <w:color w:val="auto"/>
          <w:sz w:val="32"/>
          <w:szCs w:val="32"/>
          <w:lang w:val="en-US" w:eastAsia="zh-CN"/>
        </w:rPr>
      </w:pPr>
      <w:r>
        <w:rPr>
          <w:rFonts w:ascii="黑体" w:eastAsia="黑体" w:hAnsi="黑体" w:cs="黑体" w:hint="eastAsia"/>
          <w:color w:val="auto"/>
          <w:sz w:val="32"/>
          <w:szCs w:val="32"/>
          <w:lang w:val="en-US" w:eastAsia="zh-CN"/>
        </w:rPr>
        <w:t>一</w:t>
      </w:r>
      <w:r>
        <w:rPr>
          <w:rFonts w:ascii="黑体" w:eastAsia="黑体" w:hAnsi="黑体" w:cs="黑体" w:hint="eastAsia"/>
          <w:color w:val="auto"/>
          <w:sz w:val="32"/>
          <w:szCs w:val="32"/>
        </w:rPr>
        <w:t>、</w:t>
      </w:r>
      <w:r>
        <w:rPr>
          <w:rFonts w:ascii="黑体" w:eastAsia="黑体" w:hAnsi="黑体" w:cs="黑体" w:hint="eastAsia"/>
          <w:color w:val="auto"/>
          <w:sz w:val="32"/>
          <w:szCs w:val="32"/>
          <w:lang w:val="en-US" w:eastAsia="zh-CN"/>
        </w:rPr>
        <w:t>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hAnsi="楷体_GB2312" w:cs="楷体_GB2312" w:hint="eastAsia"/>
          <w:color w:val="auto"/>
          <w:sz w:val="32"/>
          <w:szCs w:val="32"/>
          <w:lang w:val="en-US" w:eastAsia="zh-CN"/>
        </w:rPr>
      </w:pPr>
      <w:r>
        <w:rPr>
          <w:rFonts w:ascii="楷体_GB2312" w:eastAsia="楷体_GB2312" w:hAnsi="楷体_GB2312" w:cs="楷体_GB2312" w:hint="eastAsia"/>
          <w:color w:val="auto"/>
          <w:sz w:val="32"/>
          <w:szCs w:val="32"/>
        </w:rPr>
        <w:t>（一）</w:t>
      </w:r>
      <w:r>
        <w:rPr>
          <w:rFonts w:ascii="楷体_GB2312" w:eastAsia="楷体_GB2312" w:hAnsi="楷体_GB2312" w:cs="楷体_GB2312" w:hint="eastAsia"/>
          <w:color w:val="auto"/>
          <w:sz w:val="32"/>
          <w:szCs w:val="32"/>
          <w:lang w:val="en-US" w:eastAsia="zh-CN"/>
        </w:rPr>
        <w:t>强化法规学习，提升法治意识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b/>
          <w:bCs/>
          <w:color w:val="auto"/>
          <w:sz w:val="32"/>
          <w:szCs w:val="32"/>
          <w:lang w:val="en-US" w:eastAsia="zh-CN"/>
        </w:rPr>
        <w:t>一是</w:t>
      </w:r>
      <w:r>
        <w:rPr>
          <w:rFonts w:ascii="仿宋_GB2312" w:eastAsia="仿宋_GB2312" w:hAnsi="仿宋_GB2312" w:cs="仿宋_GB2312" w:hint="eastAsia"/>
          <w:color w:val="auto"/>
          <w:sz w:val="32"/>
          <w:szCs w:val="32"/>
          <w:lang w:val="en-US" w:eastAsia="zh-CN"/>
        </w:rPr>
        <w:t>深入学习贯彻习近平法治思想。我镇坚持以习近平法治思想为指引，</w:t>
      </w:r>
      <w:r>
        <w:rPr>
          <w:rFonts w:ascii="仿宋_GB2312" w:eastAsia="仿宋_GB2312" w:hAnsi="仿宋_GB2312" w:cs="仿宋_GB2312" w:hint="eastAsia"/>
          <w:b w:val="0"/>
          <w:bCs w:val="0"/>
          <w:color w:val="auto"/>
          <w:sz w:val="32"/>
          <w:szCs w:val="32"/>
          <w:lang w:val="en-US" w:eastAsia="zh-CN"/>
        </w:rPr>
        <w:t>将习近平法治思想作为领导干部学习的必修内容，</w:t>
      </w:r>
      <w:r>
        <w:rPr>
          <w:rFonts w:ascii="仿宋_GB2312" w:eastAsia="仿宋_GB2312" w:hAnsi="仿宋_GB2312" w:cs="仿宋_GB2312" w:hint="eastAsia"/>
          <w:color w:val="auto"/>
          <w:sz w:val="32"/>
          <w:szCs w:val="32"/>
          <w:lang w:val="en-US" w:eastAsia="zh-CN"/>
        </w:rPr>
        <w:t>持续强化理论武装，通过下发领导干部学法清单，把习近平法治思想、中华人民共和国宪法法律和党内法规列入党委理论学习中心组学习计划，不断提升领导干部法治意识和依法决策能力，今年以来，通过党委理论学习中心组学习习近平法治思想</w:t>
      </w:r>
      <w:r>
        <w:rPr>
          <w:rFonts w:ascii="Times New Roman" w:eastAsia="仿宋_GB2312" w:hAnsi="Times New Roman" w:cs="仿宋_GB2312" w:hint="eastAsia"/>
          <w:color w:val="auto"/>
          <w:sz w:val="32"/>
          <w:szCs w:val="32"/>
          <w:lang w:val="en-US" w:eastAsia="zh-CN"/>
        </w:rPr>
        <w:t>1</w:t>
      </w:r>
      <w:r>
        <w:rPr>
          <w:rFonts w:ascii="仿宋_GB2312" w:eastAsia="仿宋_GB2312" w:hAnsi="仿宋_GB2312" w:cs="仿宋_GB2312" w:hint="eastAsia"/>
          <w:color w:val="auto"/>
          <w:sz w:val="32"/>
          <w:szCs w:val="32"/>
          <w:lang w:val="en-US" w:eastAsia="zh-CN"/>
        </w:rPr>
        <w:t>次，组织党员干部学习</w:t>
      </w:r>
      <w:r>
        <w:rPr>
          <w:rFonts w:ascii="Times New Roman" w:eastAsia="仿宋_GB2312" w:hAnsi="Times New Roman" w:cs="仿宋_GB2312" w:hint="eastAsia"/>
          <w:color w:val="auto"/>
          <w:sz w:val="32"/>
          <w:szCs w:val="32"/>
          <w:lang w:val="en-US" w:eastAsia="zh-CN"/>
        </w:rPr>
        <w:t>2</w:t>
      </w:r>
      <w:r>
        <w:rPr>
          <w:rFonts w:ascii="仿宋_GB2312" w:eastAsia="仿宋_GB2312" w:hAnsi="仿宋_GB2312" w:cs="仿宋_GB2312" w:hint="eastAsia"/>
          <w:color w:val="auto"/>
          <w:sz w:val="32"/>
          <w:szCs w:val="32"/>
          <w:lang w:val="en-US" w:eastAsia="zh-CN"/>
        </w:rPr>
        <w:t>次，党政领导开展习近平法治思想专题授课</w:t>
      </w:r>
      <w:r>
        <w:rPr>
          <w:rFonts w:ascii="Times New Roman" w:eastAsia="仿宋_GB2312" w:hAnsi="Times New Roman" w:cs="仿宋_GB2312" w:hint="eastAsia"/>
          <w:color w:val="auto"/>
          <w:sz w:val="32"/>
          <w:szCs w:val="32"/>
          <w:lang w:val="en-US" w:eastAsia="zh-CN"/>
        </w:rPr>
        <w:t>2</w:t>
      </w:r>
      <w:r>
        <w:rPr>
          <w:rFonts w:ascii="仿宋_GB2312" w:eastAsia="仿宋_GB2312" w:hAnsi="仿宋_GB2312" w:cs="仿宋_GB2312" w:hint="eastAsia"/>
          <w:color w:val="auto"/>
          <w:sz w:val="32"/>
          <w:szCs w:val="32"/>
          <w:lang w:val="en-US" w:eastAsia="zh-CN"/>
        </w:rPr>
        <w:t>次。</w:t>
      </w:r>
      <w:r>
        <w:rPr>
          <w:rFonts w:ascii="仿宋_GB2312" w:eastAsia="仿宋_GB2312" w:hAnsi="仿宋_GB2312" w:cs="仿宋_GB2312" w:hint="eastAsia"/>
          <w:b/>
          <w:bCs/>
          <w:color w:val="auto"/>
          <w:sz w:val="32"/>
          <w:szCs w:val="32"/>
          <w:lang w:val="en-US" w:eastAsia="zh-CN"/>
        </w:rPr>
        <w:t>二是</w:t>
      </w:r>
      <w:r>
        <w:rPr>
          <w:rFonts w:ascii="仿宋_GB2312" w:eastAsia="仿宋_GB2312" w:hAnsi="仿宋_GB2312" w:cs="仿宋_GB2312" w:hint="eastAsia"/>
          <w:color w:val="auto"/>
          <w:sz w:val="32"/>
          <w:szCs w:val="32"/>
          <w:lang w:val="en-US" w:eastAsia="zh-CN"/>
        </w:rPr>
        <w:t>扎实开展《中华人民共和国宪法》学习宣传。为切实提升全体党员干部的宪法</w:t>
      </w:r>
      <w:bookmarkStart w:id="0" w:name="_GoBack"/>
      <w:bookmarkEnd w:id="0"/>
      <w:r>
        <w:rPr>
          <w:rFonts w:ascii="仿宋_GB2312" w:eastAsia="仿宋_GB2312" w:hAnsi="仿宋_GB2312" w:cs="仿宋_GB2312" w:hint="eastAsia"/>
          <w:color w:val="auto"/>
          <w:sz w:val="32"/>
          <w:szCs w:val="32"/>
          <w:lang w:val="en-US" w:eastAsia="zh-CN"/>
        </w:rPr>
        <w:t>意识和法律素养，我镇认真组织开展宪法学习宣传活动。通过制定活动方案，明确目标责任，党政主要领导通过活动启动仪式，领学活动方案，并进行法治教育授课。同时，采取集体学习、集市宣传、国旗下宣讲等方式，引导党员干部和广大群众学深学透用实《中华人民共和国宪法》，让大家更直观、更清晰地了解《中华人民共和国宪法》。不断提高全体干部特别是领导干部依法履职能力。今年以来，党员干部集中学习宪法</w:t>
      </w:r>
      <w:r>
        <w:rPr>
          <w:rFonts w:ascii="Times New Roman" w:eastAsia="仿宋_GB2312" w:hAnsi="Times New Roman" w:cs="仿宋_GB2312" w:hint="eastAsia"/>
          <w:color w:val="auto"/>
          <w:sz w:val="32"/>
          <w:szCs w:val="32"/>
          <w:lang w:val="en-US" w:eastAsia="zh-CN"/>
        </w:rPr>
        <w:t>4</w:t>
      </w:r>
      <w:r>
        <w:rPr>
          <w:rFonts w:ascii="仿宋_GB2312" w:eastAsia="仿宋_GB2312" w:hAnsi="仿宋_GB2312" w:cs="仿宋_GB2312" w:hint="eastAsia"/>
          <w:color w:val="auto"/>
          <w:sz w:val="32"/>
          <w:szCs w:val="32"/>
          <w:lang w:val="en-US" w:eastAsia="zh-CN"/>
        </w:rPr>
        <w:t>次，开展宪法集中宣传活动</w:t>
      </w:r>
      <w:r>
        <w:rPr>
          <w:rFonts w:ascii="Times New Roman" w:eastAsia="仿宋_GB2312" w:hAnsi="Times New Roman" w:cs="仿宋_GB2312" w:hint="eastAsia"/>
          <w:color w:val="auto"/>
          <w:sz w:val="32"/>
          <w:szCs w:val="32"/>
          <w:lang w:val="en-US" w:eastAsia="zh-CN"/>
        </w:rPr>
        <w:t>8场</w:t>
      </w:r>
      <w:r>
        <w:rPr>
          <w:rFonts w:ascii="仿宋_GB2312" w:eastAsia="仿宋_GB2312" w:hAnsi="仿宋_GB2312" w:cs="仿宋_GB2312" w:hint="eastAsia"/>
          <w:color w:val="auto"/>
          <w:sz w:val="32"/>
          <w:szCs w:val="32"/>
          <w:lang w:val="en-US" w:eastAsia="zh-CN"/>
        </w:rPr>
        <w:t>次，组织党员干部宪法宣誓</w:t>
      </w:r>
      <w:r>
        <w:rPr>
          <w:rFonts w:ascii="Times New Roman" w:eastAsia="仿宋_GB2312" w:hAnsi="Times New Roman" w:cs="仿宋_GB2312" w:hint="eastAsia"/>
          <w:color w:val="auto"/>
          <w:sz w:val="32"/>
          <w:szCs w:val="32"/>
          <w:lang w:val="en-US" w:eastAsia="zh-CN"/>
        </w:rPr>
        <w:t>2场</w:t>
      </w:r>
      <w:r>
        <w:rPr>
          <w:rFonts w:ascii="仿宋_GB2312" w:eastAsia="仿宋_GB2312" w:hAnsi="仿宋_GB2312" w:cs="仿宋_GB2312" w:hint="eastAsia"/>
          <w:color w:val="auto"/>
          <w:sz w:val="32"/>
          <w:szCs w:val="32"/>
          <w:lang w:val="en-US" w:eastAsia="zh-CN"/>
        </w:rPr>
        <w:t>次，依托国旗下宣讲开展宪法宣传</w:t>
      </w:r>
      <w:r>
        <w:rPr>
          <w:rFonts w:ascii="Times New Roman" w:eastAsia="仿宋_GB2312" w:hAnsi="Times New Roman" w:cs="仿宋_GB2312" w:hint="eastAsia"/>
          <w:color w:val="auto"/>
          <w:sz w:val="32"/>
          <w:szCs w:val="32"/>
          <w:lang w:val="en-US" w:eastAsia="zh-CN"/>
        </w:rPr>
        <w:t>10</w:t>
      </w:r>
      <w:r>
        <w:rPr>
          <w:rFonts w:ascii="仿宋_GB2312" w:eastAsia="仿宋_GB2312" w:hAnsi="仿宋_GB2312" w:cs="仿宋_GB2312" w:hint="eastAsia"/>
          <w:color w:val="auto"/>
          <w:sz w:val="32"/>
          <w:szCs w:val="32"/>
          <w:lang w:val="en-US" w:eastAsia="zh-CN"/>
        </w:rPr>
        <w:t>场次。</w:t>
      </w:r>
      <w:r>
        <w:rPr>
          <w:rFonts w:ascii="仿宋_GB2312" w:eastAsia="仿宋_GB2312" w:hAnsi="仿宋_GB2312" w:cs="仿宋_GB2312" w:hint="eastAsia"/>
          <w:b/>
          <w:bCs/>
          <w:color w:val="auto"/>
          <w:sz w:val="32"/>
          <w:szCs w:val="32"/>
          <w:lang w:val="en-US" w:eastAsia="zh-CN"/>
        </w:rPr>
        <w:t>三是</w:t>
      </w:r>
      <w:r>
        <w:rPr>
          <w:rFonts w:ascii="仿宋_GB2312" w:eastAsia="仿宋_GB2312" w:hAnsi="仿宋_GB2312" w:cs="仿宋_GB2312" w:hint="eastAsia"/>
          <w:color w:val="auto"/>
          <w:sz w:val="32"/>
          <w:szCs w:val="32"/>
          <w:lang w:val="en-US" w:eastAsia="zh-CN"/>
        </w:rPr>
        <w:t>强化干部学法用法。我镇始终将加强法治理论学习摆在做好法治建设工作的突出位置，坚持领导干部学法用法制度，常态化开展党员干部学法活动，不断增强法治思维，提高依法执政能力。今年以来，党委理论学习中心组学习法律法规</w:t>
      </w:r>
      <w:r>
        <w:rPr>
          <w:rFonts w:ascii="Times New Roman" w:eastAsia="仿宋_GB2312" w:hAnsi="Times New Roman" w:cs="仿宋_GB2312" w:hint="eastAsia"/>
          <w:color w:val="auto"/>
          <w:sz w:val="32"/>
          <w:szCs w:val="32"/>
          <w:lang w:val="en-US" w:eastAsia="zh-CN"/>
        </w:rPr>
        <w:t>4</w:t>
      </w:r>
      <w:r>
        <w:rPr>
          <w:rFonts w:ascii="仿宋_GB2312" w:eastAsia="仿宋_GB2312" w:hAnsi="仿宋_GB2312" w:cs="仿宋_GB2312" w:hint="eastAsia"/>
          <w:color w:val="auto"/>
          <w:sz w:val="32"/>
          <w:szCs w:val="32"/>
          <w:lang w:val="en-US" w:eastAsia="zh-CN"/>
        </w:rPr>
        <w:t>次，利用干部理论学习日组织党员干部学习法律法规</w:t>
      </w:r>
      <w:r>
        <w:rPr>
          <w:rFonts w:ascii="Times New Roman" w:eastAsia="仿宋_GB2312" w:hAnsi="Times New Roman" w:cs="仿宋_GB2312" w:hint="eastAsia"/>
          <w:color w:val="auto"/>
          <w:sz w:val="32"/>
          <w:szCs w:val="32"/>
          <w:lang w:val="en-US" w:eastAsia="zh-CN"/>
        </w:rPr>
        <w:t>21</w:t>
      </w:r>
      <w:r>
        <w:rPr>
          <w:rFonts w:ascii="仿宋_GB2312" w:eastAsia="仿宋_GB2312" w:hAnsi="仿宋_GB2312" w:cs="仿宋_GB2312" w:hint="eastAsia"/>
          <w:color w:val="auto"/>
          <w:sz w:val="32"/>
          <w:szCs w:val="32"/>
          <w:lang w:val="en-US" w:eastAsia="zh-CN"/>
        </w:rPr>
        <w:t>次，观看庭审现场</w:t>
      </w:r>
      <w:r>
        <w:rPr>
          <w:rFonts w:ascii="Times New Roman" w:eastAsia="仿宋_GB2312" w:hAnsi="Times New Roman" w:cs="仿宋_GB2312" w:hint="eastAsia"/>
          <w:color w:val="auto"/>
          <w:sz w:val="32"/>
          <w:szCs w:val="32"/>
          <w:lang w:val="en-US" w:eastAsia="zh-CN"/>
        </w:rPr>
        <w:t>2</w:t>
      </w:r>
      <w:r>
        <w:rPr>
          <w:rFonts w:ascii="仿宋_GB2312" w:eastAsia="仿宋_GB2312" w:hAnsi="仿宋_GB2312" w:cs="仿宋_GB2312" w:hint="eastAsia"/>
          <w:color w:val="auto"/>
          <w:sz w:val="32"/>
          <w:szCs w:val="32"/>
          <w:lang w:val="en-US" w:eastAsia="zh-CN"/>
        </w:rPr>
        <w:t>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hAnsi="楷体_GB2312" w:cs="楷体_GB2312" w:hint="default"/>
          <w:color w:val="auto"/>
          <w:sz w:val="32"/>
          <w:szCs w:val="32"/>
          <w:lang w:val="en-US" w:eastAsia="zh-CN"/>
        </w:rPr>
      </w:pPr>
      <w:r>
        <w:rPr>
          <w:rFonts w:ascii="楷体_GB2312" w:eastAsia="楷体_GB2312" w:hAnsi="楷体_GB2312" w:cs="楷体_GB2312" w:hint="eastAsia"/>
          <w:b w:val="0"/>
          <w:bCs w:val="0"/>
          <w:color w:val="auto"/>
          <w:sz w:val="32"/>
          <w:szCs w:val="32"/>
          <w:lang w:val="en-US" w:eastAsia="zh-CN"/>
        </w:rPr>
        <w:t>（二）加强组织领导，完善建设机制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default"/>
          <w:color w:val="auto"/>
          <w:sz w:val="32"/>
          <w:szCs w:val="32"/>
          <w:lang w:val="en-US" w:eastAsia="zh-CN"/>
        </w:rPr>
      </w:pPr>
      <w:r>
        <w:rPr>
          <w:rFonts w:ascii="仿宋_GB2312" w:eastAsia="仿宋_GB2312" w:hAnsi="仿宋_GB2312" w:cs="仿宋_GB2312" w:hint="eastAsia"/>
          <w:b/>
          <w:bCs/>
          <w:color w:val="auto"/>
          <w:sz w:val="32"/>
          <w:szCs w:val="32"/>
          <w:lang w:val="en-US" w:eastAsia="zh-CN"/>
        </w:rPr>
        <w:t>一是</w:t>
      </w:r>
      <w:r>
        <w:rPr>
          <w:rFonts w:ascii="仿宋_GB2312" w:eastAsia="仿宋_GB2312" w:hAnsi="仿宋_GB2312" w:cs="仿宋_GB2312" w:hint="eastAsia"/>
          <w:color w:val="auto"/>
          <w:sz w:val="32"/>
          <w:szCs w:val="32"/>
          <w:lang w:val="en-US" w:eastAsia="zh-CN"/>
        </w:rPr>
        <w:t>完善组织机构。我镇通过党委会研究，调整了法治建设领导小组成员，明确了领导小组成员职责，依法治镇办负责统筹推进法治建设的具体工作，并按时按要求上报法治建设工作信息。通过镇党委牵头抓总、统筹协调推进法治建设工作，不断强化党对法治建设工作的集中统一领导。</w:t>
      </w:r>
      <w:r>
        <w:rPr>
          <w:rFonts w:ascii="仿宋_GB2312" w:eastAsia="仿宋_GB2312" w:hAnsi="仿宋_GB2312" w:cs="仿宋_GB2312" w:hint="eastAsia"/>
          <w:b/>
          <w:bCs/>
          <w:color w:val="auto"/>
          <w:sz w:val="32"/>
          <w:szCs w:val="32"/>
          <w:lang w:val="en-US" w:eastAsia="zh-CN"/>
        </w:rPr>
        <w:t>二是</w:t>
      </w:r>
      <w:r>
        <w:rPr>
          <w:rFonts w:ascii="仿宋_GB2312" w:eastAsia="仿宋_GB2312" w:hAnsi="仿宋_GB2312" w:cs="仿宋_GB2312" w:hint="eastAsia"/>
          <w:color w:val="auto"/>
          <w:sz w:val="32"/>
          <w:szCs w:val="32"/>
          <w:lang w:val="en-US" w:eastAsia="zh-CN"/>
        </w:rPr>
        <w:t>定期研究部署。通过党委会研究确定</w:t>
      </w:r>
      <w:r>
        <w:rPr>
          <w:rFonts w:ascii="Times New Roman" w:eastAsia="仿宋_GB2312" w:hAnsi="Times New Roman" w:cs="仿宋_GB2312" w:hint="eastAsia"/>
          <w:color w:val="auto"/>
          <w:sz w:val="32"/>
          <w:szCs w:val="32"/>
          <w:lang w:val="en-US" w:eastAsia="zh-CN"/>
        </w:rPr>
        <w:t>2024</w:t>
      </w:r>
      <w:r>
        <w:rPr>
          <w:rFonts w:ascii="仿宋_GB2312" w:eastAsia="仿宋_GB2312" w:hAnsi="仿宋_GB2312" w:cs="仿宋_GB2312" w:hint="eastAsia"/>
          <w:color w:val="auto"/>
          <w:sz w:val="32"/>
          <w:szCs w:val="32"/>
          <w:lang w:val="en-US" w:eastAsia="zh-CN"/>
        </w:rPr>
        <w:t>年度法治建设工作计划，制定年度目标任务，定期研究部署法治建设工作，确保法治建设工作稳步推进。</w:t>
      </w:r>
      <w:r>
        <w:rPr>
          <w:rFonts w:ascii="仿宋_GB2312" w:eastAsia="仿宋_GB2312" w:hAnsi="仿宋_GB2312" w:cs="仿宋_GB2312" w:hint="eastAsia"/>
          <w:b/>
          <w:bCs/>
          <w:color w:val="auto"/>
          <w:sz w:val="32"/>
          <w:szCs w:val="32"/>
          <w:lang w:val="en-US" w:eastAsia="zh-CN"/>
        </w:rPr>
        <w:t>三是</w:t>
      </w:r>
      <w:r>
        <w:rPr>
          <w:rFonts w:ascii="仿宋_GB2312" w:eastAsia="仿宋_GB2312" w:hAnsi="仿宋_GB2312" w:cs="仿宋_GB2312" w:hint="eastAsia"/>
          <w:color w:val="auto"/>
          <w:sz w:val="32"/>
          <w:szCs w:val="32"/>
          <w:lang w:val="en-US" w:eastAsia="zh-CN"/>
        </w:rPr>
        <w:t>强化责任意识。我镇全面落实法治建设工作要求，明确党政主要负责人为全面依法治镇及法治政府建设的第一责任人，建立并落实法治建设第一责任人职责清单，加强领导干部对“一规划两纲要”学习，切实掌握法治建设抓什么，提升法治建设工作怎么抓的能力。对于法治建设思考与规划，党政主要负责人能亲自谋划，深入思考，并提出意见和措施，今年以来，党委会研究法治建设工作</w:t>
      </w:r>
      <w:r>
        <w:rPr>
          <w:rFonts w:ascii="Times New Roman" w:eastAsia="仿宋_GB2312" w:hAnsi="Times New Roman" w:cs="仿宋_GB2312" w:hint="eastAsia"/>
          <w:color w:val="auto"/>
          <w:sz w:val="32"/>
          <w:szCs w:val="32"/>
          <w:lang w:val="en-US" w:eastAsia="zh-CN"/>
        </w:rPr>
        <w:t>5</w:t>
      </w:r>
      <w:r>
        <w:rPr>
          <w:rFonts w:ascii="仿宋_GB2312" w:eastAsia="仿宋_GB2312" w:hAnsi="仿宋_GB2312" w:cs="仿宋_GB2312" w:hint="eastAsia"/>
          <w:color w:val="auto"/>
          <w:sz w:val="32"/>
          <w:szCs w:val="32"/>
          <w:lang w:val="en-US" w:eastAsia="zh-CN"/>
        </w:rPr>
        <w:t>次，政府会议部署安排法治建设工作</w:t>
      </w:r>
      <w:r>
        <w:rPr>
          <w:rFonts w:ascii="Times New Roman" w:eastAsia="仿宋_GB2312" w:hAnsi="Times New Roman" w:cs="仿宋_GB2312" w:hint="eastAsia"/>
          <w:color w:val="auto"/>
          <w:sz w:val="32"/>
          <w:szCs w:val="32"/>
          <w:lang w:val="en-US" w:eastAsia="zh-CN"/>
        </w:rPr>
        <w:t>12</w:t>
      </w:r>
      <w:r>
        <w:rPr>
          <w:rFonts w:ascii="仿宋_GB2312" w:eastAsia="仿宋_GB2312" w:hAnsi="仿宋_GB2312" w:cs="仿宋_GB2312" w:hint="eastAsia"/>
          <w:color w:val="auto"/>
          <w:sz w:val="32"/>
          <w:szCs w:val="32"/>
          <w:lang w:val="en-US" w:eastAsia="zh-CN"/>
        </w:rPr>
        <w:t>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hAnsi="楷体_GB2312" w:cs="楷体_GB2312" w:hint="default"/>
          <w:color w:val="auto"/>
          <w:sz w:val="32"/>
          <w:szCs w:val="32"/>
          <w:lang w:val="en-US" w:eastAsia="zh-CN"/>
        </w:rPr>
      </w:pPr>
      <w:r>
        <w:rPr>
          <w:rFonts w:ascii="楷体_GB2312" w:eastAsia="楷体_GB2312" w:hAnsi="楷体_GB2312" w:cs="楷体_GB2312" w:hint="eastAsia"/>
          <w:color w:val="auto"/>
          <w:sz w:val="32"/>
          <w:szCs w:val="32"/>
        </w:rPr>
        <w:t>（</w:t>
      </w:r>
      <w:r>
        <w:rPr>
          <w:rFonts w:ascii="楷体_GB2312" w:eastAsia="楷体_GB2312" w:hAnsi="楷体_GB2312" w:cs="楷体_GB2312" w:hint="eastAsia"/>
          <w:color w:val="auto"/>
          <w:sz w:val="32"/>
          <w:szCs w:val="32"/>
          <w:lang w:val="en-US" w:eastAsia="zh-CN"/>
        </w:rPr>
        <w:t>三</w:t>
      </w:r>
      <w:r>
        <w:rPr>
          <w:rFonts w:ascii="楷体_GB2312" w:eastAsia="楷体_GB2312" w:hAnsi="楷体_GB2312" w:cs="楷体_GB2312" w:hint="eastAsia"/>
          <w:color w:val="auto"/>
          <w:sz w:val="32"/>
          <w:szCs w:val="32"/>
        </w:rPr>
        <w:t>）</w:t>
      </w:r>
      <w:r>
        <w:rPr>
          <w:rFonts w:ascii="楷体_GB2312" w:eastAsia="楷体_GB2312" w:hAnsi="楷体_GB2312" w:cs="楷体_GB2312" w:hint="eastAsia"/>
          <w:color w:val="auto"/>
          <w:sz w:val="32"/>
          <w:szCs w:val="32"/>
          <w:lang w:val="en-US" w:eastAsia="zh-CN"/>
        </w:rPr>
        <w:t>严格依法行政</w:t>
      </w:r>
      <w:r>
        <w:rPr>
          <w:rFonts w:ascii="楷体_GB2312" w:eastAsia="楷体_GB2312" w:hAnsi="楷体_GB2312" w:cs="楷体_GB2312" w:hint="eastAsia"/>
          <w:color w:val="auto"/>
          <w:sz w:val="32"/>
          <w:szCs w:val="32"/>
          <w:lang w:eastAsia="zh-CN"/>
        </w:rPr>
        <w:t>，</w:t>
      </w:r>
      <w:r>
        <w:rPr>
          <w:rFonts w:ascii="楷体_GB2312" w:eastAsia="楷体_GB2312" w:hAnsi="楷体_GB2312" w:cs="楷体_GB2312" w:hint="eastAsia"/>
          <w:color w:val="auto"/>
          <w:sz w:val="32"/>
          <w:szCs w:val="32"/>
          <w:lang w:val="en-US" w:eastAsia="zh-CN"/>
        </w:rPr>
        <w:t>建设法治政府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仿宋_GB2312" w:eastAsia="仿宋_GB2312" w:hAnsi="仿宋_GB2312" w:cs="仿宋_GB2312" w:hint="default"/>
          <w:b w:val="0"/>
          <w:bCs w:val="0"/>
          <w:color w:val="auto"/>
          <w:sz w:val="32"/>
          <w:szCs w:val="32"/>
          <w:lang w:val="en-US" w:eastAsia="zh-CN"/>
        </w:rPr>
      </w:pPr>
      <w:r>
        <w:rPr>
          <w:rFonts w:ascii="仿宋_GB2312" w:eastAsia="仿宋_GB2312" w:hAnsi="仿宋_GB2312" w:cs="仿宋_GB2312" w:hint="eastAsia"/>
          <w:b/>
          <w:bCs/>
          <w:color w:val="auto"/>
          <w:sz w:val="32"/>
          <w:szCs w:val="32"/>
          <w:lang w:val="en-US" w:eastAsia="zh-CN"/>
        </w:rPr>
        <w:t>一是</w:t>
      </w:r>
      <w:r>
        <w:rPr>
          <w:rFonts w:ascii="仿宋_GB2312" w:eastAsia="仿宋_GB2312" w:hAnsi="仿宋_GB2312" w:cs="仿宋_GB2312" w:hint="eastAsia"/>
          <w:color w:val="auto"/>
          <w:sz w:val="32"/>
          <w:szCs w:val="32"/>
          <w:lang w:val="en-US" w:eastAsia="zh-CN"/>
        </w:rPr>
        <w:t>严格执行重大行政决策程序。党委会开展《重大行政决策程序暂行条例》学习</w:t>
      </w:r>
      <w:r>
        <w:rPr>
          <w:rFonts w:ascii="Times New Roman" w:eastAsia="仿宋_GB2312" w:hAnsi="Times New Roman" w:cs="仿宋_GB2312" w:hint="eastAsia"/>
          <w:color w:val="auto"/>
          <w:sz w:val="32"/>
          <w:szCs w:val="32"/>
          <w:lang w:val="en-US" w:eastAsia="zh-CN"/>
        </w:rPr>
        <w:t>1</w:t>
      </w:r>
      <w:r>
        <w:rPr>
          <w:rFonts w:ascii="仿宋_GB2312" w:eastAsia="仿宋_GB2312" w:hAnsi="仿宋_GB2312" w:cs="仿宋_GB2312" w:hint="eastAsia"/>
          <w:color w:val="auto"/>
          <w:sz w:val="32"/>
          <w:szCs w:val="32"/>
          <w:lang w:val="en-US" w:eastAsia="zh-CN"/>
        </w:rPr>
        <w:t>次，旨在不断增强行政决策科学化、民主化、法治化，提高重大行政决策的质量和效率。通过制定重大决策事项目录，明确重大行政决策范畴，确保决策过程有据可依。</w:t>
      </w:r>
      <w:r>
        <w:rPr>
          <w:rFonts w:ascii="仿宋_GB2312" w:eastAsia="仿宋_GB2312" w:hAnsi="仿宋_GB2312" w:cs="仿宋_GB2312" w:hint="eastAsia"/>
          <w:b/>
          <w:bCs/>
          <w:color w:val="auto"/>
          <w:sz w:val="32"/>
          <w:szCs w:val="32"/>
          <w:lang w:val="en-US" w:eastAsia="zh-CN"/>
        </w:rPr>
        <w:t>二是</w:t>
      </w:r>
      <w:r>
        <w:rPr>
          <w:rFonts w:ascii="仿宋_GB2312" w:eastAsia="仿宋_GB2312" w:hAnsi="仿宋_GB2312" w:cs="仿宋_GB2312" w:hint="eastAsia"/>
          <w:color w:val="auto"/>
          <w:sz w:val="32"/>
          <w:szCs w:val="32"/>
          <w:lang w:val="en-US" w:eastAsia="zh-CN"/>
        </w:rPr>
        <w:t>落实</w:t>
      </w:r>
      <w:r>
        <w:rPr>
          <w:rFonts w:ascii="仿宋_GB2312" w:eastAsia="仿宋_GB2312" w:hAnsi="仿宋_GB2312" w:cs="仿宋_GB2312" w:hint="eastAsia"/>
          <w:color w:val="auto"/>
          <w:sz w:val="32"/>
          <w:szCs w:val="32"/>
        </w:rPr>
        <w:t>行政规范性文件制定</w:t>
      </w:r>
      <w:r>
        <w:rPr>
          <w:rFonts w:ascii="仿宋_GB2312" w:eastAsia="仿宋_GB2312" w:hAnsi="仿宋_GB2312" w:cs="仿宋_GB2312" w:hint="eastAsia"/>
          <w:color w:val="auto"/>
          <w:sz w:val="32"/>
          <w:szCs w:val="32"/>
          <w:lang w:val="en-US" w:eastAsia="zh-CN"/>
        </w:rPr>
        <w:t>管理制度</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rPr>
        <w:t>严格</w:t>
      </w:r>
      <w:r>
        <w:rPr>
          <w:rFonts w:ascii="仿宋_GB2312" w:eastAsia="仿宋_GB2312" w:hAnsi="仿宋_GB2312" w:cs="仿宋_GB2312" w:hint="eastAsia"/>
          <w:color w:val="auto"/>
          <w:sz w:val="32"/>
          <w:szCs w:val="32"/>
          <w:lang w:val="en-US" w:eastAsia="zh-CN"/>
        </w:rPr>
        <w:t>执行</w:t>
      </w:r>
      <w:r>
        <w:rPr>
          <w:rFonts w:ascii="仿宋_GB2312" w:eastAsia="仿宋_GB2312" w:hAnsi="仿宋_GB2312" w:cs="仿宋_GB2312" w:hint="eastAsia"/>
          <w:color w:val="auto"/>
          <w:sz w:val="32"/>
          <w:szCs w:val="32"/>
        </w:rPr>
        <w:t>《新疆维吾尔自治区规范性文件管理办法》</w:t>
      </w:r>
      <w:r>
        <w:rPr>
          <w:rFonts w:ascii="仿宋_GB2312" w:eastAsia="仿宋_GB2312" w:hAnsi="仿宋_GB2312" w:cs="仿宋_GB2312" w:hint="eastAsia"/>
          <w:color w:val="auto"/>
          <w:sz w:val="32"/>
          <w:szCs w:val="32"/>
          <w:lang w:val="en-US" w:eastAsia="zh-CN"/>
        </w:rPr>
        <w:t>要求</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b w:val="0"/>
          <w:bCs w:val="0"/>
          <w:color w:val="auto"/>
          <w:sz w:val="32"/>
          <w:szCs w:val="32"/>
        </w:rPr>
        <w:t>加强行政规范性文件审查、备案及清理制度。切实履行规范性文件的规范化管理，全面推行统一登记、统一编号、统一印发、统一查询“四统一”管理，并及时将我</w:t>
      </w:r>
      <w:r>
        <w:rPr>
          <w:rFonts w:ascii="仿宋_GB2312" w:eastAsia="仿宋_GB2312" w:hAnsi="仿宋_GB2312" w:cs="仿宋_GB2312" w:hint="eastAsia"/>
          <w:b w:val="0"/>
          <w:bCs w:val="0"/>
          <w:color w:val="auto"/>
          <w:sz w:val="32"/>
          <w:szCs w:val="32"/>
          <w:lang w:val="en-US" w:eastAsia="zh-CN"/>
        </w:rPr>
        <w:t>镇</w:t>
      </w:r>
      <w:r>
        <w:rPr>
          <w:rFonts w:ascii="仿宋_GB2312" w:eastAsia="仿宋_GB2312" w:hAnsi="仿宋_GB2312" w:cs="仿宋_GB2312" w:hint="eastAsia"/>
          <w:b w:val="0"/>
          <w:bCs w:val="0"/>
          <w:color w:val="auto"/>
          <w:sz w:val="32"/>
          <w:szCs w:val="32"/>
        </w:rPr>
        <w:t>制定、修改或废止的规范性文件向</w:t>
      </w:r>
      <w:r>
        <w:rPr>
          <w:rFonts w:ascii="仿宋_GB2312" w:eastAsia="仿宋_GB2312" w:hAnsi="仿宋_GB2312" w:cs="仿宋_GB2312" w:hint="eastAsia"/>
          <w:b w:val="0"/>
          <w:bCs w:val="0"/>
          <w:color w:val="auto"/>
          <w:sz w:val="32"/>
          <w:szCs w:val="32"/>
          <w:lang w:val="en-US" w:eastAsia="zh-CN"/>
        </w:rPr>
        <w:t>市依法治市办</w:t>
      </w:r>
      <w:r>
        <w:rPr>
          <w:rFonts w:ascii="仿宋_GB2312" w:eastAsia="仿宋_GB2312" w:hAnsi="仿宋_GB2312" w:cs="仿宋_GB2312" w:hint="eastAsia"/>
          <w:b w:val="0"/>
          <w:bCs w:val="0"/>
          <w:color w:val="auto"/>
          <w:sz w:val="32"/>
          <w:szCs w:val="32"/>
        </w:rPr>
        <w:t>报备。</w:t>
      </w:r>
      <w:r>
        <w:rPr>
          <w:rFonts w:ascii="仿宋_GB2312" w:eastAsia="仿宋_GB2312" w:hAnsi="仿宋_GB2312" w:cs="仿宋_GB2312" w:hint="eastAsia"/>
          <w:b/>
          <w:bCs/>
          <w:color w:val="auto"/>
          <w:sz w:val="32"/>
          <w:szCs w:val="32"/>
          <w:lang w:val="en-US" w:eastAsia="zh-CN"/>
        </w:rPr>
        <w:t>三是</w:t>
      </w:r>
      <w:r>
        <w:rPr>
          <w:rFonts w:ascii="仿宋_GB2312" w:eastAsia="仿宋_GB2312" w:hAnsi="仿宋_GB2312" w:cs="仿宋_GB2312" w:hint="eastAsia"/>
          <w:b w:val="0"/>
          <w:bCs w:val="0"/>
          <w:color w:val="auto"/>
          <w:sz w:val="32"/>
          <w:szCs w:val="32"/>
        </w:rPr>
        <w:t>充分发挥法律顾问的作用。</w:t>
      </w:r>
      <w:r>
        <w:rPr>
          <w:rFonts w:ascii="仿宋_GB2312" w:eastAsia="仿宋_GB2312" w:hAnsi="仿宋_GB2312" w:cs="仿宋_GB2312" w:hint="eastAsia"/>
          <w:b w:val="0"/>
          <w:bCs w:val="0"/>
          <w:color w:val="auto"/>
          <w:sz w:val="32"/>
          <w:szCs w:val="32"/>
          <w:lang w:val="en-US" w:eastAsia="zh-CN"/>
        </w:rPr>
        <w:t>严格</w:t>
      </w:r>
      <w:r>
        <w:rPr>
          <w:rFonts w:ascii="仿宋_GB2312" w:eastAsia="仿宋_GB2312" w:hAnsi="仿宋_GB2312" w:cs="仿宋_GB2312" w:hint="eastAsia"/>
          <w:color w:val="auto"/>
          <w:sz w:val="32"/>
          <w:szCs w:val="32"/>
        </w:rPr>
        <w:t>落实法律顾问</w:t>
      </w:r>
      <w:r>
        <w:rPr>
          <w:rFonts w:ascii="仿宋_GB2312" w:eastAsia="仿宋_GB2312" w:hAnsi="仿宋_GB2312" w:cs="仿宋_GB2312" w:hint="eastAsia"/>
          <w:color w:val="auto"/>
          <w:sz w:val="32"/>
          <w:szCs w:val="32"/>
          <w:lang w:val="en-US" w:eastAsia="zh-CN"/>
        </w:rPr>
        <w:t>工作</w:t>
      </w:r>
      <w:r>
        <w:rPr>
          <w:rFonts w:ascii="仿宋_GB2312" w:eastAsia="仿宋_GB2312" w:hAnsi="仿宋_GB2312" w:cs="仿宋_GB2312" w:hint="eastAsia"/>
          <w:color w:val="auto"/>
          <w:sz w:val="32"/>
          <w:szCs w:val="32"/>
        </w:rPr>
        <w:t>制度</w:t>
      </w:r>
      <w:r>
        <w:rPr>
          <w:rFonts w:ascii="仿宋_GB2312" w:eastAsia="仿宋_GB2312" w:hAnsi="仿宋_GB2312" w:cs="仿宋_GB2312" w:hint="eastAsia"/>
          <w:color w:val="auto"/>
          <w:sz w:val="32"/>
          <w:szCs w:val="32"/>
          <w:lang w:eastAsia="zh-CN"/>
        </w:rPr>
        <w:t>，</w:t>
      </w:r>
      <w:r>
        <w:rPr>
          <w:rFonts w:ascii="仿宋" w:eastAsia="仿宋" w:hAnsi="仿宋" w:cs="仿宋" w:hint="eastAsia"/>
          <w:b w:val="0"/>
          <w:bCs w:val="0"/>
          <w:color w:val="auto"/>
          <w:sz w:val="32"/>
          <w:szCs w:val="32"/>
          <w:lang w:val="en-US" w:eastAsia="zh-CN"/>
        </w:rPr>
        <w:t>约定法律顾问</w:t>
      </w:r>
      <w:r>
        <w:rPr>
          <w:rFonts w:ascii="仿宋_GB2312" w:eastAsia="仿宋_GB2312" w:hAnsi="仿宋_GB2312" w:cs="仿宋_GB2312" w:hint="eastAsia"/>
          <w:b w:val="0"/>
          <w:bCs w:val="0"/>
          <w:color w:val="auto"/>
          <w:sz w:val="32"/>
          <w:szCs w:val="32"/>
        </w:rPr>
        <w:t>负责为我镇重要行政决策的论证提供法律和政策依据，草拟、修改、审核以镇政府名义签署的合同、协议和其他法律事务文件，根据需要，办理镇政府民事、行政诉讼案件</w:t>
      </w:r>
      <w:r>
        <w:rPr>
          <w:rFonts w:ascii="仿宋" w:eastAsia="仿宋" w:hAnsi="仿宋" w:cs="仿宋" w:hint="eastAsia"/>
          <w:b w:val="0"/>
          <w:bCs w:val="0"/>
          <w:color w:val="auto"/>
          <w:sz w:val="32"/>
          <w:szCs w:val="32"/>
          <w:lang w:val="en-US" w:eastAsia="zh-CN"/>
        </w:rPr>
        <w:t>，</w:t>
      </w:r>
      <w:r>
        <w:rPr>
          <w:rFonts w:ascii="仿宋_GB2312" w:eastAsia="仿宋_GB2312" w:hAnsi="仿宋_GB2312" w:cs="仿宋_GB2312" w:hint="eastAsia"/>
          <w:color w:val="auto"/>
          <w:sz w:val="32"/>
          <w:szCs w:val="32"/>
        </w:rPr>
        <w:t>充分发挥法律顾问在法治建设工作</w:t>
      </w:r>
      <w:r>
        <w:rPr>
          <w:rFonts w:ascii="仿宋_GB2312" w:eastAsia="仿宋_GB2312" w:hAnsi="仿宋_GB2312" w:cs="仿宋_GB2312" w:hint="eastAsia"/>
          <w:color w:val="auto"/>
          <w:sz w:val="32"/>
          <w:szCs w:val="32"/>
          <w:lang w:val="en-US" w:eastAsia="zh-CN"/>
        </w:rPr>
        <w:t>的重要作用。</w:t>
      </w:r>
      <w:r>
        <w:rPr>
          <w:rFonts w:ascii="仿宋_GB2312" w:eastAsia="仿宋_GB2312" w:hAnsi="仿宋_GB2312" w:cs="仿宋_GB2312" w:hint="eastAsia"/>
          <w:b/>
          <w:bCs/>
          <w:color w:val="auto"/>
          <w:sz w:val="32"/>
          <w:szCs w:val="32"/>
          <w:lang w:val="en-US" w:eastAsia="zh-CN"/>
        </w:rPr>
        <w:t>四是</w:t>
      </w:r>
      <w:r>
        <w:rPr>
          <w:rFonts w:ascii="仿宋_GB2312" w:eastAsia="仿宋_GB2312" w:hAnsi="仿宋_GB2312" w:cs="仿宋_GB2312" w:hint="eastAsia"/>
          <w:color w:val="auto"/>
          <w:sz w:val="32"/>
          <w:szCs w:val="32"/>
        </w:rPr>
        <w:t>加强政府信息公开</w:t>
      </w:r>
      <w:r>
        <w:rPr>
          <w:rFonts w:ascii="仿宋_GB2312" w:eastAsia="仿宋_GB2312" w:hAnsi="仿宋_GB2312" w:cs="仿宋_GB2312" w:hint="eastAsia"/>
          <w:color w:val="auto"/>
          <w:sz w:val="32"/>
          <w:szCs w:val="32"/>
          <w:lang w:eastAsia="zh-CN"/>
        </w:rPr>
        <w:t>，</w:t>
      </w:r>
      <w:r>
        <w:rPr>
          <w:rFonts w:ascii="Times New Roman" w:eastAsia="仿宋_GB2312" w:hAnsi="Times New Roman" w:cs="仿宋_GB2312" w:hint="eastAsia"/>
          <w:color w:val="auto"/>
          <w:sz w:val="32"/>
          <w:szCs w:val="32"/>
          <w:lang w:val="en-US" w:eastAsia="zh-CN"/>
        </w:rPr>
        <w:t>2024</w:t>
      </w:r>
      <w:r>
        <w:rPr>
          <w:rFonts w:ascii="仿宋_GB2312" w:eastAsia="仿宋_GB2312" w:hAnsi="仿宋_GB2312" w:cs="仿宋_GB2312" w:hint="eastAsia"/>
          <w:color w:val="auto"/>
          <w:sz w:val="32"/>
          <w:szCs w:val="32"/>
          <w:lang w:val="en-US" w:eastAsia="zh-CN"/>
        </w:rPr>
        <w:t>年</w:t>
      </w:r>
      <w:r>
        <w:rPr>
          <w:rFonts w:ascii="仿宋_GB2312" w:eastAsia="仿宋_GB2312" w:hAnsi="仿宋_GB2312" w:cs="仿宋_GB2312" w:hint="eastAsia"/>
          <w:color w:val="auto"/>
          <w:sz w:val="32"/>
          <w:szCs w:val="32"/>
        </w:rPr>
        <w:t>面向社会公布各类</w:t>
      </w:r>
      <w:r>
        <w:rPr>
          <w:rFonts w:ascii="仿宋_GB2312" w:eastAsia="仿宋_GB2312" w:hAnsi="仿宋_GB2312" w:cs="仿宋_GB2312" w:hint="eastAsia"/>
          <w:color w:val="auto"/>
          <w:sz w:val="32"/>
          <w:szCs w:val="32"/>
          <w:lang w:val="en-US" w:eastAsia="zh-CN"/>
        </w:rPr>
        <w:t>惠民</w:t>
      </w:r>
      <w:r>
        <w:rPr>
          <w:rFonts w:ascii="仿宋_GB2312" w:eastAsia="仿宋_GB2312" w:hAnsi="仿宋_GB2312" w:cs="仿宋_GB2312" w:hint="eastAsia"/>
          <w:color w:val="auto"/>
          <w:sz w:val="32"/>
          <w:szCs w:val="32"/>
        </w:rPr>
        <w:t>补贴发放事项</w:t>
      </w:r>
      <w:r>
        <w:rPr>
          <w:rFonts w:ascii="Times New Roman" w:eastAsia="仿宋_GB2312" w:hAnsi="Times New Roman" w:cs="仿宋_GB2312" w:hint="eastAsia"/>
          <w:color w:val="auto"/>
          <w:sz w:val="32"/>
          <w:szCs w:val="32"/>
          <w:lang w:val="en-US" w:eastAsia="zh-CN"/>
        </w:rPr>
        <w:t>10场</w:t>
      </w:r>
      <w:r>
        <w:rPr>
          <w:rFonts w:ascii="仿宋_GB2312" w:eastAsia="仿宋_GB2312" w:hAnsi="仿宋_GB2312" w:cs="仿宋_GB2312" w:hint="eastAsia"/>
          <w:color w:val="auto"/>
          <w:sz w:val="32"/>
          <w:szCs w:val="32"/>
        </w:rPr>
        <w:t>次，</w:t>
      </w:r>
      <w:r>
        <w:rPr>
          <w:rFonts w:ascii="仿宋_GB2312" w:eastAsia="仿宋_GB2312" w:hAnsi="仿宋_GB2312" w:cs="仿宋_GB2312" w:hint="eastAsia"/>
          <w:color w:val="auto"/>
          <w:sz w:val="32"/>
          <w:szCs w:val="32"/>
          <w:lang w:val="en-US" w:eastAsia="zh-CN"/>
        </w:rPr>
        <w:t>行政</w:t>
      </w:r>
      <w:r>
        <w:rPr>
          <w:rFonts w:ascii="仿宋_GB2312" w:eastAsia="仿宋_GB2312" w:hAnsi="仿宋_GB2312" w:cs="仿宋_GB2312" w:hint="eastAsia"/>
          <w:b w:val="0"/>
          <w:bCs w:val="0"/>
          <w:color w:val="auto"/>
          <w:sz w:val="32"/>
          <w:szCs w:val="32"/>
          <w:lang w:val="en-US" w:eastAsia="zh-CN"/>
        </w:rPr>
        <w:t>处罚决定</w:t>
      </w:r>
      <w:r>
        <w:rPr>
          <w:rFonts w:ascii="Times New Roman" w:eastAsia="仿宋_GB2312" w:hAnsi="Times New Roman" w:cs="仿宋_GB2312" w:hint="eastAsia"/>
          <w:b w:val="0"/>
          <w:bCs w:val="0"/>
          <w:color w:val="auto"/>
          <w:sz w:val="32"/>
          <w:szCs w:val="32"/>
          <w:lang w:val="en-US" w:eastAsia="zh-CN"/>
        </w:rPr>
        <w:t>2</w:t>
      </w:r>
      <w:r>
        <w:rPr>
          <w:rFonts w:ascii="仿宋_GB2312" w:eastAsia="仿宋_GB2312" w:hAnsi="仿宋_GB2312" w:cs="仿宋_GB2312" w:hint="eastAsia"/>
          <w:b w:val="0"/>
          <w:bCs w:val="0"/>
          <w:color w:val="auto"/>
          <w:sz w:val="32"/>
          <w:szCs w:val="32"/>
          <w:lang w:val="en-US" w:eastAsia="zh-CN"/>
        </w:rPr>
        <w:t>件次，</w:t>
      </w:r>
      <w:r>
        <w:rPr>
          <w:rFonts w:ascii="仿宋_GB2312" w:eastAsia="仿宋_GB2312" w:hAnsi="仿宋_GB2312" w:cs="仿宋_GB2312" w:hint="eastAsia"/>
          <w:b w:val="0"/>
          <w:bCs w:val="0"/>
          <w:color w:val="auto"/>
          <w:sz w:val="32"/>
          <w:szCs w:val="32"/>
        </w:rPr>
        <w:t>法治政府建设年度工作报告</w:t>
      </w:r>
      <w:r>
        <w:rPr>
          <w:rFonts w:ascii="Times New Roman" w:eastAsia="仿宋_GB2312" w:hAnsi="Times New Roman" w:cs="仿宋_GB2312" w:hint="eastAsia"/>
          <w:b w:val="0"/>
          <w:bCs w:val="0"/>
          <w:color w:val="auto"/>
          <w:sz w:val="32"/>
          <w:szCs w:val="32"/>
        </w:rPr>
        <w:t>1</w:t>
      </w:r>
      <w:r>
        <w:rPr>
          <w:rFonts w:ascii="仿宋_GB2312" w:eastAsia="仿宋_GB2312" w:hAnsi="仿宋_GB2312" w:cs="仿宋_GB2312" w:hint="eastAsia"/>
          <w:b w:val="0"/>
          <w:bCs w:val="0"/>
          <w:color w:val="auto"/>
          <w:sz w:val="32"/>
          <w:szCs w:val="32"/>
        </w:rPr>
        <w:t>次</w:t>
      </w:r>
      <w:r>
        <w:rPr>
          <w:rFonts w:ascii="仿宋_GB2312" w:eastAsia="仿宋_GB2312" w:hAnsi="仿宋_GB2312" w:cs="仿宋_GB2312" w:hint="eastAsia"/>
          <w:b w:val="0"/>
          <w:bCs w:val="0"/>
          <w:color w:val="auto"/>
          <w:sz w:val="32"/>
          <w:szCs w:val="32"/>
          <w:lang w:eastAsia="zh-CN"/>
        </w:rPr>
        <w:t>，</w:t>
      </w:r>
      <w:r>
        <w:rPr>
          <w:rFonts w:ascii="仿宋_GB2312" w:eastAsia="仿宋_GB2312" w:hAnsi="仿宋_GB2312" w:cs="仿宋_GB2312" w:hint="eastAsia"/>
          <w:b w:val="0"/>
          <w:bCs w:val="0"/>
          <w:color w:val="auto"/>
          <w:sz w:val="32"/>
          <w:szCs w:val="32"/>
        </w:rPr>
        <w:t>确保各类政府信息及时、准确、全面地公开。</w:t>
      </w:r>
      <w:r>
        <w:rPr>
          <w:rFonts w:ascii="仿宋_GB2312" w:eastAsia="仿宋_GB2312" w:hAnsi="仿宋_GB2312" w:cs="仿宋_GB2312" w:hint="eastAsia"/>
          <w:b/>
          <w:bCs/>
          <w:color w:val="auto"/>
          <w:sz w:val="32"/>
          <w:szCs w:val="32"/>
          <w:lang w:val="en-US" w:eastAsia="zh-CN"/>
        </w:rPr>
        <w:t>五是</w:t>
      </w:r>
      <w:r>
        <w:rPr>
          <w:rFonts w:ascii="仿宋_GB2312" w:eastAsia="仿宋_GB2312" w:hAnsi="仿宋_GB2312" w:cs="仿宋_GB2312" w:hint="default"/>
          <w:b w:val="0"/>
          <w:bCs w:val="0"/>
          <w:color w:val="auto"/>
          <w:sz w:val="32"/>
          <w:szCs w:val="32"/>
          <w:lang w:val="en-US" w:eastAsia="zh-CN"/>
        </w:rPr>
        <w:t>积极提升政务服务能力</w:t>
      </w:r>
      <w:r>
        <w:rPr>
          <w:rFonts w:ascii="仿宋_GB2312" w:eastAsia="仿宋_GB2312" w:hAnsi="仿宋_GB2312" w:cs="仿宋_GB2312" w:hint="eastAsia"/>
          <w:b w:val="0"/>
          <w:bCs w:val="0"/>
          <w:color w:val="auto"/>
          <w:sz w:val="32"/>
          <w:szCs w:val="32"/>
          <w:lang w:val="en-US" w:eastAsia="zh-CN"/>
        </w:rPr>
        <w:t>。</w:t>
      </w:r>
      <w:r>
        <w:rPr>
          <w:rFonts w:ascii="仿宋_GB2312" w:eastAsia="仿宋_GB2312" w:hAnsi="仿宋_GB2312" w:cs="仿宋_GB2312" w:hint="default"/>
          <w:b w:val="0"/>
          <w:bCs w:val="0"/>
          <w:color w:val="auto"/>
          <w:sz w:val="32"/>
          <w:szCs w:val="32"/>
          <w:lang w:val="en-US" w:eastAsia="zh-CN"/>
        </w:rPr>
        <w:t>坚持人民至上，积极回应解决群众急难愁盼事，充分发挥</w:t>
      </w:r>
      <w:r>
        <w:rPr>
          <w:rFonts w:ascii="Times New Roman" w:eastAsia="仿宋_GB2312" w:hAnsi="Times New Roman" w:cs="仿宋_GB2312" w:hint="default"/>
          <w:b w:val="0"/>
          <w:bCs w:val="0"/>
          <w:color w:val="auto"/>
          <w:sz w:val="32"/>
          <w:szCs w:val="32"/>
          <w:lang w:val="en-US" w:eastAsia="zh-CN"/>
        </w:rPr>
        <w:t>12345</w:t>
      </w:r>
      <w:r>
        <w:rPr>
          <w:rFonts w:ascii="仿宋_GB2312" w:eastAsia="仿宋_GB2312" w:hAnsi="仿宋_GB2312" w:cs="仿宋_GB2312" w:hint="default"/>
          <w:b w:val="0"/>
          <w:bCs w:val="0"/>
          <w:color w:val="auto"/>
          <w:sz w:val="32"/>
          <w:szCs w:val="32"/>
          <w:lang w:val="en-US" w:eastAsia="zh-CN"/>
        </w:rPr>
        <w:t>政务服务热线便捷高效作用，用心用情解决群众诉求，</w:t>
      </w:r>
      <w:r>
        <w:rPr>
          <w:rFonts w:ascii="仿宋_GB2312" w:eastAsia="仿宋_GB2312" w:hAnsi="仿宋_GB2312" w:cs="仿宋_GB2312" w:hint="eastAsia"/>
          <w:b w:val="0"/>
          <w:bCs w:val="0"/>
          <w:color w:val="auto"/>
          <w:sz w:val="32"/>
          <w:szCs w:val="32"/>
          <w:lang w:val="en-US" w:eastAsia="zh-CN"/>
        </w:rPr>
        <w:t>全年</w:t>
      </w:r>
      <w:r>
        <w:rPr>
          <w:rFonts w:ascii="仿宋_GB2312" w:eastAsia="仿宋_GB2312" w:hAnsi="仿宋_GB2312" w:cs="仿宋_GB2312" w:hint="default"/>
          <w:b w:val="0"/>
          <w:bCs w:val="0"/>
          <w:color w:val="auto"/>
          <w:sz w:val="32"/>
          <w:szCs w:val="32"/>
          <w:lang w:val="en-US" w:eastAsia="zh-CN"/>
        </w:rPr>
        <w:t>受理</w:t>
      </w:r>
      <w:r>
        <w:rPr>
          <w:rFonts w:ascii="Times New Roman" w:eastAsia="仿宋_GB2312" w:hAnsi="Times New Roman" w:cs="仿宋_GB2312" w:hint="eastAsia"/>
          <w:b w:val="0"/>
          <w:bCs w:val="0"/>
          <w:color w:val="auto"/>
          <w:sz w:val="32"/>
          <w:szCs w:val="32"/>
          <w:lang w:val="en-US" w:eastAsia="zh-CN"/>
        </w:rPr>
        <w:t>的</w:t>
      </w:r>
      <w:r>
        <w:rPr>
          <w:rFonts w:ascii="仿宋_GB2312" w:eastAsia="仿宋_GB2312" w:hAnsi="仿宋_GB2312" w:cs="仿宋_GB2312" w:hint="eastAsia"/>
          <w:b w:val="0"/>
          <w:bCs w:val="0"/>
          <w:color w:val="auto"/>
          <w:sz w:val="32"/>
          <w:szCs w:val="32"/>
          <w:lang w:val="en-US" w:eastAsia="zh-CN"/>
        </w:rPr>
        <w:t>热线</w:t>
      </w:r>
      <w:r>
        <w:rPr>
          <w:rFonts w:ascii="仿宋_GB2312" w:eastAsia="仿宋_GB2312" w:hAnsi="仿宋_GB2312" w:cs="仿宋_GB2312" w:hint="default"/>
          <w:b w:val="0"/>
          <w:bCs w:val="0"/>
          <w:color w:val="auto"/>
          <w:sz w:val="32"/>
          <w:szCs w:val="32"/>
          <w:lang w:val="en-US" w:eastAsia="zh-CN"/>
        </w:rPr>
        <w:t>诉求均及时为群众</w:t>
      </w:r>
      <w:r>
        <w:rPr>
          <w:rFonts w:ascii="仿宋_GB2312" w:eastAsia="仿宋_GB2312" w:hAnsi="仿宋_GB2312" w:cs="仿宋_GB2312" w:hint="eastAsia"/>
          <w:b w:val="0"/>
          <w:bCs w:val="0"/>
          <w:color w:val="auto"/>
          <w:sz w:val="32"/>
          <w:szCs w:val="32"/>
          <w:lang w:val="en-US" w:eastAsia="zh-CN"/>
        </w:rPr>
        <w:t>办结。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hAnsi="楷体_GB2312" w:cs="楷体_GB2312" w:hint="default"/>
          <w:color w:val="auto"/>
          <w:sz w:val="32"/>
          <w:szCs w:val="32"/>
          <w:lang w:val="en-US" w:eastAsia="zh-CN"/>
        </w:rPr>
      </w:pPr>
      <w:r>
        <w:rPr>
          <w:rFonts w:ascii="楷体_GB2312" w:eastAsia="楷体_GB2312" w:hAnsi="楷体_GB2312" w:cs="楷体_GB2312" w:hint="eastAsia"/>
          <w:color w:val="auto"/>
          <w:sz w:val="32"/>
          <w:szCs w:val="32"/>
        </w:rPr>
        <w:t>（三）规范行政执法</w:t>
      </w:r>
      <w:r>
        <w:rPr>
          <w:rFonts w:ascii="楷体_GB2312" w:eastAsia="楷体_GB2312" w:hAnsi="楷体_GB2312" w:cs="楷体_GB2312" w:hint="eastAsia"/>
          <w:color w:val="auto"/>
          <w:sz w:val="32"/>
          <w:szCs w:val="32"/>
          <w:lang w:eastAsia="zh-CN"/>
        </w:rPr>
        <w:t>，</w:t>
      </w:r>
      <w:r>
        <w:rPr>
          <w:rFonts w:ascii="楷体_GB2312" w:eastAsia="楷体_GB2312" w:hAnsi="楷体_GB2312" w:cs="楷体_GB2312" w:hint="eastAsia"/>
          <w:color w:val="auto"/>
          <w:sz w:val="32"/>
          <w:szCs w:val="32"/>
          <w:lang w:val="en-US" w:eastAsia="zh-CN"/>
        </w:rPr>
        <w:t>提升执法能力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color w:val="auto"/>
          <w:sz w:val="32"/>
          <w:szCs w:val="32"/>
          <w:lang w:val="en-US" w:eastAsia="zh-CN"/>
        </w:rPr>
      </w:pPr>
      <w:r>
        <w:rPr>
          <w:rFonts w:ascii="仿宋_GB2312" w:eastAsia="仿宋_GB2312" w:hAnsi="仿宋_GB2312" w:cs="仿宋_GB2312" w:hint="eastAsia"/>
          <w:b/>
          <w:bCs/>
          <w:color w:val="auto"/>
          <w:sz w:val="32"/>
          <w:szCs w:val="32"/>
          <w:lang w:val="en-US" w:eastAsia="zh-CN"/>
        </w:rPr>
        <w:t>一是</w:t>
      </w:r>
      <w:r>
        <w:rPr>
          <w:rFonts w:ascii="仿宋_GB2312" w:eastAsia="仿宋_GB2312" w:hAnsi="仿宋_GB2312" w:cs="仿宋_GB2312" w:hint="eastAsia"/>
          <w:color w:val="auto"/>
          <w:sz w:val="32"/>
          <w:szCs w:val="32"/>
        </w:rPr>
        <w:t>充实执法力量</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val="en-US" w:eastAsia="zh-CN"/>
        </w:rPr>
        <w:t>通过</w:t>
      </w:r>
      <w:r>
        <w:rPr>
          <w:rFonts w:ascii="仿宋_GB2312" w:eastAsia="仿宋_GB2312" w:hAnsi="仿宋_GB2312" w:cs="仿宋_GB2312" w:hint="eastAsia"/>
          <w:color w:val="auto"/>
          <w:sz w:val="32"/>
          <w:szCs w:val="32"/>
        </w:rPr>
        <w:t>积极协调上级部门，争取增加行政执法人员</w:t>
      </w:r>
      <w:r>
        <w:rPr>
          <w:rFonts w:ascii="仿宋_GB2312" w:eastAsia="仿宋_GB2312" w:hAnsi="仿宋_GB2312" w:cs="仿宋_GB2312" w:hint="eastAsia"/>
          <w:color w:val="auto"/>
          <w:sz w:val="32"/>
          <w:szCs w:val="32"/>
          <w:lang w:val="en-US" w:eastAsia="zh-CN"/>
        </w:rPr>
        <w:t>名额</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lang w:val="en-US" w:eastAsia="zh-CN"/>
        </w:rPr>
        <w:t>今年通过社会招录的方式，录用</w:t>
      </w:r>
      <w:r>
        <w:rPr>
          <w:rFonts w:ascii="Times New Roman" w:eastAsia="仿宋_GB2312" w:hAnsi="Times New Roman" w:cs="仿宋_GB2312" w:hint="eastAsia"/>
          <w:color w:val="auto"/>
          <w:sz w:val="32"/>
          <w:szCs w:val="32"/>
          <w:lang w:val="en-US" w:eastAsia="zh-CN"/>
        </w:rPr>
        <w:t>2</w:t>
      </w:r>
      <w:r>
        <w:rPr>
          <w:rFonts w:ascii="仿宋_GB2312" w:eastAsia="仿宋_GB2312" w:hAnsi="仿宋_GB2312" w:cs="仿宋_GB2312" w:hint="eastAsia"/>
          <w:color w:val="auto"/>
          <w:sz w:val="32"/>
          <w:szCs w:val="32"/>
          <w:lang w:val="en-US" w:eastAsia="zh-CN"/>
        </w:rPr>
        <w:t>名综合执法队编制人员</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b/>
          <w:bCs/>
          <w:color w:val="auto"/>
          <w:sz w:val="32"/>
          <w:szCs w:val="32"/>
          <w:lang w:val="en-US" w:eastAsia="zh-CN"/>
        </w:rPr>
        <w:t>二是</w:t>
      </w:r>
      <w:r>
        <w:rPr>
          <w:rFonts w:ascii="仿宋_GB2312" w:eastAsia="仿宋_GB2312" w:hAnsi="仿宋_GB2312" w:cs="仿宋_GB2312" w:hint="eastAsia"/>
          <w:color w:val="auto"/>
          <w:sz w:val="32"/>
          <w:szCs w:val="32"/>
        </w:rPr>
        <w:t>提升执法人员素质</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rPr>
        <w:t>定期组织执法人员参加业务培训和考核，确保</w:t>
      </w:r>
      <w:r>
        <w:rPr>
          <w:rFonts w:ascii="仿宋_GB2312" w:eastAsia="仿宋_GB2312" w:hAnsi="仿宋_GB2312" w:cs="仿宋_GB2312" w:hint="eastAsia"/>
          <w:color w:val="auto"/>
          <w:sz w:val="32"/>
          <w:szCs w:val="32"/>
          <w:lang w:val="en-US" w:eastAsia="zh-CN"/>
        </w:rPr>
        <w:t>执法人员</w:t>
      </w:r>
      <w:r>
        <w:rPr>
          <w:rFonts w:ascii="仿宋_GB2312" w:eastAsia="仿宋_GB2312" w:hAnsi="仿宋_GB2312" w:cs="仿宋_GB2312" w:hint="eastAsia"/>
          <w:color w:val="auto"/>
          <w:sz w:val="32"/>
          <w:szCs w:val="32"/>
        </w:rPr>
        <w:t>熟练掌握执法办案流程和自由裁量权标准</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val="en-US" w:eastAsia="zh-CN"/>
        </w:rPr>
        <w:t>今年共组织执法人员法治培训</w:t>
      </w:r>
      <w:r>
        <w:rPr>
          <w:rFonts w:ascii="Times New Roman" w:eastAsia="仿宋_GB2312" w:hAnsi="Times New Roman" w:cs="仿宋_GB2312" w:hint="eastAsia"/>
          <w:color w:val="auto"/>
          <w:sz w:val="32"/>
          <w:szCs w:val="32"/>
          <w:lang w:val="en-US" w:eastAsia="zh-CN"/>
        </w:rPr>
        <w:t>68</w:t>
      </w:r>
      <w:r>
        <w:rPr>
          <w:rFonts w:ascii="仿宋_GB2312" w:eastAsia="仿宋_GB2312" w:hAnsi="仿宋_GB2312" w:cs="仿宋_GB2312" w:hint="eastAsia"/>
          <w:color w:val="auto"/>
          <w:sz w:val="32"/>
          <w:szCs w:val="32"/>
          <w:lang w:val="en-US" w:eastAsia="zh-CN"/>
        </w:rPr>
        <w:t>课时</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b/>
          <w:bCs/>
          <w:color w:val="auto"/>
          <w:sz w:val="32"/>
          <w:szCs w:val="32"/>
          <w:lang w:val="en-US" w:eastAsia="zh-CN"/>
        </w:rPr>
        <w:t>三是</w:t>
      </w:r>
      <w:r>
        <w:rPr>
          <w:rFonts w:ascii="仿宋_GB2312" w:eastAsia="仿宋_GB2312" w:hAnsi="仿宋_GB2312" w:cs="仿宋_GB2312" w:hint="eastAsia"/>
          <w:color w:val="auto"/>
          <w:sz w:val="32"/>
          <w:szCs w:val="32"/>
          <w:lang w:val="en-US" w:eastAsia="zh-CN"/>
        </w:rPr>
        <w:t>严格</w:t>
      </w:r>
      <w:r>
        <w:rPr>
          <w:rFonts w:ascii="仿宋_GB2312" w:eastAsia="仿宋_GB2312" w:hAnsi="仿宋_GB2312" w:cs="仿宋_GB2312" w:hint="eastAsia"/>
          <w:color w:val="auto"/>
          <w:sz w:val="32"/>
          <w:szCs w:val="32"/>
        </w:rPr>
        <w:t>落实行政执法“三项制度”</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default"/>
          <w:color w:val="auto"/>
          <w:sz w:val="32"/>
          <w:szCs w:val="32"/>
          <w:lang w:val="en-US" w:eastAsia="zh-CN"/>
        </w:rPr>
        <w:t>通过</w:t>
      </w:r>
      <w:r>
        <w:rPr>
          <w:rFonts w:ascii="仿宋_GB2312" w:eastAsia="仿宋_GB2312" w:hAnsi="仿宋_GB2312" w:cs="仿宋_GB2312" w:hint="eastAsia"/>
          <w:color w:val="auto"/>
          <w:sz w:val="32"/>
          <w:szCs w:val="32"/>
          <w:lang w:val="en-US" w:eastAsia="zh-CN"/>
        </w:rPr>
        <w:t>综合行政执法公示</w:t>
      </w:r>
      <w:r>
        <w:rPr>
          <w:rFonts w:ascii="仿宋_GB2312" w:eastAsia="仿宋_GB2312" w:hAnsi="仿宋_GB2312" w:cs="仿宋_GB2312" w:hint="default"/>
          <w:color w:val="auto"/>
          <w:sz w:val="32"/>
          <w:szCs w:val="32"/>
          <w:lang w:val="en-US" w:eastAsia="zh-CN"/>
        </w:rPr>
        <w:t>栏，及时公开行政执法基本信息、执法流程、</w:t>
      </w:r>
      <w:r>
        <w:rPr>
          <w:rFonts w:ascii="仿宋_GB2312" w:eastAsia="仿宋_GB2312" w:hAnsi="仿宋_GB2312" w:cs="仿宋_GB2312" w:hint="eastAsia"/>
          <w:color w:val="auto"/>
          <w:sz w:val="32"/>
          <w:szCs w:val="32"/>
          <w:lang w:val="en-US" w:eastAsia="zh-CN"/>
        </w:rPr>
        <w:t>行政处罚决定、监督举报电话</w:t>
      </w:r>
      <w:r>
        <w:rPr>
          <w:rFonts w:ascii="仿宋_GB2312" w:eastAsia="仿宋_GB2312" w:hAnsi="仿宋_GB2312" w:cs="仿宋_GB2312" w:hint="default"/>
          <w:color w:val="auto"/>
          <w:sz w:val="32"/>
          <w:szCs w:val="32"/>
          <w:lang w:val="en-US" w:eastAsia="zh-CN"/>
        </w:rPr>
        <w:t>等，确保公众的知情权</w:t>
      </w:r>
      <w:r>
        <w:rPr>
          <w:rFonts w:ascii="仿宋_GB2312" w:eastAsia="仿宋_GB2312" w:hAnsi="仿宋_GB2312" w:cs="仿宋_GB2312" w:hint="eastAsia"/>
          <w:color w:val="auto"/>
          <w:sz w:val="32"/>
          <w:szCs w:val="32"/>
          <w:lang w:val="en-US" w:eastAsia="zh-CN"/>
        </w:rPr>
        <w:t>和监督权</w:t>
      </w:r>
      <w:r>
        <w:rPr>
          <w:rFonts w:ascii="仿宋_GB2312" w:eastAsia="仿宋_GB2312" w:hAnsi="仿宋_GB2312" w:cs="仿宋_GB2312" w:hint="default"/>
          <w:color w:val="auto"/>
          <w:sz w:val="32"/>
          <w:szCs w:val="32"/>
          <w:lang w:val="en-US" w:eastAsia="zh-CN"/>
        </w:rPr>
        <w:t>。</w:t>
      </w:r>
      <w:r>
        <w:rPr>
          <w:rFonts w:ascii="仿宋_GB2312" w:eastAsia="仿宋_GB2312" w:hAnsi="仿宋_GB2312" w:cs="仿宋_GB2312" w:hint="eastAsia"/>
          <w:color w:val="auto"/>
          <w:sz w:val="32"/>
          <w:szCs w:val="32"/>
          <w:lang w:val="en-US" w:eastAsia="zh-CN"/>
        </w:rPr>
        <w:t>通过配备执法设备，确保执法过程全记录，当前我镇已办结行政执法案件均落实了执法记录全过程记录制度，并在法定期限内向社会公开处罚决定。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hAnsi="楷体_GB2312" w:cs="楷体_GB2312" w:hint="eastAsia"/>
          <w:color w:val="auto"/>
          <w:sz w:val="32"/>
          <w:szCs w:val="32"/>
          <w:lang w:val="en-US" w:eastAsia="zh-CN"/>
        </w:rPr>
      </w:pPr>
      <w:r>
        <w:rPr>
          <w:rFonts w:ascii="楷体_GB2312" w:eastAsia="楷体_GB2312" w:hAnsi="楷体_GB2312" w:cs="楷体_GB2312" w:hint="eastAsia"/>
          <w:color w:val="auto"/>
          <w:sz w:val="32"/>
          <w:szCs w:val="32"/>
          <w:lang w:eastAsia="zh-CN"/>
        </w:rPr>
        <w:t>（</w:t>
      </w:r>
      <w:r>
        <w:rPr>
          <w:rFonts w:ascii="楷体_GB2312" w:eastAsia="楷体_GB2312" w:hAnsi="楷体_GB2312" w:cs="楷体_GB2312" w:hint="eastAsia"/>
          <w:color w:val="auto"/>
          <w:sz w:val="32"/>
          <w:szCs w:val="32"/>
          <w:lang w:val="en-US" w:eastAsia="zh-CN"/>
        </w:rPr>
        <w:t>五</w:t>
      </w:r>
      <w:r>
        <w:rPr>
          <w:rFonts w:ascii="楷体_GB2312" w:eastAsia="楷体_GB2312" w:hAnsi="楷体_GB2312" w:cs="楷体_GB2312" w:hint="eastAsia"/>
          <w:color w:val="auto"/>
          <w:sz w:val="32"/>
          <w:szCs w:val="32"/>
          <w:lang w:eastAsia="zh-CN"/>
        </w:rPr>
        <w:t>）</w:t>
      </w:r>
      <w:r>
        <w:rPr>
          <w:rFonts w:ascii="楷体_GB2312" w:eastAsia="楷体_GB2312" w:hAnsi="楷体_GB2312" w:cs="楷体_GB2312" w:hint="eastAsia"/>
          <w:color w:val="auto"/>
          <w:sz w:val="32"/>
          <w:szCs w:val="32"/>
          <w:lang w:val="en-US" w:eastAsia="zh-CN"/>
        </w:rPr>
        <w:t>坚持“枫桥经验”，夯实治理基础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hAnsi="楷体_GB2312" w:cs="楷体_GB2312" w:hint="default"/>
          <w:color w:val="auto"/>
          <w:sz w:val="32"/>
          <w:szCs w:val="32"/>
          <w:lang w:val="en-US" w:eastAsia="zh-CN"/>
        </w:rPr>
      </w:pPr>
      <w:r>
        <w:rPr>
          <w:rFonts w:ascii="仿宋_GB2312" w:eastAsia="仿宋_GB2312" w:cs="Times New Roman" w:hint="eastAsia"/>
          <w:b/>
          <w:bCs/>
          <w:color w:val="auto"/>
          <w:sz w:val="32"/>
          <w:szCs w:val="32"/>
          <w:highlight w:val="none"/>
          <w:lang w:val="en-US" w:eastAsia="zh-CN"/>
        </w:rPr>
        <w:t>一是</w:t>
      </w:r>
      <w:r>
        <w:rPr>
          <w:rFonts w:ascii="仿宋_GB2312" w:eastAsia="仿宋_GB2312" w:cs="Times New Roman" w:hint="eastAsia"/>
          <w:color w:val="auto"/>
          <w:sz w:val="32"/>
          <w:szCs w:val="32"/>
          <w:highlight w:val="none"/>
          <w:lang w:val="en-US" w:eastAsia="zh-CN"/>
        </w:rPr>
        <w:t>认真落实《乌苏市矛盾纠纷调处化解中心指导手册》工作要求，通过进一步健全镇村两级人民调解组织，选配人民调解员，持续充实调解组织力量，</w:t>
      </w:r>
      <w:r>
        <w:rPr>
          <w:rFonts w:ascii="仿宋_GB2312" w:eastAsia="仿宋_GB2312" w:hAnsi="仿宋_GB2312" w:cs="仿宋_GB2312" w:hint="eastAsia"/>
          <w:b w:val="0"/>
          <w:bCs w:val="0"/>
          <w:color w:val="auto"/>
          <w:sz w:val="32"/>
          <w:szCs w:val="32"/>
          <w:lang w:val="en-US" w:eastAsia="zh-CN"/>
        </w:rPr>
        <w:t>全镇</w:t>
      </w:r>
      <w:r>
        <w:rPr>
          <w:rFonts w:ascii="Times New Roman" w:eastAsia="仿宋_GB2312" w:hAnsi="Times New Roman" w:cs="仿宋_GB2312" w:hint="eastAsia"/>
          <w:b w:val="0"/>
          <w:bCs w:val="0"/>
          <w:color w:val="auto"/>
          <w:sz w:val="32"/>
          <w:szCs w:val="32"/>
          <w:lang w:val="en-US" w:eastAsia="zh-CN"/>
        </w:rPr>
        <w:t>10</w:t>
      </w:r>
      <w:r>
        <w:rPr>
          <w:rFonts w:ascii="仿宋_GB2312" w:eastAsia="仿宋_GB2312" w:hAnsi="仿宋_GB2312" w:cs="仿宋_GB2312" w:hint="eastAsia"/>
          <w:b w:val="0"/>
          <w:bCs w:val="0"/>
          <w:color w:val="auto"/>
          <w:sz w:val="32"/>
          <w:szCs w:val="32"/>
          <w:lang w:val="en-US" w:eastAsia="zh-CN"/>
        </w:rPr>
        <w:t>个调委会现有人民调解员</w:t>
      </w:r>
      <w:r>
        <w:rPr>
          <w:rFonts w:ascii="Times New Roman" w:eastAsia="仿宋_GB2312" w:hAnsi="Times New Roman" w:cs="仿宋_GB2312" w:hint="eastAsia"/>
          <w:b w:val="0"/>
          <w:bCs w:val="0"/>
          <w:color w:val="auto"/>
          <w:sz w:val="32"/>
          <w:szCs w:val="32"/>
          <w:lang w:val="en-US" w:eastAsia="zh-CN"/>
        </w:rPr>
        <w:t>53</w:t>
      </w:r>
      <w:r>
        <w:rPr>
          <w:rFonts w:ascii="仿宋_GB2312" w:eastAsia="仿宋_GB2312" w:hAnsi="仿宋_GB2312" w:cs="仿宋_GB2312" w:hint="eastAsia"/>
          <w:b w:val="0"/>
          <w:bCs w:val="0"/>
          <w:color w:val="auto"/>
          <w:sz w:val="32"/>
          <w:szCs w:val="32"/>
          <w:lang w:val="en-US" w:eastAsia="zh-CN"/>
        </w:rPr>
        <w:t>人，其中专职调解员</w:t>
      </w:r>
      <w:r>
        <w:rPr>
          <w:rFonts w:ascii="Times New Roman" w:eastAsia="仿宋_GB2312" w:hAnsi="Times New Roman" w:cs="仿宋_GB2312" w:hint="eastAsia"/>
          <w:b w:val="0"/>
          <w:bCs w:val="0"/>
          <w:color w:val="auto"/>
          <w:sz w:val="32"/>
          <w:szCs w:val="32"/>
          <w:lang w:val="en-US" w:eastAsia="zh-CN"/>
        </w:rPr>
        <w:t>13</w:t>
      </w:r>
      <w:r>
        <w:rPr>
          <w:rFonts w:ascii="仿宋_GB2312" w:eastAsia="仿宋_GB2312" w:hAnsi="仿宋_GB2312" w:cs="仿宋_GB2312" w:hint="eastAsia"/>
          <w:b w:val="0"/>
          <w:bCs w:val="0"/>
          <w:color w:val="auto"/>
          <w:sz w:val="32"/>
          <w:szCs w:val="32"/>
          <w:lang w:val="en-US" w:eastAsia="zh-CN"/>
        </w:rPr>
        <w:t>人。</w:t>
      </w:r>
      <w:r>
        <w:rPr>
          <w:rFonts w:ascii="仿宋_GB2312" w:eastAsia="仿宋_GB2312" w:cs="Times New Roman" w:hint="eastAsia"/>
          <w:b/>
          <w:bCs/>
          <w:color w:val="auto"/>
          <w:sz w:val="32"/>
          <w:szCs w:val="32"/>
          <w:highlight w:val="none"/>
          <w:lang w:val="en-US" w:eastAsia="zh-CN"/>
        </w:rPr>
        <w:t>二是</w:t>
      </w:r>
      <w:r>
        <w:rPr>
          <w:rFonts w:ascii="仿宋_GB2312" w:eastAsia="仿宋_GB2312" w:cs="Times New Roman" w:hint="eastAsia"/>
          <w:color w:val="auto"/>
          <w:sz w:val="32"/>
          <w:szCs w:val="32"/>
          <w:highlight w:val="none"/>
          <w:lang w:val="en-US" w:eastAsia="zh-CN"/>
        </w:rPr>
        <w:t>依托</w:t>
      </w:r>
      <w:r>
        <w:rPr>
          <w:rFonts w:ascii="仿宋_GB2312" w:eastAsia="仿宋_GB2312" w:hAnsi="仿宋_GB2312" w:cs="仿宋_GB2312" w:hint="eastAsia"/>
          <w:b w:val="0"/>
          <w:bCs w:val="0"/>
          <w:color w:val="auto"/>
          <w:sz w:val="32"/>
          <w:szCs w:val="32"/>
          <w:lang w:val="en-US" w:eastAsia="zh-CN"/>
        </w:rPr>
        <w:t>西湖镇社会矛盾纠纷调处化解中心，充分发挥“三官一律”职能作用，积极对接包镇法官、法律顾问进站调解。</w:t>
      </w:r>
      <w:r>
        <w:rPr>
          <w:rFonts w:ascii="仿宋_GB2312" w:eastAsia="仿宋_GB2312" w:hAnsi="仿宋_GB2312" w:cs="仿宋_GB2312" w:hint="eastAsia"/>
          <w:b/>
          <w:bCs/>
          <w:color w:val="auto"/>
          <w:sz w:val="32"/>
          <w:szCs w:val="32"/>
          <w:lang w:val="en-US" w:eastAsia="zh-CN"/>
        </w:rPr>
        <w:t>三是</w:t>
      </w:r>
      <w:r>
        <w:rPr>
          <w:rFonts w:ascii="仿宋_GB2312" w:eastAsia="仿宋_GB2312" w:hAnsi="仿宋_GB2312" w:cs="仿宋_GB2312" w:hint="eastAsia"/>
          <w:b w:val="0"/>
          <w:bCs w:val="0"/>
          <w:color w:val="auto"/>
          <w:sz w:val="32"/>
          <w:szCs w:val="32"/>
          <w:lang w:val="en-US" w:eastAsia="zh-CN"/>
        </w:rPr>
        <w:t>发挥“传帮带”作用。通过邀请法律顾问开展法治讲座、组织人民调解员观摩法律顾问调解现场等方式，对调解技巧和常用法律法规进行学习，切实提升人民调解员能力水平，今年我镇本级开展人民调解员培训</w:t>
      </w:r>
      <w:r>
        <w:rPr>
          <w:rFonts w:ascii="Times New Roman" w:eastAsia="仿宋_GB2312" w:hAnsi="Times New Roman" w:cs="仿宋_GB2312" w:hint="eastAsia"/>
          <w:b w:val="0"/>
          <w:bCs w:val="0"/>
          <w:color w:val="auto"/>
          <w:sz w:val="32"/>
          <w:szCs w:val="32"/>
          <w:lang w:val="en-US" w:eastAsia="zh-CN"/>
        </w:rPr>
        <w:t>2</w:t>
      </w:r>
      <w:r>
        <w:rPr>
          <w:rFonts w:ascii="仿宋_GB2312" w:eastAsia="仿宋_GB2312" w:hAnsi="仿宋_GB2312" w:cs="仿宋_GB2312" w:hint="eastAsia"/>
          <w:b w:val="0"/>
          <w:bCs w:val="0"/>
          <w:color w:val="auto"/>
          <w:sz w:val="32"/>
          <w:szCs w:val="32"/>
          <w:lang w:val="en-US" w:eastAsia="zh-CN"/>
        </w:rPr>
        <w:t>次</w:t>
      </w:r>
      <w:r>
        <w:rPr>
          <w:rFonts w:ascii="Times New Roman" w:eastAsia="仿宋_GB2312" w:hAnsi="Times New Roman" w:cs="仿宋_GB2312" w:hint="eastAsia"/>
          <w:b w:val="0"/>
          <w:bCs w:val="0"/>
          <w:color w:val="auto"/>
          <w:sz w:val="32"/>
          <w:szCs w:val="32"/>
          <w:lang w:val="en-US" w:eastAsia="zh-CN"/>
        </w:rPr>
        <w:t>80</w:t>
      </w:r>
      <w:r>
        <w:rPr>
          <w:rFonts w:ascii="仿宋_GB2312" w:eastAsia="仿宋_GB2312" w:hAnsi="仿宋_GB2312" w:cs="仿宋_GB2312" w:hint="eastAsia"/>
          <w:b w:val="0"/>
          <w:bCs w:val="0"/>
          <w:color w:val="auto"/>
          <w:sz w:val="32"/>
          <w:szCs w:val="32"/>
          <w:lang w:val="en-US" w:eastAsia="zh-CN"/>
        </w:rPr>
        <w:t>余人次。</w:t>
      </w:r>
      <w:r>
        <w:rPr>
          <w:rFonts w:ascii="仿宋_GB2312" w:eastAsia="仿宋_GB2312" w:hAnsi="仿宋_GB2312" w:cs="仿宋_GB2312" w:hint="eastAsia"/>
          <w:b/>
          <w:bCs/>
          <w:color w:val="auto"/>
          <w:sz w:val="32"/>
          <w:szCs w:val="32"/>
          <w:lang w:val="en-US" w:eastAsia="zh-CN"/>
        </w:rPr>
        <w:t>四是</w:t>
      </w:r>
      <w:r>
        <w:rPr>
          <w:rFonts w:ascii="仿宋_GB2312" w:eastAsia="仿宋_GB2312" w:hAnsi="仿宋_GB2312" w:cs="仿宋_GB2312" w:hint="eastAsia"/>
          <w:b w:val="0"/>
          <w:bCs w:val="0"/>
          <w:color w:val="auto"/>
          <w:kern w:val="2"/>
          <w:sz w:val="32"/>
          <w:szCs w:val="32"/>
          <w:lang w:val="en-US" w:eastAsia="zh-CN" w:bidi="ar-SA"/>
        </w:rPr>
        <w:t>做好矛盾化解调处工作。</w:t>
      </w:r>
      <w:r>
        <w:rPr>
          <w:rFonts w:ascii="仿宋_GB2312" w:eastAsia="仿宋_GB2312" w:hAnsi="仿宋_GB2312" w:cs="仿宋_GB2312" w:hint="eastAsia"/>
          <w:b w:val="0"/>
          <w:bCs w:val="0"/>
          <w:color w:val="auto"/>
          <w:sz w:val="32"/>
          <w:szCs w:val="32"/>
        </w:rPr>
        <w:t>充分发挥</w:t>
      </w:r>
      <w:r>
        <w:rPr>
          <w:rFonts w:ascii="仿宋_GB2312" w:eastAsia="仿宋_GB2312" w:hAnsi="仿宋_GB2312" w:cs="仿宋_GB2312" w:hint="eastAsia"/>
          <w:b w:val="0"/>
          <w:bCs w:val="0"/>
          <w:color w:val="auto"/>
          <w:sz w:val="32"/>
          <w:szCs w:val="32"/>
          <w:lang w:val="en-US" w:eastAsia="zh-CN"/>
        </w:rPr>
        <w:t>人民调解员、法律明白人、网格长和巷道长</w:t>
      </w:r>
      <w:r>
        <w:rPr>
          <w:rFonts w:ascii="仿宋_GB2312" w:eastAsia="仿宋_GB2312" w:hAnsi="仿宋_GB2312" w:cs="仿宋_GB2312" w:hint="eastAsia"/>
          <w:b w:val="0"/>
          <w:bCs w:val="0"/>
          <w:color w:val="auto"/>
          <w:sz w:val="32"/>
          <w:szCs w:val="32"/>
        </w:rPr>
        <w:t>作用</w:t>
      </w:r>
      <w:r>
        <w:rPr>
          <w:rFonts w:ascii="仿宋_GB2312" w:eastAsia="仿宋_GB2312" w:hAnsi="仿宋_GB2312" w:cs="仿宋_GB2312" w:hint="eastAsia"/>
          <w:b w:val="0"/>
          <w:bCs w:val="0"/>
          <w:color w:val="auto"/>
          <w:sz w:val="32"/>
          <w:szCs w:val="32"/>
          <w:lang w:eastAsia="zh-CN"/>
        </w:rPr>
        <w:t>，</w:t>
      </w:r>
      <w:r>
        <w:rPr>
          <w:rFonts w:ascii="仿宋_GB2312" w:eastAsia="仿宋_GB2312" w:hAnsi="仿宋_GB2312" w:cs="仿宋_GB2312" w:hint="eastAsia"/>
          <w:b w:val="0"/>
          <w:bCs w:val="0"/>
          <w:color w:val="auto"/>
          <w:sz w:val="32"/>
          <w:szCs w:val="32"/>
        </w:rPr>
        <w:t>常态化开展矛盾纠纷分析和排查工作，</w:t>
      </w:r>
      <w:r>
        <w:rPr>
          <w:rFonts w:ascii="仿宋_GB2312" w:eastAsia="仿宋_GB2312" w:hAnsi="仿宋_GB2312" w:cs="仿宋_GB2312" w:hint="eastAsia"/>
          <w:b w:val="0"/>
          <w:bCs w:val="0"/>
          <w:color w:val="auto"/>
          <w:sz w:val="32"/>
          <w:szCs w:val="32"/>
          <w:lang w:val="en-US" w:eastAsia="zh-CN"/>
        </w:rPr>
        <w:t>今年以来，全镇各级人民调解组织开展纠纷排查</w:t>
      </w:r>
      <w:r>
        <w:rPr>
          <w:rFonts w:ascii="Times New Roman" w:eastAsia="仿宋_GB2312" w:hAnsi="Times New Roman" w:cs="仿宋_GB2312" w:hint="eastAsia"/>
          <w:b w:val="0"/>
          <w:bCs w:val="0"/>
          <w:color w:val="auto"/>
          <w:sz w:val="32"/>
          <w:szCs w:val="32"/>
          <w:lang w:val="en-US" w:eastAsia="zh-CN"/>
        </w:rPr>
        <w:t>38</w:t>
      </w:r>
      <w:r>
        <w:rPr>
          <w:rFonts w:ascii="仿宋_GB2312" w:eastAsia="仿宋_GB2312" w:hAnsi="仿宋_GB2312" w:cs="仿宋_GB2312" w:hint="eastAsia"/>
          <w:b w:val="0"/>
          <w:bCs w:val="0"/>
          <w:color w:val="auto"/>
          <w:sz w:val="32"/>
          <w:szCs w:val="32"/>
          <w:lang w:val="en-US" w:eastAsia="zh-CN"/>
        </w:rPr>
        <w:t>次，排查化解矛盾纠纷</w:t>
      </w:r>
      <w:r>
        <w:rPr>
          <w:rFonts w:ascii="Times New Roman" w:eastAsia="仿宋_GB2312" w:hAnsi="Times New Roman" w:cs="仿宋_GB2312" w:hint="eastAsia"/>
          <w:b w:val="0"/>
          <w:bCs w:val="0"/>
          <w:color w:val="auto"/>
          <w:sz w:val="32"/>
          <w:szCs w:val="32"/>
          <w:lang w:val="en-US" w:eastAsia="zh-CN"/>
        </w:rPr>
        <w:t>31</w:t>
      </w:r>
      <w:r>
        <w:rPr>
          <w:rFonts w:ascii="仿宋_GB2312" w:eastAsia="仿宋_GB2312" w:hAnsi="仿宋_GB2312" w:cs="仿宋_GB2312" w:hint="eastAsia"/>
          <w:b w:val="0"/>
          <w:bCs w:val="0"/>
          <w:color w:val="auto"/>
          <w:sz w:val="32"/>
          <w:szCs w:val="32"/>
          <w:lang w:val="en-US" w:eastAsia="zh-CN"/>
        </w:rPr>
        <w:t>起，涉及金额</w:t>
      </w:r>
      <w:r>
        <w:rPr>
          <w:rFonts w:ascii="Times New Roman" w:eastAsia="仿宋_GB2312" w:hAnsi="Times New Roman" w:cs="仿宋_GB2312" w:hint="eastAsia"/>
          <w:b w:val="0"/>
          <w:bCs w:val="0"/>
          <w:color w:val="auto"/>
          <w:sz w:val="32"/>
          <w:szCs w:val="32"/>
          <w:lang w:val="en-US" w:eastAsia="zh-CN"/>
        </w:rPr>
        <w:t>60</w:t>
      </w:r>
      <w:r>
        <w:rPr>
          <w:rFonts w:ascii="仿宋_GB2312" w:eastAsia="仿宋_GB2312" w:hAnsi="仿宋_GB2312" w:cs="仿宋_GB2312" w:hint="eastAsia"/>
          <w:b w:val="0"/>
          <w:bCs w:val="0"/>
          <w:color w:val="auto"/>
          <w:sz w:val="32"/>
          <w:szCs w:val="32"/>
          <w:lang w:val="en-US" w:eastAsia="zh-CN"/>
        </w:rPr>
        <w:t>余万元，联动乌苏市人民法院进行司法确认案件</w:t>
      </w:r>
      <w:r>
        <w:rPr>
          <w:rFonts w:ascii="Times New Roman" w:eastAsia="仿宋_GB2312" w:hAnsi="Times New Roman" w:cs="仿宋_GB2312" w:hint="eastAsia"/>
          <w:b w:val="0"/>
          <w:bCs w:val="0"/>
          <w:color w:val="auto"/>
          <w:sz w:val="32"/>
          <w:szCs w:val="32"/>
          <w:lang w:val="en-US" w:eastAsia="zh-CN"/>
        </w:rPr>
        <w:t>4</w:t>
      </w:r>
      <w:r>
        <w:rPr>
          <w:rFonts w:ascii="仿宋_GB2312" w:eastAsia="仿宋_GB2312" w:hAnsi="仿宋_GB2312" w:cs="仿宋_GB2312" w:hint="eastAsia"/>
          <w:b w:val="0"/>
          <w:bCs w:val="0"/>
          <w:color w:val="auto"/>
          <w:sz w:val="32"/>
          <w:szCs w:val="32"/>
          <w:lang w:val="en-US" w:eastAsia="zh-CN"/>
        </w:rPr>
        <w:t>起。做到了</w:t>
      </w:r>
      <w:r>
        <w:rPr>
          <w:rFonts w:ascii="仿宋_GB2312" w:eastAsia="仿宋_GB2312" w:hAnsi="仿宋_GB2312" w:cs="仿宋_GB2312" w:hint="eastAsia"/>
          <w:b w:val="0"/>
          <w:bCs w:val="0"/>
          <w:color w:val="auto"/>
          <w:sz w:val="32"/>
          <w:szCs w:val="32"/>
        </w:rPr>
        <w:t>无重大矛盾纠纷、无民事纠纷调处不到位转刑事案件、无群体性事件、无矛盾纠纷上交，较好</w:t>
      </w:r>
      <w:r>
        <w:rPr>
          <w:rFonts w:ascii="仿宋_GB2312" w:eastAsia="仿宋_GB2312" w:hAnsi="仿宋_GB2312" w:cs="仿宋_GB2312" w:hint="eastAsia"/>
          <w:b w:val="0"/>
          <w:bCs w:val="0"/>
          <w:color w:val="auto"/>
          <w:sz w:val="32"/>
          <w:szCs w:val="32"/>
          <w:lang w:eastAsia="zh-CN"/>
        </w:rPr>
        <w:t>地</w:t>
      </w:r>
      <w:r>
        <w:rPr>
          <w:rFonts w:ascii="仿宋_GB2312" w:eastAsia="仿宋_GB2312" w:hAnsi="仿宋_GB2312" w:cs="仿宋_GB2312" w:hint="eastAsia"/>
          <w:b w:val="0"/>
          <w:bCs w:val="0"/>
          <w:color w:val="auto"/>
          <w:sz w:val="32"/>
          <w:szCs w:val="32"/>
        </w:rPr>
        <w:t>维护了</w:t>
      </w:r>
      <w:r>
        <w:rPr>
          <w:rFonts w:ascii="仿宋_GB2312" w:eastAsia="仿宋_GB2312" w:hAnsi="仿宋_GB2312" w:cs="仿宋_GB2312" w:hint="eastAsia"/>
          <w:b w:val="0"/>
          <w:bCs w:val="0"/>
          <w:color w:val="auto"/>
          <w:sz w:val="32"/>
          <w:szCs w:val="32"/>
          <w:lang w:eastAsia="zh-CN"/>
        </w:rPr>
        <w:t>西湖镇</w:t>
      </w:r>
      <w:r>
        <w:rPr>
          <w:rFonts w:ascii="仿宋_GB2312" w:eastAsia="仿宋_GB2312" w:hAnsi="仿宋_GB2312" w:cs="仿宋_GB2312" w:hint="eastAsia"/>
          <w:b w:val="0"/>
          <w:bCs w:val="0"/>
          <w:color w:val="auto"/>
          <w:sz w:val="32"/>
          <w:szCs w:val="32"/>
        </w:rPr>
        <w:t>社会稳定大局。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hAnsi="楷体_GB2312" w:cs="楷体_GB2312" w:hint="eastAsia"/>
          <w:color w:val="auto"/>
          <w:sz w:val="32"/>
          <w:szCs w:val="32"/>
        </w:rPr>
      </w:pPr>
      <w:r>
        <w:rPr>
          <w:rFonts w:ascii="楷体_GB2312" w:eastAsia="楷体_GB2312" w:hAnsi="楷体_GB2312" w:cs="楷体_GB2312" w:hint="eastAsia"/>
          <w:b w:val="0"/>
          <w:bCs w:val="0"/>
          <w:color w:val="auto"/>
          <w:sz w:val="32"/>
          <w:szCs w:val="32"/>
          <w:lang w:val="en-US" w:eastAsia="zh-CN"/>
        </w:rPr>
        <w:t>（六）深化普法力度，落实“八五”规划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rPr>
      </w:pPr>
      <w:r>
        <w:rPr>
          <w:rFonts w:ascii="仿宋_GB2312" w:eastAsia="仿宋_GB2312" w:hAnsi="仿宋_GB2312" w:cs="仿宋_GB2312" w:hint="eastAsia"/>
          <w:b/>
          <w:bCs/>
          <w:color w:val="auto"/>
          <w:sz w:val="32"/>
          <w:szCs w:val="32"/>
          <w:lang w:val="en-US" w:eastAsia="zh-CN"/>
        </w:rPr>
        <w:t>一是</w:t>
      </w:r>
      <w:r>
        <w:rPr>
          <w:rFonts w:ascii="仿宋_GB2312" w:eastAsia="仿宋_GB2312" w:hAnsi="仿宋_GB2312" w:cs="仿宋_GB2312" w:hint="eastAsia"/>
          <w:color w:val="auto"/>
          <w:sz w:val="32"/>
          <w:szCs w:val="32"/>
        </w:rPr>
        <w:t>落实普法责任制</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rPr>
        <w:t>按照“谁执法谁普法”的要求，制定五办五中心“谁执法谁普法”中的具体职责及普法重点工作，</w:t>
      </w:r>
      <w:r>
        <w:rPr>
          <w:rFonts w:ascii="仿宋_GB2312" w:eastAsia="仿宋_GB2312" w:hAnsi="仿宋_GB2312" w:cs="仿宋_GB2312" w:hint="eastAsia"/>
          <w:color w:val="auto"/>
          <w:sz w:val="32"/>
          <w:szCs w:val="32"/>
          <w:lang w:val="en-US" w:eastAsia="zh-CN"/>
        </w:rPr>
        <w:t>通过依法治镇办</w:t>
      </w:r>
      <w:r>
        <w:rPr>
          <w:rFonts w:ascii="仿宋_GB2312" w:eastAsia="仿宋_GB2312" w:hAnsi="仿宋_GB2312" w:cs="仿宋_GB2312" w:hint="eastAsia"/>
          <w:color w:val="auto"/>
          <w:sz w:val="32"/>
          <w:szCs w:val="32"/>
        </w:rPr>
        <w:t>下发普法工作要点</w:t>
      </w:r>
      <w:r>
        <w:rPr>
          <w:rFonts w:ascii="Times New Roman" w:eastAsia="仿宋_GB2312" w:hAnsi="Times New Roman" w:cs="仿宋_GB2312" w:hint="eastAsia"/>
          <w:color w:val="auto"/>
          <w:sz w:val="32"/>
          <w:szCs w:val="32"/>
          <w:lang w:val="en-US" w:eastAsia="zh-CN"/>
        </w:rPr>
        <w:t>6</w:t>
      </w:r>
      <w:r>
        <w:rPr>
          <w:rFonts w:ascii="仿宋_GB2312" w:eastAsia="仿宋_GB2312" w:hAnsi="仿宋_GB2312" w:cs="仿宋_GB2312" w:hint="eastAsia"/>
          <w:color w:val="auto"/>
          <w:sz w:val="32"/>
          <w:szCs w:val="32"/>
        </w:rPr>
        <w:t>次</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rPr>
        <w:t>确保每个部门都承担起相应的普法责任，</w:t>
      </w:r>
      <w:r>
        <w:rPr>
          <w:rFonts w:ascii="仿宋_GB2312" w:eastAsia="仿宋_GB2312" w:hAnsi="仿宋_GB2312" w:cs="仿宋_GB2312" w:hint="eastAsia"/>
          <w:color w:val="auto"/>
          <w:sz w:val="32"/>
          <w:szCs w:val="32"/>
          <w:lang w:val="en-US" w:eastAsia="zh-CN"/>
        </w:rPr>
        <w:t>保证</w:t>
      </w:r>
      <w:r>
        <w:rPr>
          <w:rFonts w:ascii="仿宋_GB2312" w:eastAsia="仿宋_GB2312" w:hAnsi="仿宋_GB2312" w:cs="仿宋_GB2312" w:hint="eastAsia"/>
          <w:color w:val="auto"/>
          <w:sz w:val="32"/>
          <w:szCs w:val="32"/>
        </w:rPr>
        <w:t>普法工作有针对性、有成效。</w:t>
      </w:r>
      <w:r>
        <w:rPr>
          <w:rFonts w:ascii="仿宋_GB2312" w:eastAsia="仿宋_GB2312" w:hAnsi="仿宋_GB2312" w:cs="仿宋_GB2312" w:hint="eastAsia"/>
          <w:b/>
          <w:bCs/>
          <w:color w:val="auto"/>
          <w:sz w:val="32"/>
          <w:szCs w:val="32"/>
          <w:lang w:val="en-US" w:eastAsia="zh-CN"/>
        </w:rPr>
        <w:t>二是</w:t>
      </w:r>
      <w:r>
        <w:rPr>
          <w:rFonts w:ascii="仿宋_GB2312" w:eastAsia="仿宋_GB2312" w:hAnsi="仿宋_GB2312" w:cs="仿宋_GB2312" w:hint="eastAsia"/>
          <w:color w:val="auto"/>
          <w:sz w:val="32"/>
          <w:szCs w:val="32"/>
        </w:rPr>
        <w:t>创新普法宣传形式</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rPr>
        <w:t>充分利用新媒体新技术手段，开展形式多样、内容丰富的普法宣传活动，提高群众的参与度和互动性。今年以来，普法活动新闻稿件被市级融媒体选中刊发</w:t>
      </w:r>
      <w:r>
        <w:rPr>
          <w:rFonts w:ascii="Times New Roman" w:eastAsia="仿宋_GB2312" w:hAnsi="Times New Roman" w:cs="仿宋_GB2312" w:hint="eastAsia"/>
          <w:color w:val="auto"/>
          <w:sz w:val="32"/>
          <w:szCs w:val="32"/>
          <w:lang w:val="en-US" w:eastAsia="zh-CN"/>
        </w:rPr>
        <w:t>4</w:t>
      </w:r>
      <w:r>
        <w:rPr>
          <w:rFonts w:ascii="仿宋_GB2312" w:eastAsia="仿宋_GB2312" w:hAnsi="仿宋_GB2312" w:cs="仿宋_GB2312" w:hint="eastAsia"/>
          <w:color w:val="auto"/>
          <w:sz w:val="32"/>
          <w:szCs w:val="32"/>
        </w:rPr>
        <w:t>件，“法治塔城”公众号转载稿件</w:t>
      </w:r>
      <w:r>
        <w:rPr>
          <w:rFonts w:ascii="Times New Roman" w:eastAsia="仿宋_GB2312" w:hAnsi="Times New Roman" w:cs="仿宋_GB2312" w:hint="eastAsia"/>
          <w:color w:val="auto"/>
          <w:sz w:val="32"/>
          <w:szCs w:val="32"/>
        </w:rPr>
        <w:t>1</w:t>
      </w:r>
      <w:r>
        <w:rPr>
          <w:rFonts w:ascii="仿宋_GB2312" w:eastAsia="仿宋_GB2312" w:hAnsi="仿宋_GB2312" w:cs="仿宋_GB2312" w:hint="eastAsia"/>
          <w:color w:val="auto"/>
          <w:sz w:val="32"/>
          <w:szCs w:val="32"/>
        </w:rPr>
        <w:t>件。</w:t>
      </w:r>
      <w:r>
        <w:rPr>
          <w:rFonts w:ascii="仿宋_GB2312" w:eastAsia="仿宋_GB2312" w:hAnsi="仿宋_GB2312" w:cs="仿宋_GB2312" w:hint="eastAsia"/>
          <w:b/>
          <w:bCs/>
          <w:color w:val="auto"/>
          <w:sz w:val="32"/>
          <w:szCs w:val="32"/>
          <w:lang w:val="en-US" w:eastAsia="zh-CN"/>
        </w:rPr>
        <w:t>三是</w:t>
      </w:r>
      <w:r>
        <w:rPr>
          <w:rFonts w:ascii="仿宋_GB2312" w:eastAsia="仿宋_GB2312" w:hAnsi="仿宋_GB2312" w:cs="仿宋_GB2312" w:hint="eastAsia"/>
          <w:color w:val="auto"/>
          <w:sz w:val="32"/>
          <w:szCs w:val="32"/>
        </w:rPr>
        <w:t>突出宣传重点</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val="en-US" w:eastAsia="zh-CN"/>
        </w:rPr>
        <w:t>认真</w:t>
      </w:r>
      <w:r>
        <w:rPr>
          <w:rFonts w:ascii="仿宋_GB2312" w:eastAsia="仿宋_GB2312" w:hAnsi="仿宋_GB2312" w:cs="仿宋_GB2312" w:hint="eastAsia"/>
          <w:color w:val="auto"/>
          <w:sz w:val="32"/>
          <w:szCs w:val="32"/>
        </w:rPr>
        <w:t>开展国家基本法</w:t>
      </w:r>
      <w:r>
        <w:rPr>
          <w:rFonts w:ascii="仿宋_GB2312" w:eastAsia="仿宋_GB2312" w:hAnsi="仿宋_GB2312" w:cs="仿宋_GB2312" w:hint="eastAsia"/>
          <w:color w:val="auto"/>
          <w:sz w:val="32"/>
        </w:rPr>
        <w:t>律法规学习</w:t>
      </w:r>
      <w:r>
        <w:rPr>
          <w:rFonts w:ascii="仿宋_GB2312" w:eastAsia="仿宋_GB2312" w:hAnsi="仿宋_GB2312" w:cs="仿宋_GB2312" w:hint="eastAsia"/>
          <w:color w:val="auto"/>
          <w:sz w:val="32"/>
          <w:lang w:val="en-US" w:eastAsia="zh-CN"/>
        </w:rPr>
        <w:t>宣传，</w:t>
      </w:r>
      <w:r>
        <w:rPr>
          <w:rFonts w:ascii="仿宋_GB2312" w:eastAsia="仿宋_GB2312" w:hAnsi="仿宋_GB2312" w:cs="仿宋_GB2312" w:hint="eastAsia"/>
          <w:b w:val="0"/>
          <w:bCs w:val="0"/>
          <w:color w:val="auto"/>
          <w:sz w:val="32"/>
          <w:szCs w:val="32"/>
          <w:lang w:val="en-US" w:eastAsia="zh-CN"/>
        </w:rPr>
        <w:t>通过周二集市日、国旗下宣讲、村民文艺活动等时机广泛开展法律宣传，</w:t>
      </w:r>
      <w:r>
        <w:rPr>
          <w:rFonts w:ascii="仿宋_GB2312" w:eastAsia="仿宋_GB2312" w:hAnsi="仿宋_GB2312" w:cs="仿宋_GB2312" w:hint="eastAsia"/>
          <w:b w:val="0"/>
          <w:bCs w:val="0"/>
          <w:color w:val="auto"/>
          <w:sz w:val="32"/>
          <w:szCs w:val="32"/>
        </w:rPr>
        <w:t>普及</w:t>
      </w:r>
      <w:r>
        <w:rPr>
          <w:rFonts w:ascii="仿宋_GB2312" w:eastAsia="仿宋_GB2312" w:hAnsi="仿宋_GB2312" w:cs="仿宋_GB2312" w:hint="eastAsia"/>
          <w:b w:val="0"/>
          <w:bCs w:val="0"/>
          <w:color w:val="auto"/>
          <w:sz w:val="32"/>
          <w:szCs w:val="32"/>
          <w:lang w:val="en-US" w:eastAsia="zh-CN"/>
        </w:rPr>
        <w:t>法律法规</w:t>
      </w:r>
      <w:r>
        <w:rPr>
          <w:rFonts w:ascii="仿宋_GB2312" w:eastAsia="仿宋_GB2312" w:hAnsi="仿宋_GB2312" w:cs="仿宋_GB2312" w:hint="eastAsia"/>
          <w:b w:val="0"/>
          <w:bCs w:val="0"/>
          <w:color w:val="auto"/>
          <w:sz w:val="32"/>
          <w:szCs w:val="32"/>
        </w:rPr>
        <w:t>知识</w:t>
      </w:r>
      <w:r>
        <w:rPr>
          <w:rFonts w:ascii="仿宋_GB2312" w:eastAsia="仿宋_GB2312" w:hAnsi="仿宋_GB2312" w:cs="仿宋_GB2312" w:hint="eastAsia"/>
          <w:b w:val="0"/>
          <w:bCs w:val="0"/>
          <w:color w:val="auto"/>
          <w:sz w:val="32"/>
          <w:szCs w:val="32"/>
          <w:lang w:eastAsia="zh-CN"/>
        </w:rPr>
        <w:t>，</w:t>
      </w:r>
      <w:r>
        <w:rPr>
          <w:rFonts w:ascii="仿宋_GB2312" w:eastAsia="仿宋_GB2312" w:hAnsi="仿宋_GB2312" w:cs="仿宋_GB2312" w:hint="eastAsia"/>
          <w:b w:val="0"/>
          <w:bCs w:val="0"/>
          <w:color w:val="auto"/>
          <w:sz w:val="32"/>
          <w:szCs w:val="32"/>
          <w:lang w:val="en-US" w:eastAsia="zh-CN"/>
        </w:rPr>
        <w:t>切实提高群众知晓率，让群众融入法治宣传氛围，今年以来，</w:t>
      </w:r>
      <w:r>
        <w:rPr>
          <w:rFonts w:ascii="仿宋_GB2312" w:eastAsia="仿宋_GB2312" w:hAnsi="仿宋_GB2312" w:cs="仿宋_GB2312" w:hint="eastAsia"/>
          <w:color w:val="auto"/>
          <w:sz w:val="32"/>
          <w:szCs w:val="32"/>
          <w:lang w:val="en-US" w:eastAsia="zh-CN"/>
        </w:rPr>
        <w:t>组织开展普法活动</w:t>
      </w:r>
      <w:r>
        <w:rPr>
          <w:rFonts w:ascii="Times New Roman" w:eastAsia="仿宋_GB2312" w:hAnsi="Times New Roman" w:cs="仿宋_GB2312" w:hint="eastAsia"/>
          <w:color w:val="auto"/>
          <w:sz w:val="32"/>
          <w:szCs w:val="32"/>
          <w:lang w:val="en-US" w:eastAsia="zh-CN"/>
        </w:rPr>
        <w:t>28</w:t>
      </w:r>
      <w:r>
        <w:rPr>
          <w:rFonts w:ascii="仿宋_GB2312" w:eastAsia="仿宋_GB2312" w:hAnsi="仿宋_GB2312" w:cs="仿宋_GB2312" w:hint="eastAsia"/>
          <w:color w:val="auto"/>
          <w:sz w:val="32"/>
          <w:szCs w:val="32"/>
          <w:lang w:val="en-US" w:eastAsia="zh-CN"/>
        </w:rPr>
        <w:t>场次，宣讲人数</w:t>
      </w:r>
      <w:r>
        <w:rPr>
          <w:rFonts w:ascii="Times New Roman" w:eastAsia="仿宋_GB2312" w:hAnsi="Times New Roman" w:cs="仿宋_GB2312" w:hint="eastAsia"/>
          <w:color w:val="auto"/>
          <w:sz w:val="32"/>
          <w:szCs w:val="32"/>
          <w:lang w:val="en-US" w:eastAsia="zh-CN"/>
        </w:rPr>
        <w:t>8000</w:t>
      </w:r>
      <w:r>
        <w:rPr>
          <w:rFonts w:ascii="仿宋_GB2312" w:eastAsia="仿宋_GB2312" w:hAnsi="仿宋_GB2312" w:cs="仿宋_GB2312" w:hint="eastAsia"/>
          <w:color w:val="auto"/>
          <w:sz w:val="32"/>
          <w:szCs w:val="32"/>
          <w:lang w:val="en-US" w:eastAsia="zh-CN"/>
        </w:rPr>
        <w:t>余人次，</w:t>
      </w:r>
      <w:r>
        <w:rPr>
          <w:rFonts w:ascii="仿宋_GB2312" w:eastAsia="仿宋_GB2312" w:hAnsi="仿宋_GB2312" w:cs="仿宋_GB2312" w:hint="eastAsia"/>
          <w:b w:val="0"/>
          <w:bCs w:val="0"/>
          <w:color w:val="auto"/>
          <w:sz w:val="32"/>
          <w:szCs w:val="32"/>
          <w:lang w:val="en-US" w:eastAsia="zh-CN"/>
        </w:rPr>
        <w:t>不断提升辖区群众</w:t>
      </w:r>
      <w:r>
        <w:rPr>
          <w:rFonts w:ascii="仿宋_GB2312" w:eastAsia="仿宋_GB2312" w:hAnsi="仿宋_GB2312" w:cs="仿宋_GB2312" w:hint="eastAsia"/>
          <w:b w:val="0"/>
          <w:bCs w:val="0"/>
          <w:color w:val="auto"/>
          <w:sz w:val="32"/>
          <w:szCs w:val="32"/>
        </w:rPr>
        <w:t>办事依法、遇事找法、解决问题用法、化解矛盾靠法的</w:t>
      </w:r>
      <w:r>
        <w:rPr>
          <w:rFonts w:ascii="仿宋_GB2312" w:eastAsia="仿宋_GB2312" w:hAnsi="仿宋_GB2312" w:cs="仿宋_GB2312" w:hint="eastAsia"/>
          <w:b w:val="0"/>
          <w:bCs w:val="0"/>
          <w:color w:val="auto"/>
          <w:sz w:val="32"/>
          <w:szCs w:val="32"/>
          <w:lang w:val="en-US" w:eastAsia="zh-CN"/>
        </w:rPr>
        <w:t>意识</w:t>
      </w:r>
      <w:r>
        <w:rPr>
          <w:rFonts w:ascii="仿宋_GB2312" w:eastAsia="仿宋_GB2312" w:hAnsi="仿宋_GB2312" w:cs="仿宋_GB2312" w:hint="eastAsia"/>
          <w:b w:val="0"/>
          <w:bCs w:val="0"/>
          <w:color w:val="auto"/>
          <w:sz w:val="32"/>
          <w:szCs w:val="32"/>
        </w:rPr>
        <w:t>。</w:t>
      </w:r>
      <w:r>
        <w:rPr>
          <w:rFonts w:ascii="仿宋_GB2312" w:eastAsia="仿宋_GB2312" w:hAnsi="仿宋_GB2312" w:cs="仿宋_GB2312" w:hint="eastAsia"/>
          <w:b/>
          <w:bCs/>
          <w:color w:val="auto"/>
          <w:sz w:val="32"/>
          <w:szCs w:val="32"/>
          <w:lang w:val="en-US" w:eastAsia="zh-CN"/>
        </w:rPr>
        <w:t>四是</w:t>
      </w:r>
      <w:r>
        <w:rPr>
          <w:rFonts w:ascii="仿宋_GB2312" w:eastAsia="仿宋_GB2312" w:hAnsi="仿宋_GB2312" w:cs="仿宋_GB2312" w:hint="eastAsia"/>
          <w:b w:val="0"/>
          <w:bCs w:val="0"/>
          <w:color w:val="auto"/>
          <w:sz w:val="32"/>
          <w:szCs w:val="32"/>
        </w:rPr>
        <w:t>大力实施以村“两委”为重点的农村“法律明白人”</w:t>
      </w:r>
      <w:r>
        <w:rPr>
          <w:rFonts w:ascii="仿宋_GB2312" w:eastAsia="仿宋_GB2312" w:hAnsi="仿宋_GB2312" w:cs="仿宋_GB2312" w:hint="eastAsia"/>
          <w:b w:val="0"/>
          <w:bCs w:val="0"/>
          <w:color w:val="auto"/>
          <w:sz w:val="32"/>
          <w:szCs w:val="32"/>
          <w:lang w:val="en-US" w:eastAsia="zh-CN"/>
        </w:rPr>
        <w:t>培育</w:t>
      </w:r>
      <w:r>
        <w:rPr>
          <w:rFonts w:ascii="仿宋_GB2312" w:eastAsia="仿宋_GB2312" w:hAnsi="仿宋_GB2312" w:cs="仿宋_GB2312" w:hint="eastAsia"/>
          <w:b w:val="0"/>
          <w:bCs w:val="0"/>
          <w:color w:val="auto"/>
          <w:sz w:val="32"/>
          <w:szCs w:val="32"/>
        </w:rPr>
        <w:t>工程，</w:t>
      </w:r>
      <w:r>
        <w:rPr>
          <w:rFonts w:ascii="Times New Roman" w:eastAsia="仿宋_GB2312" w:hAnsi="Times New Roman"/>
          <w:color w:val="auto"/>
          <w:sz w:val="32"/>
          <w:szCs w:val="32"/>
        </w:rPr>
        <w:t>有效发挥村“法律明白人”作用，常态化开展面向群众的法治宣传教育。</w:t>
      </w:r>
      <w:r>
        <w:rPr>
          <w:rFonts w:ascii="仿宋_GB2312" w:eastAsia="仿宋_GB2312" w:hAnsi="仿宋_GB2312" w:cs="仿宋_GB2312" w:hint="eastAsia"/>
          <w:b w:val="0"/>
          <w:bCs w:val="0"/>
          <w:color w:val="auto"/>
          <w:sz w:val="32"/>
          <w:szCs w:val="32"/>
        </w:rPr>
        <w:t>培育</w:t>
      </w:r>
      <w:r>
        <w:rPr>
          <w:rFonts w:ascii="仿宋_GB2312" w:eastAsia="仿宋_GB2312" w:hAnsi="仿宋_GB2312" w:cs="仿宋_GB2312" w:hint="eastAsia"/>
          <w:b w:val="0"/>
          <w:bCs w:val="0"/>
          <w:color w:val="auto"/>
          <w:sz w:val="32"/>
          <w:szCs w:val="32"/>
          <w:lang w:val="en-US" w:eastAsia="zh-CN"/>
        </w:rPr>
        <w:t>了</w:t>
      </w:r>
      <w:r>
        <w:rPr>
          <w:rFonts w:ascii="仿宋_GB2312" w:eastAsia="仿宋_GB2312" w:hAnsi="仿宋_GB2312" w:cs="仿宋_GB2312" w:hint="eastAsia"/>
          <w:b w:val="0"/>
          <w:bCs w:val="0"/>
          <w:color w:val="auto"/>
          <w:sz w:val="32"/>
          <w:szCs w:val="32"/>
        </w:rPr>
        <w:t>一批以村“两委”成员、人民调解员、网格员、村民组长为重点的“法律明白人”</w:t>
      </w:r>
      <w:r>
        <w:rPr>
          <w:rFonts w:ascii="仿宋_GB2312" w:eastAsia="仿宋_GB2312" w:hAnsi="仿宋_GB2312" w:cs="仿宋_GB2312" w:hint="eastAsia"/>
          <w:b w:val="0"/>
          <w:bCs w:val="0"/>
          <w:color w:val="auto"/>
          <w:sz w:val="32"/>
          <w:szCs w:val="32"/>
          <w:lang w:val="en-US" w:eastAsia="zh-CN"/>
        </w:rPr>
        <w:t>共计</w:t>
      </w:r>
      <w:r>
        <w:rPr>
          <w:rFonts w:ascii="Times New Roman" w:eastAsia="仿宋_GB2312" w:hAnsi="Times New Roman" w:cs="仿宋_GB2312" w:hint="eastAsia"/>
          <w:b w:val="0"/>
          <w:bCs w:val="0"/>
          <w:color w:val="auto"/>
          <w:sz w:val="32"/>
          <w:szCs w:val="32"/>
          <w:lang w:val="en-US" w:eastAsia="zh-CN"/>
        </w:rPr>
        <w:t>27</w:t>
      </w:r>
      <w:r>
        <w:rPr>
          <w:rFonts w:ascii="仿宋_GB2312" w:eastAsia="仿宋_GB2312" w:hAnsi="仿宋_GB2312" w:cs="仿宋_GB2312" w:hint="eastAsia"/>
          <w:b w:val="0"/>
          <w:bCs w:val="0"/>
          <w:color w:val="auto"/>
          <w:sz w:val="32"/>
          <w:szCs w:val="32"/>
          <w:lang w:val="en-US" w:eastAsia="zh-CN"/>
        </w:rPr>
        <w:t>人</w:t>
      </w:r>
      <w:r>
        <w:rPr>
          <w:rFonts w:ascii="仿宋_GB2312" w:eastAsia="仿宋_GB2312" w:hAnsi="仿宋_GB2312" w:cs="仿宋_GB2312" w:hint="eastAsia"/>
          <w:b w:val="0"/>
          <w:bCs w:val="0"/>
          <w:color w:val="auto"/>
          <w:sz w:val="32"/>
          <w:szCs w:val="32"/>
          <w:lang w:eastAsia="zh-CN"/>
        </w:rPr>
        <w:t>，</w:t>
      </w:r>
      <w:r>
        <w:rPr>
          <w:rFonts w:ascii="仿宋_GB2312" w:eastAsia="仿宋_GB2312" w:hAnsi="仿宋_GB2312" w:cs="仿宋_GB2312" w:hint="eastAsia"/>
          <w:b w:val="0"/>
          <w:bCs w:val="0"/>
          <w:color w:val="auto"/>
          <w:sz w:val="32"/>
          <w:szCs w:val="32"/>
          <w:lang w:val="en-US" w:eastAsia="zh-CN"/>
        </w:rPr>
        <w:t>依托法律顾问开展“</w:t>
      </w:r>
      <w:r>
        <w:rPr>
          <w:rFonts w:ascii="Times New Roman" w:eastAsia="仿宋_GB2312" w:hAnsi="Times New Roman" w:cs="仿宋_GB2312" w:hint="eastAsia"/>
          <w:b w:val="0"/>
          <w:bCs w:val="0"/>
          <w:color w:val="auto"/>
          <w:sz w:val="32"/>
          <w:szCs w:val="32"/>
          <w:lang w:val="en-US" w:eastAsia="zh-CN"/>
        </w:rPr>
        <w:t>1</w:t>
      </w:r>
      <w:r>
        <w:rPr>
          <w:rFonts w:ascii="仿宋_GB2312" w:eastAsia="仿宋_GB2312" w:hAnsi="仿宋_GB2312" w:cs="仿宋_GB2312" w:hint="eastAsia"/>
          <w:b w:val="0"/>
          <w:bCs w:val="0"/>
          <w:color w:val="auto"/>
          <w:sz w:val="32"/>
          <w:szCs w:val="32"/>
          <w:lang w:val="en-US" w:eastAsia="zh-CN"/>
        </w:rPr>
        <w:t>+N”培训，有效提升法律素养和法治意识，全年组织“法律明白人”法治培训</w:t>
      </w:r>
      <w:r>
        <w:rPr>
          <w:rFonts w:ascii="Times New Roman" w:eastAsia="仿宋_GB2312" w:hAnsi="Times New Roman" w:cs="仿宋_GB2312" w:hint="eastAsia"/>
          <w:b w:val="0"/>
          <w:bCs w:val="0"/>
          <w:color w:val="auto"/>
          <w:sz w:val="32"/>
          <w:szCs w:val="32"/>
          <w:lang w:val="en-US" w:eastAsia="zh-CN"/>
        </w:rPr>
        <w:t>2</w:t>
      </w:r>
      <w:r>
        <w:rPr>
          <w:rFonts w:ascii="仿宋_GB2312" w:eastAsia="仿宋_GB2312" w:hAnsi="仿宋_GB2312" w:cs="仿宋_GB2312" w:hint="eastAsia"/>
          <w:b w:val="0"/>
          <w:bCs w:val="0"/>
          <w:color w:val="auto"/>
          <w:sz w:val="32"/>
          <w:szCs w:val="32"/>
          <w:lang w:val="en-US" w:eastAsia="zh-CN"/>
        </w:rPr>
        <w:t>次</w:t>
      </w:r>
      <w:r>
        <w:rPr>
          <w:rFonts w:ascii="Times New Roman" w:eastAsia="仿宋_GB2312" w:hAnsi="Times New Roman" w:cs="仿宋_GB2312" w:hint="eastAsia"/>
          <w:b w:val="0"/>
          <w:bCs w:val="0"/>
          <w:color w:val="auto"/>
          <w:sz w:val="32"/>
          <w:szCs w:val="32"/>
          <w:lang w:val="en-US" w:eastAsia="zh-CN"/>
        </w:rPr>
        <w:t>40</w:t>
      </w:r>
      <w:r>
        <w:rPr>
          <w:rFonts w:ascii="仿宋_GB2312" w:eastAsia="仿宋_GB2312" w:hAnsi="仿宋_GB2312" w:cs="仿宋_GB2312" w:hint="eastAsia"/>
          <w:b w:val="0"/>
          <w:bCs w:val="0"/>
          <w:color w:val="auto"/>
          <w:sz w:val="32"/>
          <w:szCs w:val="32"/>
          <w:lang w:val="en-US" w:eastAsia="zh-CN"/>
        </w:rPr>
        <w:t>余人次。</w:t>
      </w:r>
      <w:r>
        <w:rPr>
          <w:rFonts w:ascii="仿宋_GB2312" w:eastAsia="仿宋_GB2312" w:hAnsi="仿宋_GB2312" w:cs="仿宋_GB2312" w:hint="eastAsia"/>
          <w:b/>
          <w:bCs/>
          <w:color w:val="auto"/>
          <w:sz w:val="32"/>
          <w:szCs w:val="32"/>
          <w:lang w:val="en-US" w:eastAsia="zh-CN"/>
        </w:rPr>
        <w:t>五是</w:t>
      </w:r>
      <w:r>
        <w:rPr>
          <w:rFonts w:ascii="仿宋_GB2312" w:eastAsia="仿宋_GB2312" w:hAnsi="仿宋_GB2312" w:cs="仿宋_GB2312" w:hint="eastAsia"/>
          <w:b w:val="0"/>
          <w:bCs w:val="0"/>
          <w:color w:val="auto"/>
          <w:sz w:val="32"/>
          <w:szCs w:val="32"/>
          <w:lang w:val="en-US" w:eastAsia="zh-CN"/>
        </w:rPr>
        <w:t>大力营造法治化营商环境。充分发挥法律顾问团作用。</w:t>
      </w:r>
      <w:r>
        <w:rPr>
          <w:rFonts w:ascii="仿宋_GB2312" w:eastAsia="仿宋_GB2312" w:hAnsi="仿宋_GB2312" w:cs="仿宋_GB2312" w:hint="eastAsia"/>
          <w:color w:val="auto"/>
          <w:sz w:val="32"/>
          <w:szCs w:val="32"/>
        </w:rPr>
        <w:t>通过</w:t>
      </w:r>
      <w:r>
        <w:rPr>
          <w:rFonts w:ascii="仿宋_GB2312" w:eastAsia="仿宋_GB2312" w:hAnsi="仿宋_GB2312" w:cs="仿宋_GB2312" w:hint="eastAsia"/>
          <w:color w:val="auto"/>
          <w:sz w:val="32"/>
          <w:szCs w:val="32"/>
          <w:lang w:val="en-US" w:eastAsia="zh-CN"/>
        </w:rPr>
        <w:t>组织法律顾问团</w:t>
      </w:r>
      <w:r>
        <w:rPr>
          <w:rFonts w:ascii="仿宋_GB2312" w:eastAsia="仿宋_GB2312" w:hAnsi="仿宋_GB2312" w:cs="仿宋_GB2312" w:hint="eastAsia"/>
          <w:color w:val="auto"/>
          <w:sz w:val="32"/>
          <w:szCs w:val="32"/>
        </w:rPr>
        <w:t>“进民企</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rPr>
        <w:t>进</w:t>
      </w:r>
      <w:r>
        <w:rPr>
          <w:rFonts w:ascii="仿宋_GB2312" w:eastAsia="仿宋_GB2312" w:hAnsi="仿宋_GB2312" w:cs="仿宋_GB2312" w:hint="eastAsia"/>
          <w:color w:val="auto"/>
          <w:sz w:val="32"/>
          <w:szCs w:val="32"/>
          <w:lang w:val="en-US" w:eastAsia="zh-CN"/>
        </w:rPr>
        <w:t>市场”“</w:t>
      </w:r>
      <w:r>
        <w:rPr>
          <w:rFonts w:ascii="仿宋_GB2312" w:eastAsia="仿宋_GB2312" w:hAnsi="仿宋_GB2312" w:cs="仿宋_GB2312" w:hint="eastAsia"/>
          <w:color w:val="auto"/>
          <w:sz w:val="32"/>
          <w:szCs w:val="32"/>
        </w:rPr>
        <w:t>进商户”等系列活动，</w:t>
      </w:r>
      <w:r>
        <w:rPr>
          <w:rFonts w:ascii="仿宋_GB2312" w:eastAsia="仿宋_GB2312" w:hAnsi="仿宋_GB2312" w:cs="仿宋_GB2312" w:hint="eastAsia"/>
          <w:color w:val="auto"/>
          <w:sz w:val="32"/>
          <w:szCs w:val="32"/>
          <w:lang w:val="en-US" w:eastAsia="zh-CN"/>
        </w:rPr>
        <w:t>为企业送法上门，开展“法治体检”活动，解答企业主在经营过程中遇到的法律问题，并以案释法为经营人宣讲法律知识。今年以来，</w:t>
      </w:r>
      <w:r>
        <w:rPr>
          <w:rFonts w:ascii="仿宋_GB2312" w:eastAsia="仿宋_GB2312" w:hAnsi="仿宋_GB2312" w:cs="仿宋_GB2312" w:hint="eastAsia"/>
          <w:b w:val="0"/>
          <w:bCs w:val="0"/>
          <w:color w:val="auto"/>
          <w:sz w:val="32"/>
          <w:szCs w:val="32"/>
          <w:lang w:val="en-US" w:eastAsia="zh-CN"/>
        </w:rPr>
        <w:t>为辖区企业开展法治体检</w:t>
      </w:r>
      <w:r>
        <w:rPr>
          <w:rFonts w:ascii="Times New Roman" w:eastAsia="仿宋_GB2312" w:hAnsi="Times New Roman" w:cs="仿宋_GB2312" w:hint="eastAsia"/>
          <w:b w:val="0"/>
          <w:bCs w:val="0"/>
          <w:color w:val="auto"/>
          <w:sz w:val="32"/>
          <w:szCs w:val="32"/>
          <w:lang w:val="en-US" w:eastAsia="zh-CN"/>
        </w:rPr>
        <w:t>6</w:t>
      </w:r>
      <w:r>
        <w:rPr>
          <w:rFonts w:ascii="仿宋_GB2312" w:eastAsia="仿宋_GB2312" w:hAnsi="仿宋_GB2312" w:cs="仿宋_GB2312" w:hint="eastAsia"/>
          <w:b w:val="0"/>
          <w:bCs w:val="0"/>
          <w:color w:val="auto"/>
          <w:sz w:val="32"/>
          <w:szCs w:val="32"/>
          <w:lang w:val="en-US" w:eastAsia="zh-CN"/>
        </w:rPr>
        <w:t>次，梳理企业经营风险点</w:t>
      </w:r>
      <w:r>
        <w:rPr>
          <w:rFonts w:ascii="Times New Roman" w:eastAsia="仿宋_GB2312" w:hAnsi="Times New Roman" w:cs="仿宋_GB2312" w:hint="eastAsia"/>
          <w:b w:val="0"/>
          <w:bCs w:val="0"/>
          <w:color w:val="auto"/>
          <w:sz w:val="32"/>
          <w:szCs w:val="32"/>
          <w:lang w:val="en-US" w:eastAsia="zh-CN"/>
        </w:rPr>
        <w:t>9</w:t>
      </w:r>
      <w:r>
        <w:rPr>
          <w:rFonts w:ascii="仿宋_GB2312" w:eastAsia="仿宋_GB2312" w:hAnsi="仿宋_GB2312" w:cs="仿宋_GB2312" w:hint="eastAsia"/>
          <w:b w:val="0"/>
          <w:bCs w:val="0"/>
          <w:color w:val="auto"/>
          <w:sz w:val="32"/>
          <w:szCs w:val="32"/>
          <w:lang w:val="en-US" w:eastAsia="zh-CN"/>
        </w:rPr>
        <w:t>条。切实</w:t>
      </w:r>
      <w:r>
        <w:rPr>
          <w:rFonts w:ascii="仿宋_GB2312" w:eastAsia="仿宋_GB2312" w:hAnsi="仿宋_GB2312" w:cs="仿宋_GB2312" w:hint="eastAsia"/>
          <w:color w:val="auto"/>
          <w:sz w:val="32"/>
          <w:szCs w:val="32"/>
        </w:rPr>
        <w:t>提升了企业</w:t>
      </w:r>
      <w:r>
        <w:rPr>
          <w:rFonts w:ascii="仿宋_GB2312" w:eastAsia="仿宋_GB2312" w:hAnsi="仿宋_GB2312" w:cs="仿宋_GB2312" w:hint="eastAsia"/>
          <w:color w:val="auto"/>
          <w:sz w:val="32"/>
          <w:szCs w:val="32"/>
          <w:lang w:val="en-US" w:eastAsia="zh-CN"/>
        </w:rPr>
        <w:t>和商铺经营人</w:t>
      </w:r>
      <w:r>
        <w:rPr>
          <w:rFonts w:ascii="仿宋_GB2312" w:eastAsia="仿宋_GB2312" w:hAnsi="仿宋_GB2312" w:cs="仿宋_GB2312" w:hint="eastAsia"/>
          <w:color w:val="auto"/>
          <w:sz w:val="32"/>
          <w:szCs w:val="32"/>
        </w:rPr>
        <w:t>的法治意识和合规经营能力，为优化营商环境奠定了坚实基础</w:t>
      </w:r>
      <w:r>
        <w:rPr>
          <w:rFonts w:ascii="仿宋_GB2312" w:eastAsia="仿宋_GB2312" w:hAnsi="仿宋_GB2312" w:cs="仿宋_GB2312" w:hint="eastAsia"/>
          <w:color w:val="auto"/>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lang w:val="en-US" w:eastAsia="zh-CN"/>
        </w:rPr>
      </w:pPr>
      <w:r>
        <w:rPr>
          <w:rFonts w:ascii="黑体" w:eastAsia="黑体" w:hAnsi="黑体" w:cs="黑体" w:hint="eastAsia"/>
          <w:color w:val="auto"/>
          <w:sz w:val="32"/>
          <w:szCs w:val="32"/>
          <w:lang w:val="en-US" w:eastAsia="zh-CN"/>
        </w:rPr>
        <w:t>二、工作成效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lang w:val="en-US" w:eastAsia="zh-CN"/>
        </w:rPr>
      </w:pPr>
      <w:r>
        <w:rPr>
          <w:rFonts w:ascii="楷体_GB2312" w:eastAsia="楷体_GB2312" w:hAnsi="楷体_GB2312" w:cs="楷体_GB2312" w:hint="eastAsia"/>
          <w:b w:val="0"/>
          <w:bCs w:val="0"/>
          <w:color w:val="auto"/>
          <w:sz w:val="32"/>
          <w:szCs w:val="32"/>
          <w:lang w:val="en-US" w:eastAsia="zh-CN"/>
        </w:rPr>
        <w:t>（一）法治意识明显增强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通过加强法治宣传教育和培训，党员干部的法治意识明显增强，依法行政的能力和水平不断提高。领导干部带头学法用法，依法决策、依法管理的意识不断增强；执法人员严格规范执法，文明执法、公正执法的理念深入人心；广大群众的法律意识和维权意识不断提高，自觉遵守法律法规，积极支持和配合执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lang w:val="en-US" w:eastAsia="zh-CN"/>
        </w:rPr>
      </w:pPr>
      <w:r>
        <w:rPr>
          <w:rFonts w:ascii="楷体_GB2312" w:eastAsia="楷体_GB2312" w:hAnsi="楷体_GB2312" w:cs="楷体_GB2312" w:hint="eastAsia"/>
          <w:b w:val="0"/>
          <w:bCs w:val="0"/>
          <w:color w:val="auto"/>
          <w:sz w:val="32"/>
          <w:szCs w:val="32"/>
          <w:lang w:val="en-US" w:eastAsia="zh-CN"/>
        </w:rPr>
        <w:t>（二）行政执法更加规范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通过建立健全执法监督机制，加强对行政执法人员的培训，行政执法行为更加规范，执法程序更加严格，执法文书更加完备，执法结果更加公正。同时，通过设立执法公示栏，推进执法信息内容公开，提高了执法透明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lang w:val="en-US" w:eastAsia="zh-CN"/>
        </w:rPr>
      </w:pPr>
      <w:r>
        <w:rPr>
          <w:rFonts w:ascii="楷体_GB2312" w:eastAsia="楷体_GB2312" w:hAnsi="楷体_GB2312" w:cs="楷体_GB2312" w:hint="eastAsia"/>
          <w:b w:val="0"/>
          <w:bCs w:val="0"/>
          <w:color w:val="auto"/>
          <w:sz w:val="32"/>
          <w:szCs w:val="32"/>
          <w:lang w:val="en-US" w:eastAsia="zh-CN"/>
        </w:rPr>
        <w:t>（三）矛盾纠纷得到有效化解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通过完善矛盾纠纷多元化解机制，矛盾纠纷化解渠道更加畅通，矛盾纠纷得到及时解决；信访工作制度不断健全，信访案件得到及时办理和回复，群众的满意度不断提高。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color w:val="auto"/>
          <w:sz w:val="32"/>
          <w:szCs w:val="32"/>
          <w:lang w:val="en-US" w:eastAsia="zh-CN"/>
        </w:rPr>
      </w:pPr>
      <w:r>
        <w:rPr>
          <w:rFonts w:ascii="黑体" w:eastAsia="黑体" w:hAnsi="黑体" w:cs="黑体" w:hint="eastAsia"/>
          <w:color w:val="auto"/>
          <w:sz w:val="32"/>
          <w:szCs w:val="32"/>
          <w:lang w:val="en-US" w:eastAsia="zh-CN"/>
        </w:rPr>
        <w:t>三</w:t>
      </w:r>
      <w:r>
        <w:rPr>
          <w:rFonts w:ascii="黑体" w:eastAsia="黑体" w:hAnsi="黑体" w:cs="黑体" w:hint="eastAsia"/>
          <w:color w:val="auto"/>
          <w:sz w:val="32"/>
          <w:szCs w:val="32"/>
        </w:rPr>
        <w:t>、</w:t>
      </w:r>
      <w:r>
        <w:rPr>
          <w:rFonts w:ascii="黑体" w:eastAsia="黑体" w:hAnsi="黑体" w:cs="黑体" w:hint="eastAsia"/>
          <w:color w:val="auto"/>
          <w:sz w:val="32"/>
          <w:szCs w:val="32"/>
          <w:lang w:val="en-US" w:eastAsia="zh-CN"/>
        </w:rPr>
        <w:t>下步工作打算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b w:val="0"/>
          <w:bCs w:val="0"/>
          <w:color w:val="auto"/>
          <w:kern w:val="2"/>
          <w:sz w:val="32"/>
          <w:szCs w:val="32"/>
          <w:lang w:val="en-US" w:eastAsia="zh-CN" w:bidi="ar-SA"/>
        </w:rPr>
      </w:pPr>
      <w:r>
        <w:rPr>
          <w:rFonts w:ascii="楷体_GB2312" w:eastAsia="楷体_GB2312" w:hAnsi="楷体_GB2312" w:cs="楷体_GB2312" w:hint="eastAsia"/>
          <w:b w:val="0"/>
          <w:bCs w:val="0"/>
          <w:color w:val="auto"/>
          <w:sz w:val="32"/>
          <w:szCs w:val="32"/>
          <w:lang w:val="en-US" w:eastAsia="zh-CN"/>
        </w:rPr>
        <w:t>（一）持续深入学习贯彻习近平法治思想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b w:val="0"/>
          <w:bCs w:val="0"/>
          <w:color w:val="auto"/>
          <w:kern w:val="2"/>
          <w:sz w:val="32"/>
          <w:szCs w:val="32"/>
          <w:lang w:val="en-US" w:eastAsia="zh-CN" w:bidi="ar-SA"/>
        </w:rPr>
      </w:pPr>
      <w:r>
        <w:rPr>
          <w:rFonts w:ascii="仿宋_GB2312" w:eastAsia="仿宋_GB2312" w:hAnsi="仿宋_GB2312" w:cs="仿宋_GB2312" w:hint="eastAsia"/>
          <w:b w:val="0"/>
          <w:bCs w:val="0"/>
          <w:color w:val="auto"/>
          <w:kern w:val="2"/>
          <w:sz w:val="32"/>
          <w:szCs w:val="32"/>
          <w:lang w:val="en-US" w:eastAsia="zh-CN" w:bidi="ar-SA"/>
        </w:rPr>
        <w:t>按照“八五”普法规划要求，进一步加强党员干部法治教育工作，深入学习贯彻《习近平法治思想》，切实学深悟透核心要义，以学增智，以学促干，不断提高党员干部的法律素质，提升干部队伍服务大局和依法行政的能力，严格依照法治政府建设的标准来衡量和促进法治工作，为推进依法行政，建设法治政府营造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b w:val="0"/>
          <w:bCs w:val="0"/>
          <w:color w:val="auto"/>
          <w:kern w:val="2"/>
          <w:sz w:val="32"/>
          <w:szCs w:val="32"/>
          <w:lang w:val="en-US" w:eastAsia="zh-CN" w:bidi="ar-SA"/>
        </w:rPr>
      </w:pPr>
      <w:r>
        <w:rPr>
          <w:rFonts w:ascii="楷体_GB2312" w:eastAsia="楷体_GB2312" w:hAnsi="楷体_GB2312" w:cs="楷体_GB2312" w:hint="eastAsia"/>
          <w:b w:val="0"/>
          <w:bCs w:val="0"/>
          <w:color w:val="auto"/>
          <w:sz w:val="32"/>
          <w:szCs w:val="32"/>
          <w:lang w:val="en-US" w:eastAsia="zh-CN"/>
        </w:rPr>
        <w:t>（二）创新法治宣传教育形式和内容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b w:val="0"/>
          <w:bCs w:val="0"/>
          <w:i w:val="0"/>
          <w:caps w:val="0"/>
          <w:color w:val="auto"/>
          <w:spacing w:val="0"/>
          <w:sz w:val="32"/>
          <w:szCs w:val="32"/>
          <w:shd w:val="clear" w:color="auto" w:fill="FFFFFF"/>
        </w:rPr>
      </w:pPr>
      <w:r>
        <w:rPr>
          <w:rFonts w:ascii="仿宋_GB2312" w:eastAsia="仿宋_GB2312" w:hAnsi="仿宋_GB2312" w:cs="仿宋_GB2312" w:hint="eastAsia"/>
          <w:b w:val="0"/>
          <w:bCs w:val="0"/>
          <w:color w:val="auto"/>
          <w:kern w:val="2"/>
          <w:sz w:val="32"/>
          <w:szCs w:val="32"/>
          <w:lang w:val="en-US" w:eastAsia="zh-CN" w:bidi="ar-SA"/>
        </w:rPr>
        <w:t>进一步推进普法教育宣传，着力法治文化阵地建设，</w:t>
      </w:r>
      <w:r>
        <w:rPr>
          <w:rFonts w:ascii="仿宋_GB2312" w:eastAsia="仿宋_GB2312" w:hAnsi="仿宋_GB2312" w:cs="仿宋_GB2312" w:hint="eastAsia"/>
          <w:color w:val="auto"/>
          <w:sz w:val="32"/>
          <w:szCs w:val="32"/>
          <w:lang w:val="en-US" w:eastAsia="zh-CN"/>
        </w:rPr>
        <w:t>加快各村法治宣传栏、法律图书角以及法治文化墙建设进度，为群众提供学习法律知识的场所。</w:t>
      </w:r>
      <w:r>
        <w:rPr>
          <w:rFonts w:ascii="仿宋_GB2312" w:eastAsia="仿宋_GB2312" w:hAnsi="仿宋_GB2312" w:cs="仿宋_GB2312" w:hint="eastAsia"/>
          <w:b w:val="0"/>
          <w:bCs w:val="0"/>
          <w:color w:val="auto"/>
          <w:kern w:val="2"/>
          <w:sz w:val="32"/>
          <w:szCs w:val="32"/>
          <w:lang w:val="en-US" w:eastAsia="zh-CN" w:bidi="ar-SA"/>
        </w:rPr>
        <w:t>加强</w:t>
      </w:r>
      <w:r>
        <w:rPr>
          <w:rFonts w:ascii="仿宋_GB2312" w:eastAsia="仿宋_GB2312" w:hAnsi="仿宋_GB2312" w:cs="仿宋_GB2312" w:hint="eastAsia"/>
          <w:b w:val="0"/>
          <w:bCs w:val="0"/>
          <w:color w:val="auto"/>
          <w:sz w:val="32"/>
          <w:szCs w:val="32"/>
          <w:lang w:val="en-US" w:eastAsia="zh-CN"/>
        </w:rPr>
        <w:t>村“法律明白人”作用发挥，</w:t>
      </w:r>
      <w:r>
        <w:rPr>
          <w:rFonts w:ascii="仿宋_GB2312" w:eastAsia="仿宋_GB2312" w:hAnsi="仿宋_GB2312" w:cs="仿宋_GB2312" w:hint="eastAsia"/>
          <w:b w:val="0"/>
          <w:bCs w:val="0"/>
          <w:i w:val="0"/>
          <w:caps w:val="0"/>
          <w:color w:val="auto"/>
          <w:spacing w:val="0"/>
          <w:sz w:val="32"/>
          <w:szCs w:val="32"/>
          <w:shd w:val="clear" w:color="auto" w:fill="FFFFFF"/>
        </w:rPr>
        <w:t>结合重要节点开展系列活动，大力弘扬法治精神，营造良好的法治宣传环境</w:t>
      </w:r>
      <w:r>
        <w:rPr>
          <w:rFonts w:ascii="仿宋_GB2312" w:eastAsia="仿宋_GB2312" w:hAnsi="仿宋_GB2312" w:cs="仿宋_GB2312" w:hint="eastAsia"/>
          <w:b w:val="0"/>
          <w:bCs w:val="0"/>
          <w:i w:val="0"/>
          <w:caps w:val="0"/>
          <w:color w:val="auto"/>
          <w:spacing w:val="0"/>
          <w:sz w:val="32"/>
          <w:szCs w:val="32"/>
          <w:shd w:val="clear" w:color="auto" w:fill="FFFFFF"/>
          <w:lang w:eastAsia="zh-CN"/>
        </w:rPr>
        <w:t>，</w:t>
      </w:r>
      <w:r>
        <w:rPr>
          <w:rFonts w:ascii="仿宋_GB2312" w:eastAsia="仿宋_GB2312" w:hAnsi="仿宋_GB2312" w:cs="仿宋_GB2312" w:hint="eastAsia"/>
          <w:b w:val="0"/>
          <w:bCs w:val="0"/>
          <w:i w:val="0"/>
          <w:caps w:val="0"/>
          <w:color w:val="auto"/>
          <w:spacing w:val="0"/>
          <w:sz w:val="32"/>
          <w:szCs w:val="32"/>
          <w:shd w:val="clear" w:color="auto" w:fill="FFFFFF"/>
          <w:lang w:val="en-US" w:eastAsia="zh-CN"/>
        </w:rPr>
        <w:t>不断提升辖区群众法治意识</w:t>
      </w:r>
      <w:r>
        <w:rPr>
          <w:rFonts w:ascii="仿宋_GB2312" w:eastAsia="仿宋_GB2312" w:hAnsi="仿宋_GB2312" w:cs="仿宋_GB2312" w:hint="eastAsia"/>
          <w:b w:val="0"/>
          <w:bCs w:val="0"/>
          <w:i w:val="0"/>
          <w:caps w:val="0"/>
          <w:color w:val="auto"/>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hint="eastAsia"/>
          <w:color w:val="auto"/>
          <w:sz w:val="32"/>
          <w:szCs w:val="32"/>
        </w:rPr>
      </w:pPr>
      <w:r>
        <w:rPr>
          <w:rFonts w:ascii="楷体_GB2312" w:eastAsia="楷体_GB2312" w:hAnsi="楷体_GB2312" w:cs="楷体_GB2312" w:hint="eastAsia"/>
          <w:b w:val="0"/>
          <w:bCs w:val="0"/>
          <w:color w:val="auto"/>
          <w:sz w:val="32"/>
          <w:szCs w:val="32"/>
          <w:lang w:val="en-US" w:eastAsia="zh-CN"/>
        </w:rPr>
        <w:t>（三）着力推进执法队伍专业化建设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不断</w:t>
      </w:r>
      <w:r>
        <w:rPr>
          <w:rFonts w:ascii="仿宋_GB2312" w:eastAsia="仿宋_GB2312" w:cs="仿宋_GB2312" w:hint="eastAsia"/>
          <w:color w:val="auto"/>
          <w:sz w:val="32"/>
          <w:szCs w:val="32"/>
        </w:rPr>
        <w:t>提升执法人员的法律素养和业务能力</w:t>
      </w:r>
      <w:r>
        <w:rPr>
          <w:rFonts w:ascii="仿宋_GB2312" w:eastAsia="仿宋_GB2312" w:hAnsi="仿宋_GB2312" w:cs="仿宋_GB2312" w:hint="eastAsia"/>
          <w:color w:val="auto"/>
          <w:sz w:val="32"/>
          <w:szCs w:val="32"/>
          <w:lang w:val="en-US" w:eastAsia="zh-CN"/>
        </w:rPr>
        <w:t>，加大法治培训力度，定期组织执法人员参加专业培训、案例分析等活动。加强综合执法办和相关单位之间的沟通协作关系，</w:t>
      </w:r>
      <w:r>
        <w:rPr>
          <w:rFonts w:ascii="仿宋_GB2312" w:eastAsia="仿宋_GB2312" w:hAnsi="仿宋_GB2312" w:cs="仿宋_GB2312" w:hint="eastAsia"/>
          <w:b w:val="0"/>
          <w:bCs w:val="0"/>
          <w:color w:val="auto"/>
          <w:sz w:val="32"/>
          <w:szCs w:val="32"/>
          <w:lang w:val="en-US" w:eastAsia="zh-CN"/>
        </w:rPr>
        <w:t>提高执法工作的科学性和有效性</w:t>
      </w:r>
      <w:r>
        <w:rPr>
          <w:rFonts w:ascii="仿宋_GB2312" w:eastAsia="仿宋_GB2312" w:hAnsi="仿宋_GB2312" w:cs="仿宋_GB2312" w:hint="eastAsia"/>
          <w:color w:val="auto"/>
          <w:sz w:val="32"/>
          <w:szCs w:val="32"/>
          <w:lang w:val="en-US" w:eastAsia="zh-CN"/>
        </w:rPr>
        <w:t>。通过公开招聘、内部选拔等方式不断充实我镇执法</w:t>
      </w:r>
      <w:r>
        <w:rPr>
          <w:rFonts w:ascii="仿宋_GB2312" w:eastAsia="仿宋_GB2312" w:cs="仿宋_GB2312" w:hint="eastAsia"/>
          <w:color w:val="auto"/>
          <w:sz w:val="32"/>
          <w:szCs w:val="32"/>
        </w:rPr>
        <w:t>力量，为打造一支政治坚定、行为规范、作风过硬的执法队伍奠定坚实基础</w:t>
      </w:r>
      <w:r>
        <w:rPr>
          <w:rFonts w:ascii="仿宋_GB2312" w:eastAsia="仿宋_GB2312" w:cs="仿宋_GB2312" w:hint="eastAsia"/>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ascii="仿宋_GB2312" w:eastAsia="仿宋_GB2312" w:hAnsi="仿宋_GB2312" w:cs="仿宋_GB2312"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ascii="仿宋_GB2312" w:eastAsia="仿宋_GB2312" w:hAnsi="仿宋_GB2312" w:cs="仿宋_GB2312"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ascii="仿宋_GB2312" w:eastAsia="仿宋_GB2312" w:hAnsi="仿宋_GB2312" w:cs="仿宋_GB2312"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ascii="仿宋_GB2312" w:eastAsia="仿宋_GB2312" w:hAnsi="仿宋_GB2312" w:cs="仿宋_GB2312"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ascii="仿宋_GB2312" w:eastAsia="仿宋_GB2312" w:hAnsi="仿宋_GB2312" w:cs="仿宋_GB2312"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ascii="仿宋_GB2312" w:eastAsia="仿宋_GB2312" w:hAnsi="仿宋_GB2312" w:cs="仿宋_GB2312"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ascii="仿宋_GB2312" w:eastAsia="仿宋_GB2312" w:hAnsi="仿宋_GB2312" w:cs="仿宋_GB2312" w:hint="default"/>
          <w:color w:val="auto"/>
          <w:sz w:val="32"/>
          <w:szCs w:val="32"/>
          <w:lang w:val="en-US" w:eastAsia="zh-CN"/>
        </w:rPr>
      </w:pPr>
      <w:r>
        <w:rPr>
          <w:rFonts w:ascii="仿宋_GB2312" w:eastAsia="仿宋_GB2312" w:hAnsi="仿宋_GB2312" w:cs="仿宋_GB2312" w:hint="eastAsia"/>
          <w:color w:val="auto"/>
          <w:sz w:val="32"/>
          <w:szCs w:val="32"/>
          <w:lang w:val="en-US" w:eastAsia="zh-CN"/>
        </w:rPr>
        <w:t>乌苏市西湖镇人民政府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 xml:space="preserve">                             </w:t>
      </w:r>
      <w:r>
        <w:rPr>
          <w:rFonts w:ascii="Times New Roman" w:eastAsia="仿宋_GB2312" w:hAnsi="Times New Roman" w:cs="仿宋_GB2312" w:hint="eastAsia"/>
          <w:color w:val="auto"/>
          <w:sz w:val="32"/>
          <w:szCs w:val="32"/>
          <w:lang w:val="en-US" w:eastAsia="zh-CN"/>
        </w:rPr>
        <w:t>2025</w:t>
      </w:r>
      <w:r>
        <w:rPr>
          <w:rFonts w:ascii="仿宋_GB2312" w:eastAsia="仿宋_GB2312" w:hAnsi="仿宋_GB2312" w:cs="仿宋_GB2312" w:hint="eastAsia"/>
          <w:color w:val="auto"/>
          <w:sz w:val="32"/>
          <w:szCs w:val="32"/>
          <w:lang w:val="en-US" w:eastAsia="zh-CN"/>
        </w:rPr>
        <w:t>年</w:t>
      </w:r>
      <w:r>
        <w:rPr>
          <w:rFonts w:ascii="Times New Roman" w:eastAsia="仿宋_GB2312" w:hAnsi="Times New Roman" w:cs="仿宋_GB2312" w:hint="eastAsia"/>
          <w:color w:val="auto"/>
          <w:sz w:val="32"/>
          <w:szCs w:val="32"/>
          <w:lang w:val="en-US" w:eastAsia="zh-CN"/>
        </w:rPr>
        <w:t>3</w:t>
      </w:r>
      <w:r>
        <w:rPr>
          <w:rFonts w:ascii="仿宋_GB2312" w:eastAsia="仿宋_GB2312" w:hAnsi="仿宋_GB2312" w:cs="仿宋_GB2312" w:hint="eastAsia"/>
          <w:color w:val="auto"/>
          <w:sz w:val="32"/>
          <w:szCs w:val="32"/>
          <w:lang w:val="en-US" w:eastAsia="zh-CN"/>
        </w:rPr>
        <w:t>月</w:t>
      </w:r>
      <w:r>
        <w:rPr>
          <w:rFonts w:ascii="Times New Roman" w:eastAsia="仿宋_GB2312" w:hAnsi="Times New Roman" w:cs="仿宋_GB2312" w:hint="eastAsia"/>
          <w:color w:val="auto"/>
          <w:sz w:val="32"/>
          <w:szCs w:val="32"/>
          <w:lang w:val="en-US" w:eastAsia="zh-CN"/>
        </w:rPr>
        <w:t>1</w:t>
      </w:r>
      <w:r>
        <w:rPr>
          <w:rFonts w:ascii="仿宋_GB2312" w:eastAsia="仿宋_GB2312" w:hAnsi="仿宋_GB2312" w:cs="仿宋_GB2312" w:hint="eastAsia"/>
          <w:color w:val="auto"/>
          <w:sz w:val="32"/>
          <w:szCs w:val="32"/>
          <w:lang w:val="en-US" w:eastAsia="zh-CN"/>
        </w:rPr>
        <w:t>日</w:t>
      </w:r>
    </w:p>
    <w:sectPr>
      <w:pgSz w:w="11906" w:h="16838"/>
      <w:pgMar w:top="2098" w:right="1531" w:bottom="1984" w:left="1531"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DA3A4F"/>
    <w:rsid w:val="02206561"/>
    <w:rsid w:val="0CE40345"/>
    <w:rsid w:val="0DDC259B"/>
    <w:rsid w:val="162F2A7E"/>
    <w:rsid w:val="1A1F5250"/>
    <w:rsid w:val="1ECD1942"/>
    <w:rsid w:val="245F52F0"/>
    <w:rsid w:val="27C25006"/>
    <w:rsid w:val="366C2F28"/>
    <w:rsid w:val="38397594"/>
    <w:rsid w:val="42040B73"/>
    <w:rsid w:val="54662307"/>
    <w:rsid w:val="5D526706"/>
    <w:rsid w:val="5F367CFD"/>
    <w:rsid w:val="61C471B3"/>
    <w:rsid w:val="62386864"/>
    <w:rsid w:val="63293436"/>
    <w:rsid w:val="78E718C2"/>
    <w:rsid w:val="7ADA3A4F"/>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uiPriority w:val="9"/>
    <w:unhideWhenUsed/>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DefaultParagraphFont">
    <w:name w:val="Default Paragraph Font"/>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81</TotalTime>
  <Pages>8</Pages>
  <Words>5823</Words>
  <Characters>5886</Characters>
  <Application>Microsoft Office Word</Application>
  <DocSecurity>0</DocSecurity>
  <Lines>0</Lines>
  <Paragraphs>0</Paragraphs>
  <ScaleCrop>false</ScaleCrop>
  <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888888</dc:creator>
  <cp:lastModifiedBy>喜文</cp:lastModifiedBy>
  <cp:revision>1</cp:revision>
  <cp:lastPrinted>2025-03-10T03:52:00Z</cp:lastPrinted>
  <dcterms:created xsi:type="dcterms:W3CDTF">2024-10-08T05:06:00Z</dcterms:created>
  <dcterms:modified xsi:type="dcterms:W3CDTF">2025-03-27T03:35:52Z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F624791193EF4FD68C816A663335290D_13</vt:lpwstr>
  </property>
  <property fmtid="{D5CDD505-2E9C-101B-9397-08002B2CF9AE}" pid="3" name="KSOProductBuildVer">
    <vt:lpwstr>2052-12.1.0.16729</vt:lpwstr>
  </property>
  <property fmtid="{D5CDD505-2E9C-101B-9397-08002B2CF9AE}" pid="4" name="KSOTemplateDocerSaveRecord">
    <vt:lpwstr>eyJoZGlkIjoiZDgxNTgxZTg5OGQ3YjM1NTBiYTJjY2EwYmRjZjY5YjUifQ==</vt:lpwstr>
  </property>
</Properties>
</file>