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93" w:firstLineChars="112"/>
        <w:jc w:val="center"/>
        <w:textAlignment w:val="auto"/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</w:rPr>
        <w:t>乌苏市南苑街道法治政府建设工作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val="en-US" w:eastAsia="zh-CN"/>
        </w:rPr>
        <w:t>2024年，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在市委、市政府的正确领导下，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val="en-US" w:eastAsia="zh-CN"/>
        </w:rPr>
        <w:t>南苑街道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</w:rPr>
        <w:t>坚持以习近平法治思想为指导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全面落实法治政府建设各项决策部署，扎实推进依法行政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</w:rPr>
        <w:t>以法治政府建设为核心，普法教育为先导，制度建设为保障，强化执法监督为手段，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eastAsia="zh-CN"/>
        </w:rPr>
        <w:t>持续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</w:rPr>
        <w:t>推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eastAsia="zh-CN"/>
        </w:rPr>
        <w:t>进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val="en-US" w:eastAsia="zh-CN"/>
        </w:rPr>
        <w:t>街道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</w:rPr>
        <w:t>法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治建设取得新成效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为经济社会高质量发展提供了坚实法治保障。现将本年度法治政府建设工作情况报告如下：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ascii="黑体" w:eastAsia="黑体" w:hAnsi="黑体" w:cs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val="en-US" w:eastAsia="zh-CN"/>
        </w:rPr>
        <w:t>一、工作开展情况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 w:bidi="ar"/>
        </w:rPr>
      </w:pPr>
      <w:r>
        <w:rPr>
          <w:rStyle w:val="Strong"/>
          <w:rFonts w:ascii="楷体_GB2312" w:eastAsia="楷体_GB2312" w:hAnsi="楷体_GB2312" w:cs="楷体_GB2312" w:hint="eastAsia"/>
          <w:bCs w:val="0"/>
          <w:i w:val="0"/>
          <w:caps w:val="0"/>
          <w:color w:val="333333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1.强化组织领导，健全法治建设工作机制：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val="en-US" w:eastAsia="zh-CN"/>
        </w:rPr>
        <w:t>成立以街道党工委书记为组长、办事处主任为副组长的法治政府建设工作领导小组，定期召开专题会议，研究部署法治建设工作。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 w:bidi="ar"/>
        </w:rPr>
        <w:t>健全工作机构，领导小组下设办公室，办公室设在司法所，负责日常工作。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val="en-US" w:eastAsia="zh-CN"/>
        </w:rPr>
        <w:t>将法治政府建设纳入街道年度工作计划和目标考核体系，明确各部门、社区工作职责，形成主要领导亲自抓、分管领导具体抓、各部门协同配合的工作格局。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 w:bidi="ar"/>
        </w:rPr>
        <w:t>党政主要负责人履行推进法治建设第一责任人职责，落实“述法”要求，推进法治政府建设，运用法治思维和法治方式依法行政、推动发展、化解矛盾、维护稳定、应对风险。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Strong"/>
          <w:rFonts w:ascii="楷体_GB2312" w:eastAsia="楷体_GB2312" w:hAnsi="楷体_GB2312" w:cs="楷体_GB2312" w:hint="eastAsia"/>
          <w:bCs w:val="0"/>
          <w:i w:val="0"/>
          <w:caps w:val="0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2.加强制度建设，规范行政决策工作程序：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严格落实重大行政决策程序制度，对涉及街道经济社会发展的重大事项，广泛征求意见、进行合法性审查和风险评估。建立健全规范性文件管理制度，加强规范性文件的制定、审核、备案和清理工作，确保文件合法有效。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jc w:val="both"/>
        <w:textAlignment w:val="auto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 w:bidi="ar"/>
        </w:rPr>
      </w:pPr>
      <w:r>
        <w:rPr>
          <w:rStyle w:val="Strong"/>
          <w:rFonts w:ascii="楷体_GB2312" w:eastAsia="楷体_GB2312" w:hAnsi="楷体_GB2312" w:cs="楷体_GB2312" w:hint="eastAsia"/>
          <w:bCs w:val="0"/>
          <w:i w:val="0"/>
          <w:caps w:val="0"/>
          <w:color w:val="333333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3.狠抓普法宣传，营造浓厚法治政府建设氛围：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 w:bidi="ar"/>
        </w:rPr>
        <w:t>抓学习，坚持领导班子带头示范，开展学法活动、党工委会会前学法，组织理论学习中心组专题学法，党工委书记讲法治课，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组织街道科级领导干部及各站所负责人参加自治区“逢九必讲·法治讲堂”，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 w:bidi="ar"/>
        </w:rPr>
        <w:t>受教育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领导干部25余人次。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 w:bidi="ar"/>
        </w:rPr>
        <w:t>抓宣传，创新法治宣传教育形式以法治讲座为抓手，针对工作人员、务工人员、校园青少年、社区居民等不同服务对象，邀请法律顾问团分别举办了8个专题的学法普法专题讲座。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 w:bidi="ar"/>
        </w:rPr>
        <w:t>推行国家机关“谁执法谁普法”责任制。开展“3.8”妇女节关于妇女维权活动、“3.15”消费者权益日、《中华人民共和国安全生产法》知识讲座、《中华人民共和国宪法》《中华人民共和国民法典》等各种丰富多彩有针对性的宣传活动50余次，受教育人数达7000人次，接受咨询85人次，派发资料3000余份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Style w:val="Strong"/>
          <w:rFonts w:ascii="楷体_GB2312" w:eastAsia="楷体_GB2312" w:hAnsi="楷体_GB2312" w:cs="楷体_GB2312" w:hint="eastAsia"/>
          <w:bCs w:val="0"/>
          <w:i w:val="0"/>
          <w:caps w:val="0"/>
          <w:color w:val="333333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4. 加强矛盾纠纷化解，维护社会和谐稳定：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进一步完善矛盾纠纷多元化解机制，加强人民调解、行政调解、司法调解衔接联动，及时有效化解各类矛盾纠纷。今年共排查化解矛盾纠纷96起，成功率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  <w:t>98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9"/>
        <w:rPr>
          <w:rFonts w:ascii="黑体" w:eastAsia="黑体" w:hAnsi="黑体" w:cs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auto"/>
          <w:sz w:val="32"/>
          <w:szCs w:val="32"/>
          <w:lang w:val="en-US" w:eastAsia="zh-CN"/>
        </w:rPr>
        <w:t>二、主要做法和存在问题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9"/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</w:rPr>
        <w:t>主要做法</w:t>
      </w: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9"/>
        <w:rPr>
          <w:rFonts w:ascii="仿宋_GB2312" w:eastAsia="仿宋_GB2312" w:hAnsi="仿宋_GB2312" w:cs="仿宋_GB2312" w:hint="eastAsia"/>
          <w:i w:val="0"/>
          <w:i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ascii="仿宋_GB2312" w:eastAsia="仿宋_GB2312" w:hAnsi="仿宋_GB2312" w:cs="仿宋_GB2312" w:hint="eastAsia"/>
          <w:i w:val="0"/>
          <w:i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持续深入学习贯彻习近平法治思想。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习近平法治思想纳入领导干部学习内容和各类培训重点课程。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中心组学习、党工委会、晨会、周二学习日等机会深入学习贯彻习近平法治思想，全面推进依法治街，确保全街道各项工作在法治轨道上运行。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加强法治宣传教育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结合重要时间节点，如“3·15”消费者权益日、“12·4”国家宪法日等，开展法治宣传活动，通过设置咨询台、发放宣传资料、举办法律讲座等形式，向居民普及法律法规知识。针对青少年、老年人、外来务工人员等不同群体，开展有针对性的法治宣传教育活动，提高居民的法律意识和法治观念。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ascii="仿宋_GB2312" w:eastAsia="仿宋_GB2312" w:hAnsi="仿宋_GB2312" w:cs="仿宋_GB2312" w:hint="eastAsia"/>
          <w:i w:val="0"/>
          <w:i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严格落实“谁执法谁普法”责任制。深入推进法治宣传教育，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党政主要负责人带头学习宪法法律，带头厉行法治、依法办事</w:t>
      </w:r>
      <w:r>
        <w:rPr>
          <w:rFonts w:ascii="仿宋_GB2312" w:eastAsia="仿宋_GB2312" w:hAnsi="仿宋_GB2312" w:cs="仿宋_GB2312" w:hint="eastAsia"/>
          <w:i w:val="0"/>
          <w:i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9"/>
        <w:rPr>
          <w:rFonts w:ascii="楷体_GB2312" w:eastAsia="楷体_GB2312" w:hAnsi="楷体_GB2312" w:cs="楷体_GB2312" w:hint="eastAsia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</w:rPr>
        <w:t>存在问题</w:t>
      </w: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法治宣传教育方式方法有待创新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法治宣传教育的针对性和实效性还不够强，宣传方式较为单一，不能满足不同群体的法治需求。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法治意识有待进一步提高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部分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领导</w:t>
      </w:r>
      <w:r>
        <w:rPr>
          <w:rFonts w:ascii="仿宋_GB2312" w:eastAsia="仿宋_GB2312" w:hAnsi="仿宋_GB2312" w:cs="仿宋_GB2312" w:hint="eastAsia"/>
          <w:sz w:val="32"/>
          <w:szCs w:val="32"/>
        </w:rPr>
        <w:t>干部对法治政府建设的重要性认识不足，运用法治思维和法治方式解决问题的能力还不够强。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行政执法能力还有待进一步提高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行政执法人员缺少系统的行政法规培训，依法行政水平不高，对政策的把握能力不强，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部分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执法人员在行政执法过程中出现法律法规不熟问题。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jc w:val="left"/>
        <w:textAlignment w:val="auto"/>
        <w:outlineLvl w:val="9"/>
        <w:rPr>
          <w:rFonts w:ascii="黑体" w:eastAsia="黑体" w:hAnsi="黑体" w:cs="黑体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auto"/>
          <w:sz w:val="32"/>
          <w:szCs w:val="32"/>
          <w:lang w:val="en-US" w:eastAsia="zh-CN"/>
        </w:rPr>
        <w:t>三、2025年重点工作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jc w:val="left"/>
        <w:textAlignment w:val="auto"/>
        <w:outlineLvl w:val="9"/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val="en-US" w:eastAsia="zh-CN"/>
        </w:rPr>
        <w:t>2025年主要目标任务。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</w:rPr>
        <w:t>年，我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  <w:lang w:val="en-US" w:eastAsia="zh-CN"/>
        </w:rPr>
        <w:t>街道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</w:rPr>
        <w:t>将以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  <w:lang w:val="en-US" w:eastAsia="zh-CN"/>
        </w:rPr>
        <w:t>习近平法治思想为指导，进一步加大工作力度，采取有效措施，不断推进法治政府建设取得新成效，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</w:rPr>
        <w:t>积极开展法治政府建设和依法治理的各项工作。</w:t>
      </w:r>
      <w:bookmarkStart w:id="0" w:name="OLE_LINK1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  <w:lang w:val="en-US" w:eastAsia="zh-CN"/>
        </w:rPr>
        <w:t>持续加强习近平法治思想学习。深入学习贯彻习近平法治思想，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将其作为法治政府建设的根本遵循，不断提高街道工作人员的法治思维和依法行政能力。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进一步提高行政执法水平。加强行政执法人员培训，完善行政执法监督机制，规范行政执法行为，提高行政执法质量和效率。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none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继续加强法治宣传教育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不断拓展普法途径、平台和载体，开展形式多样的有特色的法律宣传活动。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楷体_GB2312" w:eastAsia="楷体_GB2312" w:hAnsi="楷体_GB2312" w:cs="楷体_GB2312" w:hint="eastAsia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楷体_GB2312" w:eastAsia="楷体_GB2312" w:hAnsi="楷体_GB2312" w:cs="楷体_GB2312" w:hint="eastAsia"/>
          <w:b/>
          <w:bCs/>
          <w:color w:val="auto"/>
          <w:kern w:val="2"/>
          <w:sz w:val="32"/>
          <w:szCs w:val="32"/>
          <w:lang w:val="en-US" w:eastAsia="zh-CN" w:bidi="ar-SA"/>
        </w:rPr>
        <w:t>完成目标任务的主要措施。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i w:val="0"/>
          <w:iCs w:val="0"/>
          <w:color w:val="000000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</w:rPr>
        <w:t>持续深入学习习近平法治思想。全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  <w:lang w:val="en-US" w:eastAsia="zh-CN"/>
        </w:rPr>
        <w:t>街道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</w:rPr>
        <w:t>上下认真学习贯彻习近平法治思想，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</w:rPr>
        <w:t>不断增强学习贯彻习近平法治思想的自觉性和坚定性。把习近平法治思想的“十一个坚持”融入全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lang w:val="en-US" w:eastAsia="zh-CN"/>
        </w:rPr>
        <w:t>街道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</w:rPr>
        <w:t>依法治理的全过程，落实全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lang w:eastAsia="zh-CN"/>
        </w:rPr>
        <w:t>街道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</w:rPr>
        <w:t>依法行政工作有序推进。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olor w:val="000000"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</w:rPr>
        <w:t>定期组织执法人员进行法律学习和法律教育培训活动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开展专业培训、专业学习、专业锻炼、专业考核，加快法治人才培养，建设一支业务过硬、能力过硬、素质过硬的法治工作队伍。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olor w:val="000000"/>
          <w:sz w:val="32"/>
          <w:szCs w:val="32"/>
          <w:highlight w:val="none"/>
          <w:shd w:val="clear" w:color="auto" w:fill="FFFFFF"/>
        </w:rPr>
        <w:t>是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</w:rPr>
        <w:t>加强普法宣传。将法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highlight w:val="none"/>
          <w:shd w:val="clear" w:color="auto" w:fill="FFFFFF"/>
        </w:rPr>
        <w:t>治宣传教育纳入宣传思想文化工作总体部署，制定实施法治宣传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highlight w:val="none"/>
          <w:shd w:val="clear" w:color="auto" w:fill="FFFFFF"/>
          <w:lang w:eastAsia="zh-CN"/>
        </w:rPr>
        <w:t>实施方案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highlight w:val="none"/>
          <w:shd w:val="clear" w:color="auto" w:fill="FFFFFF"/>
        </w:rPr>
        <w:t>。结合全民国家安全日、民法典宣讲、宪法日、宪法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highlight w:val="none"/>
          <w:shd w:val="clear" w:color="auto" w:fill="FFFFFF"/>
        </w:rPr>
        <w:t>宣传周等时间节点，组织开展普法宣传教育工作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</w:p>
    <w:p>
      <w:pPr>
        <w:pStyle w:val="BodyText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120" w:firstLineChars="16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乌苏市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南苑街道办事处</w:t>
      </w:r>
    </w:p>
    <w:p>
      <w:pPr>
        <w:pStyle w:val="BodyText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仿宋" w:eastAsia="仿宋" w:hAnsi="仿宋" w:cs="仿宋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  <w:shd w:val="clear" w:color="auto" w:fill="FFFFFF"/>
        </w:rPr>
        <w:t>年3月12日</w:t>
      </w:r>
    </w:p>
    <w:sectPr>
      <w:footerReference w:type="default" r:id="rId5"/>
      <w:pgSz w:w="11906" w:h="16838"/>
      <w:pgMar w:top="2098" w:right="1587" w:bottom="2098" w:left="1587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3C4816"/>
    <w:multiLevelType w:val="singleLevel"/>
    <w:tmpl w:val="123C481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7449BD"/>
    <w:rsid w:val="03971BCD"/>
    <w:rsid w:val="0720052F"/>
    <w:rsid w:val="0721282E"/>
    <w:rsid w:val="0842480A"/>
    <w:rsid w:val="0BB52AE3"/>
    <w:rsid w:val="101A5A16"/>
    <w:rsid w:val="10F06248"/>
    <w:rsid w:val="12044683"/>
    <w:rsid w:val="1D5A7B25"/>
    <w:rsid w:val="1D7C3EC2"/>
    <w:rsid w:val="1D8B67FB"/>
    <w:rsid w:val="1EEA1F19"/>
    <w:rsid w:val="244975BE"/>
    <w:rsid w:val="24E47143"/>
    <w:rsid w:val="261A5CCB"/>
    <w:rsid w:val="264D464E"/>
    <w:rsid w:val="26A1499A"/>
    <w:rsid w:val="2CDD4252"/>
    <w:rsid w:val="301B3403"/>
    <w:rsid w:val="314B1EFE"/>
    <w:rsid w:val="334570FF"/>
    <w:rsid w:val="3669265E"/>
    <w:rsid w:val="39D21638"/>
    <w:rsid w:val="3AD61C88"/>
    <w:rsid w:val="3C3A6FCB"/>
    <w:rsid w:val="40D7343D"/>
    <w:rsid w:val="415F62A7"/>
    <w:rsid w:val="439F2D2F"/>
    <w:rsid w:val="43C62F99"/>
    <w:rsid w:val="46B3080E"/>
    <w:rsid w:val="4764339C"/>
    <w:rsid w:val="47E0311C"/>
    <w:rsid w:val="481871A6"/>
    <w:rsid w:val="485033A6"/>
    <w:rsid w:val="49DD0B20"/>
    <w:rsid w:val="4A0C5994"/>
    <w:rsid w:val="4B560D0F"/>
    <w:rsid w:val="4BEA58DF"/>
    <w:rsid w:val="4E7C047F"/>
    <w:rsid w:val="4FBB29E8"/>
    <w:rsid w:val="51054FFD"/>
    <w:rsid w:val="51A7054C"/>
    <w:rsid w:val="52303EFA"/>
    <w:rsid w:val="543849D5"/>
    <w:rsid w:val="54665A92"/>
    <w:rsid w:val="547E044E"/>
    <w:rsid w:val="562B4759"/>
    <w:rsid w:val="573E78CE"/>
    <w:rsid w:val="59EB5241"/>
    <w:rsid w:val="5A672CE2"/>
    <w:rsid w:val="5BFD3E45"/>
    <w:rsid w:val="5D4B52FD"/>
    <w:rsid w:val="5DA55BCC"/>
    <w:rsid w:val="5DBB0128"/>
    <w:rsid w:val="610D6DF8"/>
    <w:rsid w:val="6537490B"/>
    <w:rsid w:val="68093B71"/>
    <w:rsid w:val="6BD9385B"/>
    <w:rsid w:val="70AC1A36"/>
    <w:rsid w:val="73727F0B"/>
    <w:rsid w:val="7932489F"/>
    <w:rsid w:val="7B5829EE"/>
    <w:rsid w:val="7E103998"/>
    <w:rsid w:val="7FB15F3A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autoRedefine/>
    <w:qFormat/>
    <w:pPr>
      <w:keepNext/>
      <w:keepLines/>
      <w:widowControl w:val="0"/>
      <w:ind w:firstLine="200" w:firstLineChars="200"/>
      <w:outlineLvl w:val="2"/>
    </w:pPr>
    <w:rPr>
      <w:rFonts w:ascii="仿宋" w:hAnsi="仿宋" w:cs="宋体"/>
      <w:color w:val="FF0000"/>
      <w:sz w:val="32"/>
      <w:szCs w:val="32"/>
      <w:lang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BodyText21"/>
    <w:autoRedefine/>
    <w:qFormat/>
  </w:style>
  <w:style w:type="paragraph" w:customStyle="1" w:styleId="BodyText21">
    <w:name w:val="Body Text 21"/>
    <w:basedOn w:val="Normal"/>
    <w:autoRedefine/>
    <w:qFormat/>
    <w:pPr>
      <w:spacing w:after="120" w:line="480" w:lineRule="auto"/>
    </w:pPr>
    <w:rPr>
      <w:rFonts w:eastAsia="仿宋_GB2312"/>
      <w:sz w:val="32"/>
      <w:szCs w:val="32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autoRedefine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BodyTextFirstIndent">
    <w:name w:val="Body Text First Indent"/>
    <w:basedOn w:val="BodyText"/>
    <w:next w:val="Normal"/>
    <w:autoRedefine/>
    <w:qFormat/>
    <w:pPr>
      <w:spacing w:after="120"/>
      <w:ind w:firstLine="420" w:firstLineChars="100"/>
    </w:pPr>
    <w:rPr>
      <w:sz w:val="30"/>
    </w:rPr>
  </w:style>
  <w:style w:type="character" w:styleId="Strong">
    <w:name w:val="Strong"/>
    <w:basedOn w:val="DefaultParagraphFont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2281</Words>
  <Characters>2328</Characters>
  <Application>Microsoft Office Word</Application>
  <DocSecurity>0</DocSecurity>
  <Lines>0</Lines>
  <Paragraphs>0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didar0904</dc:creator>
  <cp:lastModifiedBy>喜文</cp:lastModifiedBy>
  <cp:revision>0</cp:revision>
  <cp:lastPrinted>2025-03-27T02:32:00Z</cp:lastPrinted>
  <dcterms:created xsi:type="dcterms:W3CDTF">2025-02-17T03:47:00Z</dcterms:created>
  <dcterms:modified xsi:type="dcterms:W3CDTF">2025-03-27T04:00:26Z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58646462D82A454EB629B5C806FF6CCF_12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eyJoZGlkIjoiYjczYjBhZDY3ZGU2NDgzNDBkNTllY2Q1MDE5Zjk2MGEifQ==</vt:lpwstr>
  </property>
</Properties>
</file>