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乌苏市吉尔格勒特郭楞蒙古民族乡2024年法治政府建设工作报告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2024年，在市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正确领导下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按照全面推进依法治国总体要求，坚持依宪执政、依法行政，充分运用法治政府思维扎实推进法治政府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，为推动法治政府建设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营造公平、公正、透明的社会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加强党对法治政府建设的领导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加强组织保障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进一步发挥法治政府建设领导小组作用，形成主要领导负责抓，分管领导具体抓，领导小组成员配合抓的工作局面。确保法治政府建设工作顺利开展；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严格落实第一责任人职责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《党政主要负责人履行推进法治建设第一责任人职责规定》，带头履行全面推进法治政府建设第一责任人职责，将法治政府建设纳入全年工作计划，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2024年以来党政主要负责人讲法治政府课2次。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推进依法执政、依法行政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仿宋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加强法治宣传政府教育学习，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紧紧围绕党和国家工作大局开展法治政府宣传教育，深入学习习近平新时代中国特色社会主义思想、党的二十大精神、习近平总书记关于全面依法治政府国的重要论述，深刻领会、准确把握系列重要讲话精神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积极开展学法用法活动，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组织机关干部参与“法治政府讲堂、逢九必讲”活动、法宣在线学习85人、学法达人“月月赛”答题6次。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进一步提升领导干部依法行政的意识和能力。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自治区“宪法法律宣传月”和“4·15”全民国家安全教育日答题活动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2024年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，网上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法宣在线学习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和在线法律知识考试参加率、合格率均为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100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进一步夯实基层执法队伍建设。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今年内调整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1名科级干部担任综合执法办主任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，调整行政执法干事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1名通过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参加地区、市级执法培训和跟班学习的方式，不断加强业务能力。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年共办理行政处罚案件1件，罚款200元。开展行政检查10次，重点对水利、农业、自然资源、交通运输进行检查，及时发现和纠正违法违规行为。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推进社会矛盾纠纷调处化解和公共法律服务体系建设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坚持和发展新时代“枫桥经验”，完善正确处理新形势下人民内部矛盾机制，常态化开展矛盾纠纷排查化解，抓紧抓实“排查、调解、防控、回访”四个环节，多元化开展矛盾纠纷排查化解，及时把矛盾纠纷化解在基层、化解在萌芽状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2024年共摸排矛盾纠纷42件，成功调解矛盾纠纷41件，调解成功率97%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为加强法治政府乡村建设，提高基层治理法治政府化水平，积极培养各村队法律明白人24人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，开展培训3次，参加塔城地区“法律明白人”培训1人，为村民提供法律咨询服务；公共法律服务站1个，公共法律服务室8个，均正常运行，公共法律服务站解答法律咨询20人（次）。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（四）推进全民普法守法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加大法治政府建设的宣传力度，充分利用微信公众号、微信群、LED显示屏、宣传专栏、便民服务车等平台渠道广泛宣传法律法规，开展形式多样的法治政府宣传活动。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着力加强对《中华人民共和国民法典》《信访工作条例》《土地承包法》《中华人民共和国环境保护法》《中华人民共和国食品安全法》等重点法律法规的宣传普及，</w:t>
      </w:r>
      <w:r>
        <w:rPr>
          <w:rFonts w:hint="eastAsia" w:ascii="仿宋" w:hAnsi="仿宋" w:eastAsia="仿宋"/>
          <w:sz w:val="32"/>
        </w:rPr>
        <w:t>并组织开展各个专项法律宣传日、宣传周、宣传月活动，不断扩大</w:t>
      </w:r>
      <w:r>
        <w:rPr>
          <w:rFonts w:hint="eastAsia" w:ascii="仿宋" w:hAnsi="仿宋" w:eastAsia="仿宋"/>
          <w:sz w:val="32"/>
          <w:lang w:eastAsia="zh-CN"/>
        </w:rPr>
        <w:t>法治政府</w:t>
      </w:r>
      <w:r>
        <w:rPr>
          <w:rFonts w:hint="eastAsia" w:ascii="仿宋" w:hAnsi="仿宋" w:eastAsia="仿宋"/>
          <w:sz w:val="32"/>
        </w:rPr>
        <w:t>宣传教育的社会影响和实际效果。</w:t>
      </w:r>
      <w:r>
        <w:rPr>
          <w:rFonts w:hint="eastAsia" w:ascii="仿宋" w:hAnsi="仿宋" w:eastAsia="仿宋"/>
          <w:sz w:val="32"/>
          <w:lang w:val="en-US" w:eastAsia="zh-CN"/>
        </w:rPr>
        <w:t>2024年累计发放普法宣传单1500余份，在集市开展普法宣传活动10次，受益人群约3000人。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加强队伍建设。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完善学法制度，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通过中心组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理论学习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主题党日活动、周二学习日、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学习强国、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法律讲座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等，重点学习业务知识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不断提高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干部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的规范化、法治政府化水平。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继续推进行政规范管理工作，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提高行政执法队伍的整体素质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，扩充执法队伍力量，积极强化法治政府意识、责任意识、服务意识，提升依法行政能力。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优化法治宣传力度。结合实际制定法治政府宣传计划，采用互联网+法治政府宣传的方式开展法治政府宣传，因人而异、因地制宜，根据群众需要精准开展法治建设教育，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提升全乡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“知法、懂法、用法”水平。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乌苏市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吉尔格勒特郭楞蒙古民族乡人民政府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2025年3月27日</w:t>
      </w: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F901D"/>
    <w:multiLevelType w:val="singleLevel"/>
    <w:tmpl w:val="33FF901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000000"/>
    <w:rsid w:val="01840B37"/>
    <w:rsid w:val="071B41FB"/>
    <w:rsid w:val="09A247D0"/>
    <w:rsid w:val="11A92A87"/>
    <w:rsid w:val="12B7304A"/>
    <w:rsid w:val="24B27742"/>
    <w:rsid w:val="24E37A04"/>
    <w:rsid w:val="271649AE"/>
    <w:rsid w:val="296B3C6F"/>
    <w:rsid w:val="2B9C5457"/>
    <w:rsid w:val="2E254EF9"/>
    <w:rsid w:val="2E2A6B4F"/>
    <w:rsid w:val="2F182494"/>
    <w:rsid w:val="2FA12DB4"/>
    <w:rsid w:val="303A20E7"/>
    <w:rsid w:val="31A61F30"/>
    <w:rsid w:val="39357D89"/>
    <w:rsid w:val="3C0A6842"/>
    <w:rsid w:val="465A2DDC"/>
    <w:rsid w:val="48904B42"/>
    <w:rsid w:val="4A8A173C"/>
    <w:rsid w:val="4C000E51"/>
    <w:rsid w:val="4CD420BB"/>
    <w:rsid w:val="5229427F"/>
    <w:rsid w:val="5325490E"/>
    <w:rsid w:val="53272FEA"/>
    <w:rsid w:val="53F36899"/>
    <w:rsid w:val="5DA23DFA"/>
    <w:rsid w:val="5E51678C"/>
    <w:rsid w:val="5E6F6901"/>
    <w:rsid w:val="614530CF"/>
    <w:rsid w:val="616443C8"/>
    <w:rsid w:val="61704058"/>
    <w:rsid w:val="658904F7"/>
    <w:rsid w:val="67491003"/>
    <w:rsid w:val="706202C3"/>
    <w:rsid w:val="739C24F5"/>
    <w:rsid w:val="75BB0F12"/>
    <w:rsid w:val="78574485"/>
    <w:rsid w:val="7A0068B9"/>
    <w:rsid w:val="7A1470F9"/>
    <w:rsid w:val="7A6A0DF5"/>
    <w:rsid w:val="7B7506B1"/>
    <w:rsid w:val="7EA2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1633</Words>
  <Characters>1671</Characters>
  <Lines>0</Lines>
  <Paragraphs>0</Paragraphs>
  <TotalTime>3</TotalTime>
  <ScaleCrop>false</ScaleCrop>
  <LinksUpToDate>false</LinksUpToDate>
  <CharactersWithSpaces>1676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2024-06-20T08:49:00Z</dcterms:created>
  <dc:creator>WEI SHAN</dc:creator>
  <cp:lastModifiedBy>喜文</cp:lastModifiedBy>
  <cp:lastPrinted>2025-03-27T11:53:00Z</cp:lastPrinted>
  <dcterms:modified xsi:type="dcterms:W3CDTF">2025-05-17T17:22:27Z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62F69AB82B234903BFCEFAB15AC368AD</vt:lpwstr>
  </property>
</Properties>
</file>