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年度述法报告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0"/>
          <w:tab w:val="center" w:pos="48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乌苏市民政局党组副书记、局长  刘明玺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根据工作要求，现述法如下：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加强学习，提高依法行政水平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坚持以习近平新时代中国特色社会主义思想法治理念为指导，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党的二十大精神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紧紧围绕习近平法治思想，全面准确贯彻落实“一规划两纲要”精神和要求，把习近平法治思想纳入党组集体学习的重要内容。掌握民政工作各项政策及相关业务知识，全面提升个人思想理论素养，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组织开展中心组学习12次、周二政治理论学习49次、党支部“三会一课”学习15次。</w:t>
      </w:r>
      <w:r>
        <w:rPr>
          <w:rFonts w:hint="eastAsia" w:ascii="楷体_GB2312" w:hAnsi="楷体_GB2312" w:eastAsia="楷体_GB2312" w:cs="楷体_GB2312"/>
          <w:b w:val="0"/>
          <w:bCs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二是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强化组织领导，确保责任到位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局党组高度重视法治建设工作，成立以党组书记为组长，党组副书记、局长为副组长的法治建设工作领导小组，认真落实班子成员年度述法制度，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健全完善“一把手总负责，分管领导各负其责，班子成员齐抓共管”的领导体制和工作机制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落实第一责任人职责。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三是强化制度建设，确保职能发挥到位。制定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了法治建设工作规划，细化工作分工，落实工作方案；坚持法治建设工作与全局整体工作同部署、同落实、同考核。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四是建立健全行政决策机制，推动科学民主决策。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把习近平法治思想作为中心组学法、干部学习培训的重要内容，有效提升法治素养，强化法治意识。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始终把制度建设作为工作的重中之重，不断完善党风廉政建设和健全反腐败工作相关制度，从源头上筑起廉洁防线。加大对重点领域、关键岗位和重要环节的风险防控。分层分类组织开展廉政风险点排查。同时，将所有服务项目和行政许可的条件和程序、部门预算决算等全部在网上进行公开；及时公布城乡低保、临时救助、地名命名等重要信息，主动接受群众监督；通过乌苏市政府网站等媒体平台，向群众解读社会上反映强烈的“关系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人情保”等问题；将低保对象长期公示在乡镇（街道），接受群众监督。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二、亮点工作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持续做好群众身边不正之风和腐败问题集中整治工作。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社会救助领域，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在乡镇街道入户走访调查和核查国资委、</w:t>
      </w:r>
      <w:r>
        <w:rPr>
          <w:rFonts w:hint="eastAsia" w:ascii="仿宋_GB2312" w:hAnsi="仿宋_GB2312" w:eastAsia="仿宋_GB2312" w:cs="仿宋_GB2312"/>
          <w:sz w:val="32"/>
          <w:szCs w:val="32"/>
        </w:rPr>
        <w:t>征补中心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卫健委、公安局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相关资料，通过座谈会、个别访谈等方式进行抽查，截至目前合计抽查低保人员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663户；发动乡镇街道自查4000余人。通过12345网络平台、电子邮箱、电话热线等方式，方便群众及时反映问题，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开展低收入人口全员核查工作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，做到应保尽保、应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尽退，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3195户低收入家庭复核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持续加强社会组织登记管理工作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严格按照《社会团体登记管理条例》和《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民办非企业单位登记管理暂行条例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》规定及相关政策，高质量地做好社会组织日常登记管理工作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今年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社会组织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换届6家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注销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家。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织乌苏市互联网协会参加等级评估工作，获得3A级社会组织称号。4月全面开展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社会组织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年检工作，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有65家社会组织完成年检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（二）行政执法“三项制度”落实情况。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面推行行政执法公示制度。我局通过政府网站、政务公开栏等渠道，及时主动公开行政执法主体、职责、权限、依据、程序、救济渠道和随机抽查事项清单等信息。同时，在行政执法过程中，严格执行执法人员出示执法证件、告知当事人权利义务等规定，并将执法结果在规定期限内进行公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推进执法全过程记录制度。为执法人员配备了一台执法记录仪等设备，对行政执法的启动、调查取证、审核决定、送达执行等全过程进行记录，并实现了文字记录和音像记录的有效衔接。同时，加强对执法记录资料的管理，确保记录资料的完整性和准确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认真落实重大执法决定法制审核制度。成立了法制审核工作小组，明确了审核范围、审核内容和审核程序。对重大行政执法决定，在作出之前均进行法制审核，未经审核或者审核未通过的，不得作出决定。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组织执法人员参加各类业务培训和考试，不断更新法律知识和执法技能，提高执法人员的业务水平和综合素质，目前全局具有行政执法资格证6人，全年参加培训16余次，主要从事养老机构监督检查、社会组织管理执法等工作。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行政执法，婚姻登记执法，严格按照婚姻登记条例办理业务，认真审核当事人材料，确保登记信息准确无误。全年办理结婚登记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对，离婚登记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对，补发结婚证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1091对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婚姻登记合格率达 100%。社会组织监管执法，参与对社会组织的年度检查和日常监管，目前在我局登记注册的社会组织 73家。其中社会团体58家，民办非企业单位15家。全年办理变更业务20个；补换证业务9个；组织换届6家；重大事项备案1件；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新登记注册4家；注销9家社会组织。2024年年检工作已全面完成，通过年检的社会团体50家、民办非企业单位15家。殡葬执法监督，联合相关部门开展殡葬市场专项整治行动2次，打击非法销售殡葬用品、违规建设墓地等行为。依法查处违法违规案件0起，规范了殡葬市场秩序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落实落细举措，做好民政领域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安全生产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树牢安全发展理念，筑牢民政事业安全发展防线，加强民政服务机构设施安全监管，开展各类应急演练，坚决防止重特大事故发生。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lang w:val="en-US" w:eastAsia="zh-CN" w:bidi="ar"/>
        </w:rPr>
        <w:t>一是认真做好隐患排查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。紧扣民政服务机构安全生产大排查大整治“专项行动”排查整治重点，在督促各机构扎实开展安全隐患自查的基础上，对各机构的消防安全、食品安全、燃气安全、组织人员采取“四不两直”的方式，不定期深入各民政服务机构对安全生产工作开展情况进行督导，现场交办反馈存在的隐患问题，跟进督促整改落实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建立安全生产隐患问题排查整改台账，真正做到安全生产隐患底数清。开展安全生产专项检查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次，排查一般安全隐患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条，已整改完成。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二是强化消防安全宣传教育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宣传贯彻习近平总书记关于安全生产、防灾减灾救灾、应急救援重要论述，坚决遏制重特大事故的发生，确保福利机构安全形势稳定，及时上传下达上级要求学习的文件精神，开展相关宣传活动，开展集体性安全生产宣传防灾减灾活动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次，机构内开展应急演练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次，开展消防安全相关讲座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余次，受教育1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0余人，切实提高了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干部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及服务对象的应急自救及互救能力。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pStyle w:val="2"/>
        <w:ind w:firstLine="643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上一年度问题整改情况。自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2024年以来，我坚持以习近平法治思想为指导，2024年各级法治督查反馈的19个共性问题、已全部整改完毕。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三、问题短板和下一步工作打算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回顾一年来的工作，虽然在法治建设方面取得了一定成绩，但也存在一些不足之处。主要表现在：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法律知识更新滞后：民政领域法律法规不断修订完善，如《中华人民共和国民法典》婚姻家庭编的实施带来诸多新规定，但部分执法人员未能及时跟进学习，对新法条的理解和运用存在偏差。在处理婚姻登记相关纠纷时，不能准确依据最新法律条文进行判断和处理。二是法治与业务融合不够紧密。在制定民政事业发展规划、重大政策时，虽然有征求法律专业意见的环节，但法律专业人员参与度不高，且参与时间较晚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普法宣传效果有待提升，虽然开展了多种形式的普法活动，但在创新普法方式、提高服务对象参与积极性方面仍有不足，导致部分普法活动的覆盖面和影响力有限，群众对一些民政法律法规的知晓度和理解度不高。目前主要依赖线下集中宣传、发放资料等形式，对新媒体平台利用不够充分。例如在短视频平台上，民政法治宣传内容稀缺，未能有效触达广大年轻群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在今后的工作中，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持续推进学习习近平法治思想，切实落实好中心组专题学法制度，坚持把习近平法治思想纳入学习内容，建立并坚持领导干部及工作人员学法制度，增强干部依法行政的能力，树立良好的法治政府形象，加快法治政府建设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健全依法决策机制，推动行政管理创新。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继续聘用法律顾问，为我局重要决策、行政行为、合同行为及其他法律事务，招聘法律、社会学等专业人才，充实执法队伍。定期组织内部岗位交流，让执法人员熟悉民政多领域业务，培养复合型人才。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构建多元宣传格局，加强与新媒体平台的合作，以通俗易懂的方式解读民政法律法规，利用新媒体平台，如微信公众号、抖音等，制作生动有趣、通俗易懂的法治宣传短视频、动漫等，吸引更多服务对象关注和参与。结合民政工作实际，开展针对性强的普法活动，如针对老年人的权益保障法宣传、针对社会组织的慈善法宣传等，提高普法宣传的实效性。定期举办线上民政法治知识竞赛、直播讲座等活动，提高公众参与度。</w:t>
      </w:r>
    </w:p>
    <w:sectPr>
      <w:footerReference r:id="rId3" w:type="default"/>
      <w:pgSz w:w="11906" w:h="16838"/>
      <w:pgMar w:top="1701" w:right="1440" w:bottom="1701" w:left="1440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92EAF"/>
    <w:multiLevelType w:val="singleLevel"/>
    <w:tmpl w:val="2C092E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2138353C"/>
    <w:rsid w:val="00165F73"/>
    <w:rsid w:val="001F64CD"/>
    <w:rsid w:val="00C85F20"/>
    <w:rsid w:val="01A0635D"/>
    <w:rsid w:val="05AA5E04"/>
    <w:rsid w:val="06891260"/>
    <w:rsid w:val="072452D6"/>
    <w:rsid w:val="0AA2224C"/>
    <w:rsid w:val="10886F37"/>
    <w:rsid w:val="10DF55B0"/>
    <w:rsid w:val="12866D3E"/>
    <w:rsid w:val="166149F5"/>
    <w:rsid w:val="17766B96"/>
    <w:rsid w:val="18C01019"/>
    <w:rsid w:val="19366ED2"/>
    <w:rsid w:val="1A462A5E"/>
    <w:rsid w:val="1B106131"/>
    <w:rsid w:val="1C1F5D71"/>
    <w:rsid w:val="1D301F8F"/>
    <w:rsid w:val="200F4021"/>
    <w:rsid w:val="20855784"/>
    <w:rsid w:val="2138353C"/>
    <w:rsid w:val="28733511"/>
    <w:rsid w:val="2888665C"/>
    <w:rsid w:val="28E25B82"/>
    <w:rsid w:val="2BAC2F09"/>
    <w:rsid w:val="2C2B253A"/>
    <w:rsid w:val="33281696"/>
    <w:rsid w:val="33DD595B"/>
    <w:rsid w:val="356C6701"/>
    <w:rsid w:val="395B4E7C"/>
    <w:rsid w:val="3970356A"/>
    <w:rsid w:val="39910755"/>
    <w:rsid w:val="3DFB05ED"/>
    <w:rsid w:val="3E6F0A6A"/>
    <w:rsid w:val="3E8D5A2D"/>
    <w:rsid w:val="42553EE8"/>
    <w:rsid w:val="439D6CA0"/>
    <w:rsid w:val="454D7D6F"/>
    <w:rsid w:val="459F1FFD"/>
    <w:rsid w:val="471B32B0"/>
    <w:rsid w:val="47623CCD"/>
    <w:rsid w:val="48240F53"/>
    <w:rsid w:val="48AC4E71"/>
    <w:rsid w:val="48CC2976"/>
    <w:rsid w:val="4ACC7A5C"/>
    <w:rsid w:val="4BF07249"/>
    <w:rsid w:val="4CE31BDF"/>
    <w:rsid w:val="4E011840"/>
    <w:rsid w:val="4F6B7F09"/>
    <w:rsid w:val="50080C2A"/>
    <w:rsid w:val="51CC751F"/>
    <w:rsid w:val="53D51533"/>
    <w:rsid w:val="56C34335"/>
    <w:rsid w:val="56D51E2E"/>
    <w:rsid w:val="570E14C5"/>
    <w:rsid w:val="5774428A"/>
    <w:rsid w:val="57B00616"/>
    <w:rsid w:val="59921CE9"/>
    <w:rsid w:val="5B63444E"/>
    <w:rsid w:val="5BE57F37"/>
    <w:rsid w:val="5D781BDC"/>
    <w:rsid w:val="5D9873DD"/>
    <w:rsid w:val="5E056FE1"/>
    <w:rsid w:val="5E6E102A"/>
    <w:rsid w:val="615A54D3"/>
    <w:rsid w:val="621164CD"/>
    <w:rsid w:val="626E3EDC"/>
    <w:rsid w:val="63380144"/>
    <w:rsid w:val="64827A7E"/>
    <w:rsid w:val="69C77840"/>
    <w:rsid w:val="6A874323"/>
    <w:rsid w:val="703E0179"/>
    <w:rsid w:val="7098123B"/>
    <w:rsid w:val="70FF624C"/>
    <w:rsid w:val="723E24F9"/>
    <w:rsid w:val="781D3C76"/>
    <w:rsid w:val="785E6A38"/>
    <w:rsid w:val="78FE5151"/>
    <w:rsid w:val="79295E21"/>
    <w:rsid w:val="7A1A39BC"/>
    <w:rsid w:val="7BAF0265"/>
    <w:rsid w:val="7CC5014E"/>
    <w:rsid w:val="7D82055A"/>
    <w:rsid w:val="7EB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adjustRightInd/>
      <w:spacing w:line="240" w:lineRule="auto"/>
      <w:jc w:val="left"/>
      <w:textAlignment w:val="auto"/>
      <w:outlineLvl w:val="2"/>
    </w:pPr>
    <w:rPr>
      <w:rFonts w:hint="eastAsia" w:ascii="宋体" w:hAnsi="宋体" w:eastAsia="宋体"/>
      <w:b/>
      <w:sz w:val="21"/>
      <w:szCs w:val="21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1093</Words>
  <Characters>1174</Characters>
  <Lines>0</Lines>
  <Paragraphs>0</Paragraphs>
  <TotalTime>3</TotalTime>
  <ScaleCrop>false</ScaleCrop>
  <LinksUpToDate>false</LinksUpToDate>
  <CharactersWithSpaces>1201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2024-01-10T02:54:00Z</dcterms:created>
  <dc:creator>Administrator</dc:creator>
  <cp:lastModifiedBy>喜文</cp:lastModifiedBy>
  <cp:lastPrinted>2024-01-11T09:27:00Z</cp:lastPrinted>
  <dcterms:modified xsi:type="dcterms:W3CDTF">2025-04-01T09:40:27Z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A236D78C2BE542A1AC9A99E2F33D2D85_13</vt:lpwstr>
  </property>
</Properties>
</file>