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color w:val="FF0000"/>
          <w:sz w:val="72"/>
          <w:szCs w:val="72"/>
          <w:shd w:val="clear" w:color="auto" w:fill="auto"/>
          <w:lang w:eastAsia="zh-CN"/>
        </w:rPr>
      </w:pPr>
      <w:r>
        <w:rPr>
          <w:rFonts w:hint="eastAsia" w:ascii="黑体" w:eastAsia="黑体"/>
          <w:b/>
          <w:bCs/>
          <w:color w:val="FF0000"/>
          <w:sz w:val="72"/>
          <w:szCs w:val="72"/>
          <w:shd w:val="clear" w:color="auto" w:fill="auto"/>
          <w:lang w:eastAsia="zh-CN"/>
        </w:rPr>
        <w:t xml:space="preserve">乌  苏  市  审  计  局 </w:t>
      </w:r>
    </w:p>
    <w:p>
      <w:pPr>
        <w:jc w:val="center"/>
        <w:rPr>
          <w:rFonts w:hint="eastAsia" w:ascii="方正小标宋简体" w:hAnsi="方正小标宋简体" w:eastAsia="方正小标宋简体" w:cs="方正小标宋简体"/>
          <w:b w:val="0"/>
          <w:bCs w:val="0"/>
          <w:color w:val="auto"/>
          <w:sz w:val="44"/>
          <w:szCs w:val="44"/>
          <w:shd w:val="clear" w:color="auto" w:fill="auto"/>
        </w:rPr>
      </w:pPr>
      <w:r>
        <w:rPr>
          <w:rFonts w:ascii="黑体" w:eastAsia="黑体"/>
          <w:b/>
          <w:bCs/>
          <w:color w:val="FF0000"/>
          <w:sz w:val="32"/>
          <w:szCs w:val="32"/>
          <w:shd w:val="clear" w:color="auto" w:fill="auto"/>
          <w:lang w:eastAsia="zh-CN"/>
        </w:rPr>
        <mc:AlternateContent>
          <mc:Choice Requires="wpc">
            <w:drawing>
              <wp:inline distT="0" distB="0" distL="114300" distR="114300">
                <wp:extent cx="5274310" cy="145415"/>
                <wp:effectExtent l="0" t="0" r="254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直接连接符 1"/>
                        <wps:cNvCnPr/>
                        <wps:spPr>
                          <a:xfrm>
                            <a:off x="28569" y="57285"/>
                            <a:ext cx="5245741" cy="9547"/>
                          </a:xfrm>
                          <a:prstGeom prst="line">
                            <a:avLst/>
                          </a:prstGeom>
                          <a:ln w="28575">
                            <a:solidFill>
                              <a:srgbClr val="FF0000"/>
                            </a:solidFill>
                            <a:prstDash val="solid"/>
                          </a:ln>
                          <a:effectLst/>
                        </wps:spPr>
                        <wps:bodyPr upright="1"/>
                      </wps:wsp>
                    </wpc:wpc>
                  </a:graphicData>
                </a:graphic>
              </wp:inline>
            </w:drawing>
          </mc:Choice>
          <mc:Fallback>
            <w:pict>
              <v:group id="_x0000_s1026" o:spid="_x0000_s1026" o:spt="203" style="height:11.45pt;width:415.3pt;" coordsize="5274310,145415" editas="canvas" o:gfxdata="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fbN4bWAAAABAEAAA8AAAAAAAAAAQAgAAAAIgAAAGRycy9k&#10;b3ducmV2LnhtbFBLAQIUABQAAAAIAIdO4kDIzVzzPQIAAMMEAAAOAAAAAAAAAAEAIAAAACUBAABk&#10;cnMvZTJvRG9jLnhtbFBLBQYAAAAABgAGAFkBAADUBQAAAAA=&#10;">
                <o:lock v:ext="edit" aspectratio="f"/>
                <v:shape id="_x0000_s1026" o:spid="_x0000_s1026" style="position:absolute;left:0;top:0;height:145415;width:5274310;" filled="f" stroked="f" coordsize="21600,21600" o:gfxdata="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&#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9s3htYAAAAEAQAADwAAAAAAAAABACAAAAAiAAAA&#10;ZHJzL2Rvd25yZXYueG1sUEsBAhQAFAAAAAgAh07iQKIQGioJAgAAQgQAAA4AAAAAAAAAAQAgAAAA&#10;JQEAAGRycy9lMm9Eb2MueG1sUEsFBgAAAAAGAAYAWQEAAKAFAAAAAA==&#10;">
                  <v:fill on="f" focussize="0,0"/>
                  <v:stroke on="f"/>
                  <v:imagedata o:title=""/>
                  <o:lock v:ext="edit" aspectratio="t"/>
                </v:shape>
                <v:line id="直接连接符 1" o:spid="_x0000_s1026" o:spt="20" style="position:absolute;left:28569;top:57285;height:9547;width:5245741;" filled="f" stroked="t" coordsize="21600,21600" o:gfxdata="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RnLtQAAAAEAQAADwAAAAAAAAABACAA&#10;AAAiAAAAZHJzL2Rvd25yZXYueG1sUEsBAhQAFAAAAAgAh07iQKAh1WfYAQAAlAMAAA4AAAAAAAAA&#10;AQAgAAAAIwEAAGRycy9lMm9Eb2MueG1sUEsFBgAAAAAGAAYAWQEAAG0FAAAAAA==&#10;">
                  <v:fill on="f" focussize="0,0"/>
                  <v:stroke weight="2.25pt" color="#FF0000" joinstyle="round"/>
                  <v:imagedata o:title=""/>
                  <o:lock v:ext="edit" aspectratio="f"/>
                </v:lin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color w:val="auto"/>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rPr>
        <w:t>乌苏市</w:t>
      </w:r>
      <w:r>
        <w:rPr>
          <w:rFonts w:hint="eastAsia" w:ascii="方正小标宋简体" w:hAnsi="方正小标宋简体" w:eastAsia="方正小标宋简体" w:cs="方正小标宋简体"/>
          <w:b w:val="0"/>
          <w:bCs w:val="0"/>
          <w:color w:val="auto"/>
          <w:sz w:val="44"/>
          <w:szCs w:val="44"/>
          <w:shd w:val="clear" w:color="auto" w:fill="auto"/>
          <w:lang w:eastAsia="zh-CN"/>
        </w:rPr>
        <w:t>审计局</w:t>
      </w:r>
      <w:r>
        <w:rPr>
          <w:rFonts w:hint="eastAsia" w:ascii="方正小标宋简体" w:hAnsi="方正小标宋简体" w:eastAsia="方正小标宋简体" w:cs="方正小标宋简体"/>
          <w:b w:val="0"/>
          <w:bCs w:val="0"/>
          <w:color w:val="auto"/>
          <w:sz w:val="44"/>
          <w:szCs w:val="44"/>
          <w:shd w:val="clear" w:color="auto" w:fill="auto"/>
          <w:lang w:val="en-US" w:eastAsia="zh-CN"/>
        </w:rPr>
        <w:t>2024年</w:t>
      </w:r>
      <w:r>
        <w:rPr>
          <w:rFonts w:hint="eastAsia" w:ascii="方正小标宋简体" w:hAnsi="方正小标宋简体" w:eastAsia="方正小标宋简体" w:cs="方正小标宋简体"/>
          <w:b w:val="0"/>
          <w:bCs w:val="0"/>
          <w:color w:val="auto"/>
          <w:sz w:val="44"/>
          <w:szCs w:val="44"/>
          <w:shd w:val="clear" w:color="auto" w:fill="auto"/>
        </w:rPr>
        <w:t>法治</w:t>
      </w:r>
      <w:r>
        <w:rPr>
          <w:rFonts w:hint="eastAsia" w:ascii="方正小标宋简体" w:hAnsi="方正小标宋简体" w:eastAsia="方正小标宋简体" w:cs="方正小标宋简体"/>
          <w:b w:val="0"/>
          <w:bCs w:val="0"/>
          <w:color w:val="auto"/>
          <w:sz w:val="44"/>
          <w:szCs w:val="44"/>
          <w:shd w:val="clear" w:color="auto" w:fill="auto"/>
          <w:lang w:eastAsia="zh-CN"/>
        </w:rPr>
        <w:t>政府</w:t>
      </w:r>
      <w:r>
        <w:rPr>
          <w:rFonts w:hint="eastAsia" w:ascii="方正小标宋简体" w:hAnsi="方正小标宋简体" w:eastAsia="方正小标宋简体" w:cs="方正小标宋简体"/>
          <w:b w:val="0"/>
          <w:bCs w:val="0"/>
          <w:color w:val="auto"/>
          <w:sz w:val="44"/>
          <w:szCs w:val="44"/>
          <w:shd w:val="clear" w:color="auto" w:fill="auto"/>
        </w:rPr>
        <w:t>建设</w:t>
      </w:r>
      <w:r>
        <w:rPr>
          <w:rFonts w:hint="eastAsia" w:ascii="方正小标宋简体" w:hAnsi="方正小标宋简体" w:eastAsia="方正小标宋简体" w:cs="方正小标宋简体"/>
          <w:b w:val="0"/>
          <w:bCs w:val="0"/>
          <w:color w:val="auto"/>
          <w:sz w:val="44"/>
          <w:szCs w:val="44"/>
          <w:shd w:val="clear" w:color="auto" w:fill="auto"/>
          <w:lang w:val="en-US" w:eastAsia="zh-CN"/>
        </w:rPr>
        <w:t>工作总结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outlineLvl w:val="9"/>
        <w:rPr>
          <w:rFonts w:hint="eastAsia" w:ascii="仿宋_GB2312" w:hAnsi="仿宋_GB2312" w:eastAsia="仿宋_GB2312" w:cs="仿宋_GB2312"/>
          <w:b w:val="0"/>
          <w:bCs w:val="0"/>
          <w:color w:val="auto"/>
          <w:sz w:val="32"/>
          <w:szCs w:val="32"/>
          <w:shd w:val="clear" w:color="auto" w:fill="auto"/>
          <w:lang w:eastAsia="zh-CN"/>
        </w:rPr>
      </w:pPr>
      <w:r>
        <w:rPr>
          <w:rFonts w:hint="eastAsia" w:ascii="Times New Roman" w:hAnsi="Times New Roman" w:eastAsia="仿宋_GB2312" w:cs="Times New Roman"/>
          <w:b w:val="0"/>
          <w:bCs w:val="0"/>
          <w:color w:val="auto"/>
          <w:sz w:val="32"/>
          <w:szCs w:val="32"/>
          <w:shd w:val="clear" w:color="auto" w:fill="auto"/>
          <w:lang w:val="en-US" w:eastAsia="zh-CN"/>
        </w:rPr>
        <w:t>2024</w:t>
      </w:r>
      <w:r>
        <w:rPr>
          <w:rFonts w:hint="eastAsia" w:ascii="仿宋_GB2312" w:hAnsi="仿宋_GB2312" w:eastAsia="仿宋_GB2312" w:cs="仿宋_GB2312"/>
          <w:b w:val="0"/>
          <w:bCs w:val="0"/>
          <w:color w:val="auto"/>
          <w:sz w:val="32"/>
          <w:szCs w:val="32"/>
          <w:shd w:val="clear" w:color="auto" w:fill="auto"/>
          <w:lang w:val="en-US" w:eastAsia="zh-CN"/>
        </w:rPr>
        <w:t>年</w:t>
      </w:r>
      <w:r>
        <w:rPr>
          <w:rFonts w:hint="eastAsia" w:ascii="仿宋_GB2312" w:hAnsi="仿宋_GB2312" w:eastAsia="仿宋_GB2312" w:cs="仿宋_GB2312"/>
          <w:b w:val="0"/>
          <w:bCs w:val="0"/>
          <w:color w:val="auto"/>
          <w:sz w:val="32"/>
          <w:szCs w:val="32"/>
          <w:shd w:val="clear" w:color="auto" w:fill="auto"/>
          <w:lang w:eastAsia="zh-CN"/>
        </w:rPr>
        <w:t>乌苏市审计局以习近平法治思想为指导，认真落实习近平总书记关于审计工作的重要指示批示精神。全面贯彻落实</w:t>
      </w:r>
      <w:r>
        <w:rPr>
          <w:rFonts w:hint="default" w:ascii="Times New Roman" w:hAnsi="Times New Roman" w:eastAsia="仿宋_GB2312" w:cs="Times New Roman"/>
          <w:b w:val="0"/>
          <w:bCs w:val="0"/>
          <w:color w:val="auto"/>
          <w:sz w:val="32"/>
          <w:szCs w:val="32"/>
          <w:shd w:val="clear" w:color="auto" w:fill="auto"/>
          <w:lang w:eastAsia="zh-CN"/>
        </w:rPr>
        <w:t>202</w:t>
      </w:r>
      <w:r>
        <w:rPr>
          <w:rFonts w:hint="eastAsia" w:eastAsia="仿宋_GB2312" w:cs="Times New Roman"/>
          <w:b w:val="0"/>
          <w:bCs w:val="0"/>
          <w:color w:val="auto"/>
          <w:sz w:val="32"/>
          <w:szCs w:val="32"/>
          <w:shd w:val="clear" w:color="auto" w:fill="auto"/>
          <w:lang w:val="en-US" w:eastAsia="zh-CN"/>
        </w:rPr>
        <w:t>4</w:t>
      </w:r>
      <w:r>
        <w:rPr>
          <w:rFonts w:hint="eastAsia" w:ascii="仿宋_GB2312" w:hAnsi="仿宋_GB2312" w:eastAsia="仿宋_GB2312" w:cs="仿宋_GB2312"/>
          <w:b w:val="0"/>
          <w:bCs w:val="0"/>
          <w:color w:val="auto"/>
          <w:sz w:val="32"/>
          <w:szCs w:val="32"/>
          <w:shd w:val="clear" w:color="auto" w:fill="auto"/>
          <w:lang w:eastAsia="zh-CN"/>
        </w:rPr>
        <w:t>年度法治政府建设工作部署，按照市委、市政府的要求，结合我市经济发展实际，精准把握审计工作的职责定位，确定审计目标和重点任务，充分发挥审计专业优势。现将乌苏市审计局法治政府建设情况总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一、</w:t>
      </w:r>
      <w:r>
        <w:rPr>
          <w:rFonts w:hint="default" w:ascii="Times New Roman" w:hAnsi="Times New Roman" w:eastAsia="楷体_GB2312" w:cs="Times New Roman"/>
          <w:color w:val="auto"/>
          <w:sz w:val="32"/>
          <w:szCs w:val="32"/>
          <w:shd w:val="clear" w:color="auto" w:fill="auto"/>
          <w:lang w:val="en-US" w:eastAsia="zh-CN"/>
        </w:rPr>
        <w:t>202</w:t>
      </w:r>
      <w:r>
        <w:rPr>
          <w:rFonts w:hint="eastAsia" w:eastAsia="楷体_GB2312" w:cs="Times New Roman"/>
          <w:color w:val="auto"/>
          <w:sz w:val="32"/>
          <w:szCs w:val="32"/>
          <w:shd w:val="clear" w:color="auto" w:fill="auto"/>
          <w:lang w:val="en-US" w:eastAsia="zh-CN"/>
        </w:rPr>
        <w:t>4</w:t>
      </w:r>
      <w:r>
        <w:rPr>
          <w:rFonts w:hint="eastAsia" w:ascii="黑体" w:hAnsi="黑体" w:eastAsia="黑体" w:cs="黑体"/>
          <w:color w:val="auto"/>
          <w:sz w:val="32"/>
          <w:szCs w:val="32"/>
          <w:shd w:val="clear" w:color="auto" w:fill="auto"/>
          <w:lang w:val="en-US" w:eastAsia="zh-CN"/>
        </w:rPr>
        <w:t>年法治政府建设情况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（一）健全行政决策机制，提升决策法治化水平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重大行政决策程序暂行条例》《自治区重大行政决策程序规定》，组织全局党员干部深入学习，强化决策程序意识。在出具审计报告前，均按规定向市委提交请示报告，确保重大行政决策合法合规。同时，积极推进重大行政决策事项年度目录公开制度，虽然具体明晰目录范围的工作正在推进，但已为提升决策透明度和公众参与度奠定了良好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（二）完善行政决策执行机制，做好审计整改“后半篇文章”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为推动审计查出问题有效整改，构建常态化、制度化、长效化整改机制，制定审计整改督查方案。通过查阅资料、实地查看、座谈调研等多种方式，</w:t>
      </w:r>
      <w:r>
        <w:rPr>
          <w:rFonts w:hint="eastAsia" w:ascii="Times New Roman" w:hAnsi="Times New Roman" w:eastAsia="仿宋_GB2312" w:cs="Times New Roman"/>
          <w:sz w:val="32"/>
          <w:szCs w:val="32"/>
          <w:lang w:val="en-US" w:eastAsia="zh-CN"/>
        </w:rPr>
        <w:t>对2021</w:t>
      </w:r>
      <w:r>
        <w:rPr>
          <w:rFonts w:hint="eastAsia" w:eastAsia="仿宋_GB2312" w:cs="Times New Roman"/>
          <w:sz w:val="32"/>
          <w:szCs w:val="32"/>
          <w:lang w:val="en-US" w:eastAsia="zh-CN"/>
        </w:rPr>
        <w:t>—</w:t>
      </w:r>
      <w:bookmarkStart w:id="0" w:name="_GoBack"/>
      <w:bookmarkEnd w:id="0"/>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年度审计发现问题及审计建议采纳情况进行全面排查。实行对账销号制度，有力督促被审计单位落实整改主体责任，一体推进揭示问题、规范管理、促进改革。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（三）配合制定行政执法装备配备标准，提升审计执法硬件水平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不同审计任务和环境条件，对执法装备进行科学分类。大力推广使用审计软件、大数据分析工具等信息技术装备，为外出审计配备便携式计算机，确保配备必要的音像记录设备。组织开展装备使用培训，提升审计人员操作技能。此外，积极与其他行政执法部门合作，实现资源共享、协同作战，为高效开展审计执法工作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（四）全面落实行政执法“三项制度”，规范审计执法行为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参加地区、自治区等上级部门组织的依法审计培训，利用国家工作人员学法考法平台开展专题学法考试，举办法律知识专题讲座，开展年度行政执法案卷评查、法院庭审旁听等活动，实现行政执法人员和执法监督人员培训全覆盖。同时，组织人员在学习强国等平台开展公共法律知识与专业法律知识自学活动，有效提升了执法人员的法律素养和业务能力，为落实“三项制度”提供了人才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）发挥审计监督作用，服务经济社会发展大局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依据202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乌苏市委</w:t>
      </w:r>
      <w:r>
        <w:rPr>
          <w:rFonts w:hint="eastAsia" w:ascii="Times New Roman" w:hAnsi="Times New Roman" w:eastAsia="仿宋_GB2312" w:cs="Times New Roman"/>
          <w:sz w:val="32"/>
          <w:szCs w:val="32"/>
        </w:rPr>
        <w:t>审计委员会项目安排，积极开展各类审计项目，共实施</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个项目。涵盖国家重大政策落实跟踪审计、财政审计、领导干部经济责任审计、重大公共工程项目审计、软件正版化项目审计等多个领域，充分发挥了审计在保障政策落实、规范财政管理、监督权力运行等方面的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二、主要工作措施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（一）强化法治教育，提升队伍法治素养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通过组织专题学习、参加培训考试等方式，加强对习近平法治思想以及审计相关法律法规的学习，不断增强审计人员的法治意识和依法履职能力。将法治教育融入日常工作，形成常态化学习机制，营造了良好的法治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（二）完善制度建设，规范审计执法行为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制定和完善一系列审计工作制度，包括审计整改督查方案、执法装备管理制度等，进一步规范审计工作流程，明确各环节的责任和要求，确保审计执法工作有章可循、规范有序。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（三）加强协作配合，形成监督工作合力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积极与其他行政执法部门沟通协作，建立信息共享、协同作战的工作机制。在执法装备配备、审计项目实施等方面开展合作，有效整合资源，提升监督工作效能。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三、存在问题与不足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管我局在法治政府建设工作中取得了一定成绩，但仍存在一些问题和不足。在推进重大行政决策事项年度目录公开制度方面，明晰目录范围的工作进度有待加快，需进一步加强与相关部门的沟通协调，完善工作机制，确保按时完成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（一）持续推进重大行政决策事项年度目录公开工作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加强组织领导，明确责任分工，加快明晰目录范围的工作进度。及时向社会公开相关信息，接受公众监督，提升行政决策的透明度和公信力。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（二）进一步加强法治建设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持续强化法治教育，创新学习方式，不断提升审计人员的法治素养和业务能力。完善审计工作制度，加强制度执行情况的监督检查，确保各项制度落到实处。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（三）充分发挥审计监督职能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市委、市政府中心工作，聚焦重点领域和关键环节，加大审计监督力度，提升审计工作质量和效率。加强审计整改跟踪问效，推动审计成果转化运用，为乌苏市法治政府建设和经济社会发展提供更加有力的审计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乌苏市审计局将以习近平法治思想为指导，不断总结经验，改进不足，扎实推进法治政府建设各项工作，为乌苏市高质量发展贡献审计力量。</w:t>
      </w:r>
    </w:p>
    <w:p>
      <w:pPr>
        <w:pStyle w:val="9"/>
        <w:keepNext w:val="0"/>
        <w:keepLines w:val="0"/>
        <w:pageBreakBefore w:val="0"/>
        <w:widowControl w:val="0"/>
        <w:kinsoku/>
        <w:wordWrap/>
        <w:overflowPunct/>
        <w:topLinePunct w:val="0"/>
        <w:autoSpaceDE/>
        <w:autoSpaceDN/>
        <w:bidi w:val="0"/>
        <w:adjustRightInd/>
        <w:snapToGrid/>
        <w:spacing w:after="0" w:line="560" w:lineRule="exact"/>
        <w:ind w:left="4800" w:leftChars="0" w:hanging="4800" w:hangingChars="1500"/>
        <w:jc w:val="both"/>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9"/>
        <w:rPr>
          <w:rFonts w:hint="eastAsia" w:ascii="仿宋_GB2312" w:hAnsi="仿宋_GB2312" w:eastAsia="仿宋_GB2312" w:cs="仿宋_GB2312"/>
          <w:color w:val="auto"/>
          <w:sz w:val="32"/>
          <w:szCs w:val="32"/>
          <w:shd w:val="clear" w:color="auto" w:fill="auto"/>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760" w:firstLineChars="1800"/>
        <w:jc w:val="both"/>
        <w:textAlignment w:val="auto"/>
        <w:outlineLvl w:val="9"/>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乌苏市审计局</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outlineLvl w:val="9"/>
        <w:rPr>
          <w:rFonts w:hint="default" w:ascii="Times New Roman" w:hAnsi="Times New Roman" w:eastAsia="楷体_GB2312" w:cs="Times New Roman"/>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w:t>
      </w:r>
      <w:r>
        <w:rPr>
          <w:rFonts w:hint="default" w:ascii="Times New Roman" w:hAnsi="Times New Roman" w:eastAsia="楷体_GB2312" w:cs="Times New Roman"/>
          <w:color w:val="auto"/>
          <w:sz w:val="32"/>
          <w:szCs w:val="32"/>
          <w:shd w:val="clear" w:color="auto" w:fill="auto"/>
          <w:lang w:val="en-US" w:eastAsia="zh-CN"/>
        </w:rPr>
        <w:t>202</w:t>
      </w:r>
      <w:r>
        <w:rPr>
          <w:rFonts w:hint="eastAsia" w:eastAsia="楷体_GB2312" w:cs="Times New Roman"/>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lang w:val="en-US" w:eastAsia="zh-CN"/>
        </w:rPr>
        <w:t>年</w:t>
      </w:r>
      <w:r>
        <w:rPr>
          <w:rFonts w:hint="default" w:ascii="Times New Roman" w:hAnsi="Times New Roman" w:eastAsia="仿宋_GB2312" w:cs="Times New Roman"/>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lang w:val="en-US" w:eastAsia="zh-CN"/>
        </w:rPr>
        <w:t>月</w:t>
      </w:r>
      <w:r>
        <w:rPr>
          <w:rFonts w:hint="eastAsia" w:eastAsia="楷体_GB2312" w:cs="Times New Roman"/>
          <w:color w:val="auto"/>
          <w:sz w:val="32"/>
          <w:szCs w:val="32"/>
          <w:shd w:val="clear" w:color="auto" w:fill="auto"/>
          <w:lang w:val="en-US" w:eastAsia="zh-CN"/>
        </w:rPr>
        <w:t>28</w:t>
      </w:r>
      <w:r>
        <w:rPr>
          <w:rFonts w:hint="eastAsia" w:ascii="仿宋_GB2312" w:hAnsi="仿宋_GB2312" w:eastAsia="仿宋_GB2312" w:cs="仿宋_GB2312"/>
          <w:color w:val="auto"/>
          <w:sz w:val="32"/>
          <w:szCs w:val="32"/>
          <w:shd w:val="clear" w:color="auto" w:fill="auto"/>
          <w:lang w:val="en-US" w:eastAsia="zh-CN"/>
        </w:rPr>
        <w:t>日</w:t>
      </w:r>
      <w:r>
        <w:rPr>
          <w:rFonts w:hint="eastAsia" w:ascii="Times New Roman" w:hAnsi="Times New Roman" w:eastAsia="楷体_GB2312" w:cs="Times New Roman"/>
          <w:color w:val="auto"/>
          <w:sz w:val="32"/>
          <w:szCs w:val="32"/>
          <w:shd w:val="clear" w:color="auto" w:fill="auto"/>
          <w:lang w:val="en-US" w:eastAsia="zh-CN"/>
        </w:rPr>
        <w:t xml:space="preserve">         </w:t>
      </w: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Theme="minorEastAsia" w:hAnsiTheme="minorEastAsia" w:eastAsiaTheme="minorEastAsia" w:cstheme="minorEastAsia"/>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MGI1ZmUzNGRlZTQ0OTEzMDRkNWVjMmRmNTBlNTIifQ=="/>
  </w:docVars>
  <w:rsids>
    <w:rsidRoot w:val="219240E0"/>
    <w:rsid w:val="09F37C97"/>
    <w:rsid w:val="154A5DB6"/>
    <w:rsid w:val="16152664"/>
    <w:rsid w:val="219240E0"/>
    <w:rsid w:val="238735C1"/>
    <w:rsid w:val="36FC7C7C"/>
    <w:rsid w:val="380705DF"/>
    <w:rsid w:val="4A8219C4"/>
    <w:rsid w:val="4CB91BDD"/>
    <w:rsid w:val="4CD42A67"/>
    <w:rsid w:val="50CA2C0F"/>
    <w:rsid w:val="53C438F2"/>
    <w:rsid w:val="56FF2E93"/>
    <w:rsid w:val="57F75F86"/>
    <w:rsid w:val="5F750CE5"/>
    <w:rsid w:val="63A97AD3"/>
    <w:rsid w:val="64246A4D"/>
    <w:rsid w:val="660B3B79"/>
    <w:rsid w:val="6B0A0117"/>
    <w:rsid w:val="6D4644B4"/>
    <w:rsid w:val="7CFD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9"/>
    <w:pPr>
      <w:widowControl/>
      <w:wordWrap/>
      <w:autoSpaceDE/>
      <w:autoSpaceDN/>
      <w:ind w:left="1000" w:hanging="400"/>
      <w:jc w:val="both"/>
      <w:outlineLvl w:val="2"/>
    </w:pPr>
    <w:rPr>
      <w:rFonts w:ascii="Calibri" w:hAnsi="Calibri" w:eastAsia="宋体" w:cs="Times New Roman"/>
      <w:w w:val="100"/>
      <w:sz w:val="21"/>
      <w:szCs w:val="21"/>
      <w:shd w:val="clear" w:color="auto" w:fill="auto"/>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1"/>
    <w:autoRedefine/>
    <w:qFormat/>
    <w:uiPriority w:val="0"/>
    <w:pPr>
      <w:ind w:firstLine="420" w:firstLineChars="200"/>
    </w:pPr>
  </w:style>
  <w:style w:type="paragraph" w:styleId="4">
    <w:name w:val="Body Text"/>
    <w:basedOn w:val="1"/>
    <w:next w:val="5"/>
    <w:autoRedefine/>
    <w:qFormat/>
    <w:uiPriority w:val="0"/>
  </w:style>
  <w:style w:type="paragraph" w:customStyle="1" w:styleId="5">
    <w:name w:val="Body Text 21"/>
    <w:basedOn w:val="1"/>
    <w:autoRedefine/>
    <w:qFormat/>
    <w:uiPriority w:val="0"/>
    <w:pPr>
      <w:spacing w:after="120" w:line="480" w:lineRule="auto"/>
    </w:pPr>
    <w:rPr>
      <w:rFonts w:eastAsia="仿宋_GB2312"/>
      <w:sz w:val="32"/>
      <w:szCs w:val="32"/>
    </w:rPr>
  </w:style>
  <w:style w:type="paragraph" w:styleId="6">
    <w:name w:val="footer"/>
    <w:basedOn w:val="1"/>
    <w:autoRedefine/>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
    <w:autoRedefine/>
    <w:qFormat/>
    <w:uiPriority w:val="0"/>
    <w:pPr>
      <w:spacing w:after="120"/>
      <w:ind w:firstLine="420" w:firstLineChars="100"/>
    </w:pPr>
    <w:rPr>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2024-03-06T04:53:00Z</dcterms:created>
  <dc:creator>Administrator</dc:creator>
  <cp:lastModifiedBy>喜文</cp:lastModifiedBy>
  <cp:lastPrinted>2025-03-28T11:28:00Z</cp:lastPrinted>
  <dcterms:modified xsi:type="dcterms:W3CDTF">2025-04-01T11:08:05Z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3426019ef29943418d3c076e1fbe83f8_correctwords">
    <vt:lpwstr>["截至目前"]</vt:lpwstr>
  </property>
  <property fmtid="{D5CDD505-2E9C-101B-9397-08002B2CF9AE}" pid="4" name="hmcheck_result_3426019ef29943418d3c076e1fbe83f8_errorword">
    <vt:lpwstr>截止目前</vt:lpwstr>
  </property>
  <property fmtid="{D5CDD505-2E9C-101B-9397-08002B2CF9AE}" pid="5" name="hmcheck_result_3426019ef29943418d3c076e1fbe83f8_level">
    <vt:i4>1</vt:i4>
  </property>
  <property fmtid="{D5CDD505-2E9C-101B-9397-08002B2CF9AE}" pid="6" name="hmcheck_result_3426019ef29943418d3c076e1fbe83f8_modifiedtype">
    <vt:i4>2</vt:i4>
  </property>
  <property fmtid="{D5CDD505-2E9C-101B-9397-08002B2CF9AE}" pid="7" name="hmcheck_result_3426019ef29943418d3c076e1fbe83f8_modifiedword">
    <vt:lpwstr>截至目前</vt:lpwstr>
  </property>
  <property fmtid="{D5CDD505-2E9C-101B-9397-08002B2CF9AE}" pid="8" name="hmcheck_result_3426019ef29943418d3c076e1fbe83f8_type">
    <vt:i4>0</vt:i4>
  </property>
  <property fmtid="{D5CDD505-2E9C-101B-9397-08002B2CF9AE}" pid="9" name="hmcheck_result_36dd0e90fa0444d5824050b0e10a29fa_correctwords">
    <vt:lpwstr>["《中华人民共和国宪法》"]</vt:lpwstr>
  </property>
  <property fmtid="{D5CDD505-2E9C-101B-9397-08002B2CF9AE}" pid="10" name="hmcheck_result_36dd0e90fa0444d5824050b0e10a29fa_errorword">
    <vt:lpwstr>《宪法》</vt:lpwstr>
  </property>
  <property fmtid="{D5CDD505-2E9C-101B-9397-08002B2CF9AE}" pid="11" name="hmcheck_result_36dd0e90fa0444d5824050b0e10a29fa_level">
    <vt:i4>1</vt:i4>
  </property>
  <property fmtid="{D5CDD505-2E9C-101B-9397-08002B2CF9AE}" pid="12" name="hmcheck_result_36dd0e90fa0444d5824050b0e10a29fa_modifiedtype">
    <vt:i4>2</vt:i4>
  </property>
  <property fmtid="{D5CDD505-2E9C-101B-9397-08002B2CF9AE}" pid="13" name="hmcheck_result_36dd0e90fa0444d5824050b0e10a29fa_modifiedword">
    <vt:lpwstr>《中华人民共和国宪法》</vt:lpwstr>
  </property>
  <property fmtid="{D5CDD505-2E9C-101B-9397-08002B2CF9AE}" pid="14" name="hmcheck_result_36dd0e90fa0444d5824050b0e10a29fa_type">
    <vt:i4>10</vt:i4>
  </property>
  <property fmtid="{D5CDD505-2E9C-101B-9397-08002B2CF9AE}" pid="15" name="hmcheck_result_6994cb543763427c9e86a7932cb88b90_correctwords">
    <vt:lpwstr>["市委、市政府"]</vt:lpwstr>
  </property>
  <property fmtid="{D5CDD505-2E9C-101B-9397-08002B2CF9AE}" pid="16" name="hmcheck_result_6994cb543763427c9e86a7932cb88b90_errorword">
    <vt:lpwstr>市委市政府</vt:lpwstr>
  </property>
  <property fmtid="{D5CDD505-2E9C-101B-9397-08002B2CF9AE}" pid="17" name="hmcheck_result_6994cb543763427c9e86a7932cb88b90_level">
    <vt:i4>1</vt:i4>
  </property>
  <property fmtid="{D5CDD505-2E9C-101B-9397-08002B2CF9AE}" pid="18" name="hmcheck_result_6994cb543763427c9e86a7932cb88b90_modifiedtype">
    <vt:i4>2</vt:i4>
  </property>
  <property fmtid="{D5CDD505-2E9C-101B-9397-08002B2CF9AE}" pid="19" name="hmcheck_result_6994cb543763427c9e86a7932cb88b90_modifiedword">
    <vt:lpwstr>市委、市政府</vt:lpwstr>
  </property>
  <property fmtid="{D5CDD505-2E9C-101B-9397-08002B2CF9AE}" pid="20" name="hmcheck_result_6994cb543763427c9e86a7932cb88b90_type">
    <vt:i4>7</vt:i4>
  </property>
  <property fmtid="{D5CDD505-2E9C-101B-9397-08002B2CF9AE}" pid="21" name="hmcheck_result_8955b859bd7f40bd98169da4e953b08b_correctwords">
    <vt:lpwstr>[]</vt:lpwstr>
  </property>
  <property fmtid="{D5CDD505-2E9C-101B-9397-08002B2CF9AE}" pid="22" name="hmcheck_result_8955b859bd7f40bd98169da4e953b08b_errorword">
    <vt:lpwstr>乌</vt:lpwstr>
  </property>
  <property fmtid="{D5CDD505-2E9C-101B-9397-08002B2CF9AE}" pid="23" name="hmcheck_result_8955b859bd7f40bd98169da4e953b08b_level">
    <vt:i4>2</vt:i4>
  </property>
  <property fmtid="{D5CDD505-2E9C-101B-9397-08002B2CF9AE}" pid="24" name="hmcheck_result_8955b859bd7f40bd98169da4e953b08b_modifiedtype">
    <vt:i4>1</vt:i4>
  </property>
  <property fmtid="{D5CDD505-2E9C-101B-9397-08002B2CF9AE}" pid="25" name="hmcheck_result_8955b859bd7f40bd98169da4e953b08b_type">
    <vt:i4>0</vt:i4>
  </property>
  <property fmtid="{D5CDD505-2E9C-101B-9397-08002B2CF9AE}" pid="26" name="ICV">
    <vt:lpwstr>B6354A18DB4D4AC989F450CD65301F81</vt:lpwstr>
  </property>
  <property fmtid="{D5CDD505-2E9C-101B-9397-08002B2CF9AE}" pid="27" name="KSOProductBuildVer">
    <vt:lpwstr>2052-12.1.0.16729</vt:lpwstr>
  </property>
</Properties>
</file>