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2024年度甘河子镇法治政府建设工作报告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黑体" w:cs="Times New Roman"/>
          <w:sz w:val="32"/>
          <w:szCs w:val="32"/>
          <w:lang w:val="en-US" w:eastAsia="zh-CN"/>
        </w:rPr>
        <w:t>一、工作开展</w:t>
      </w:r>
      <w:r>
        <w:rPr>
          <w:rFonts w:hint="default" w:ascii="Times New Roman" w:hAnsi="Times New Roman" w:eastAsia="黑体" w:cs="Times New Roman"/>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40"/>
          <w:lang w:val="en-US" w:eastAsia="zh-CN"/>
        </w:rPr>
        <w:t>（一）强化组织领导，压实法治建设责任。</w:t>
      </w:r>
      <w:r>
        <w:rPr>
          <w:rFonts w:hint="eastAsia" w:ascii="仿宋_GB2312" w:hAnsi="仿宋_GB2312" w:eastAsia="仿宋_GB2312" w:cs="仿宋_GB2312"/>
          <w:sz w:val="32"/>
          <w:szCs w:val="40"/>
          <w:lang w:val="en-US" w:eastAsia="zh-CN"/>
        </w:rPr>
        <w:t>党政主要负责人切实履行推进法治政府建设第一责任人职责，把法治政府工作纳入重要议事日程，及时调整工作领导小组，</w:t>
      </w:r>
      <w:r>
        <w:rPr>
          <w:rFonts w:hint="eastAsia" w:ascii="仿宋_GB2312" w:hAnsi="仿宋_GB2312" w:eastAsia="仿宋_GB2312" w:cs="仿宋_GB2312"/>
          <w:sz w:val="32"/>
          <w:szCs w:val="32"/>
          <w:lang w:val="en-US" w:eastAsia="zh-CN"/>
        </w:rPr>
        <w:t>本年度召开依法治镇委员会会议2次，听取法治汇报2次，对依法治村、合法性审查、法治文化阵地建设等法治建设工作重点部署。扎实推动习近平法治思想学习走深走实，将习近平法治思想纳入党员干部教育体系，结合党纪学习教育</w:t>
      </w:r>
      <w:r>
        <w:rPr>
          <w:rFonts w:hint="default" w:ascii="Times New Roman" w:hAnsi="Times New Roman" w:eastAsia="仿宋_GB2312" w:cs="Times New Roman"/>
          <w:sz w:val="32"/>
          <w:szCs w:val="32"/>
          <w:lang w:val="en-US" w:eastAsia="zh-CN"/>
        </w:rPr>
        <w:t>，举办专题讲座2场，组织参加“法宣在线”考试62人次，“法律明白人”培训学习81人次，推进学法用法工作规范化、常态化、长效化。</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（二）依法全面履行政府职能，强化依法行政。</w:t>
      </w:r>
      <w:r>
        <w:rPr>
          <w:rFonts w:hint="default" w:ascii="Times New Roman" w:hAnsi="Times New Roman" w:eastAsia="仿宋_GB2312" w:cs="Times New Roman"/>
          <w:sz w:val="32"/>
          <w:szCs w:val="32"/>
          <w:lang w:val="en-US" w:eastAsia="zh-CN"/>
        </w:rPr>
        <w:t>严格依法依规决策。规范重大行政决策合法性审查，聘请法律顾问，将重大行政决策、重大涉法涉诉事项、合同协议等纳入审核范围，做到应审尽审。积极参与农村集体合同合法性审查；“三资”清理工作中坚持与法律顾问查改结合，累计审查9个村合同2224份。</w:t>
      </w:r>
      <w:r>
        <w:rPr>
          <w:rFonts w:hint="eastAsia" w:ascii="Times New Roman" w:hAnsi="Times New Roman" w:eastAsia="仿宋_GB2312" w:cs="Times New Roman"/>
          <w:b w:val="0"/>
          <w:bCs w:val="0"/>
          <w:sz w:val="32"/>
          <w:szCs w:val="32"/>
          <w:lang w:val="en-US" w:eastAsia="zh-CN"/>
        </w:rPr>
        <w:t>坚持民主集中，推动依法行政。自己认真落实“三重一大”决策制度和“一把手”末位表态制度，让参与决策的班子成员都能充分发表意见，形成科学的决策结果。坚持重大决策、重要事项、重大项目安排、大额资金使用等“三重一大”事项集体研究、决策。进一步修改完善了车辆、财务、接待、物资采购等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（三）规范行政执法，提升治理效能。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扎实推进综合行政执法改革，配优配强执法队伍，全力以赴做好执法保障。目前，执法人员3人，开展各类培训16次48学时，</w:t>
      </w:r>
      <w:bookmarkStart w:id="0" w:name="_GoBack"/>
      <w:bookmarkEnd w:id="0"/>
      <w:r>
        <w:rPr>
          <w:rFonts w:hint="eastAsia" w:ascii="仿宋_GB2312" w:hAnsi="仿宋_GB2312" w:eastAsia="仿宋_GB2312" w:cs="仿宋_GB2312"/>
          <w:sz w:val="32"/>
          <w:szCs w:val="32"/>
          <w:lang w:val="en-US" w:eastAsia="zh-CN"/>
        </w:rPr>
        <w:t>其间3名执法干部参加市委依法治市办为期一个月的执法培训，同时向市场监督管理局执法队实地学习特种设备的检查方法以及“九小场所”执法要点、自然资源局执法队走访学习图斑反馈及违建排查、农业农村局下企业加工厂实地查看加厚膜生产线及残膜回收处理工艺流程。截至目前，综合行政执法办累计开展执法检查36次，检查商铺5家、企业6家，办理移交案件线索22个，检查发现案件线索6个，下达责令改正通知书18份，其中行政处罚4件，不予行政处罚1件，合计行政处罚金额30200元，累计补缴水资源费117079.8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政务公开，不断完善群众举报投诉制度，拓宽群众监督渠道，推动政府工作在法治轨道上高效运行。围绕民生和社会热点，利用便民服务大厅，政务公开栏等积极宣传习近平法治思想，及时宣传最新法律法规，公开财政预算，重大项目审批和实施，社会公益事业建设等群众关注的热点问题和重大突发事件的政府信息。</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坚持依法处访。依照《信访工作条例》规定依法办理信访案件，及时消除信访隐患，化解信访积案，本年度共解决信访案件9件，无新增信访人员，无赴省进京访，无群访事件发生。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（四）深化普法宣传，提升全民法治意识。</w:t>
      </w:r>
      <w:r>
        <w:rPr>
          <w:rFonts w:hint="default" w:ascii="Times New Roman" w:hAnsi="Times New Roman" w:eastAsia="仿宋_GB2312" w:cs="Times New Roman"/>
          <w:b w:val="0"/>
          <w:bCs w:val="0"/>
          <w:sz w:val="32"/>
          <w:szCs w:val="32"/>
          <w:lang w:val="en-US" w:eastAsia="zh-CN"/>
        </w:rPr>
        <w:t>认真落实“八五”普法规划，针对不同时节、不同人员、不同</w:t>
      </w:r>
      <w:r>
        <w:rPr>
          <w:rFonts w:hint="eastAsia" w:ascii="Times New Roman" w:hAnsi="Times New Roman" w:eastAsia="仿宋_GB2312" w:cs="Times New Roman"/>
          <w:b w:val="0"/>
          <w:bCs w:val="0"/>
          <w:sz w:val="32"/>
          <w:szCs w:val="32"/>
          <w:lang w:val="en-US" w:eastAsia="zh-CN"/>
        </w:rPr>
        <w:t>村队</w:t>
      </w:r>
      <w:r>
        <w:rPr>
          <w:rFonts w:hint="default" w:ascii="Times New Roman" w:hAnsi="Times New Roman" w:eastAsia="仿宋_GB2312" w:cs="Times New Roman"/>
          <w:b w:val="0"/>
          <w:bCs w:val="0"/>
          <w:sz w:val="32"/>
          <w:szCs w:val="32"/>
          <w:lang w:val="en-US" w:eastAsia="zh-CN"/>
        </w:rPr>
        <w:t>，提出“三因制宜”普法工作思路。“因时制宜”密切结合春耕秋收季节特点和春节清明等传统节日开展精细普法；“因人制宜”重点对青少年、妇女、老年人等特殊群体开展精心普法；“因地制宜”结合各村集中的矛盾纠纷进行精准普法。凝聚普法力量，统筹村干部、网格员、执法</w:t>
      </w:r>
      <w:r>
        <w:rPr>
          <w:rFonts w:hint="eastAsia" w:ascii="Times New Roman" w:hAnsi="Times New Roman" w:eastAsia="仿宋_GB2312" w:cs="Times New Roman"/>
          <w:b w:val="0"/>
          <w:bCs w:val="0"/>
          <w:sz w:val="32"/>
          <w:szCs w:val="32"/>
          <w:lang w:val="en-US" w:eastAsia="zh-CN"/>
        </w:rPr>
        <w:t>队员</w:t>
      </w:r>
      <w:r>
        <w:rPr>
          <w:rFonts w:hint="default" w:ascii="Times New Roman" w:hAnsi="Times New Roman" w:eastAsia="仿宋_GB2312" w:cs="Times New Roman"/>
          <w:b w:val="0"/>
          <w:bCs w:val="0"/>
          <w:sz w:val="32"/>
          <w:szCs w:val="32"/>
          <w:lang w:val="en-US" w:eastAsia="zh-CN"/>
        </w:rPr>
        <w:t>、法律明白人、“红马甲”志愿者组成普法宣传队，围绕护林防火、乱占耕地、毁林开荒、移风易俗、土地林地纠纷等与百姓生活相关内容不定期普法。创新普法工作模式，以农家书屋、微信群、大喇叭、文化广场创建为载体，通过普法+执法、普法+调解、普法+文化、集中授课+现场答疑、发布倡议书多种方式，开展普法活动。2024年，开展送法进大集、进宗教场所、进农村等普法活动18次，围绕安全生产、秸秆禁烧、森林防火等相关法律宣传，制作倡议书6个，开展普法业务培训4次，培养相关法律基层人员70余人，发放各类读物和宣传单2000余份，解答法律问题50余人次，村文明实践站图书角、宗教活动场所图书角放置宪法、民法典等法律书籍400余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加强组织领导，充实法治队伍力量。</w:t>
      </w:r>
      <w:r>
        <w:rPr>
          <w:rFonts w:hint="eastAsia" w:ascii="仿宋_GB2312" w:hAnsi="仿宋_GB2312" w:eastAsia="仿宋_GB2312" w:cs="仿宋_GB2312"/>
          <w:sz w:val="32"/>
          <w:szCs w:val="32"/>
          <w:lang w:val="en-US" w:eastAsia="zh-CN"/>
        </w:rPr>
        <w:t>坚持把党的领导贯彻到法治政府建设各方面，开展法治政府建设，充实队伍力量。在镇党委统一领导下，谋划和落实好法治政府建设各项任务，主动向上级报告法治政府建设中的重大问题，及时消除制约法治政府建设的体制机制障碍。将法治政府建设纳入年度工作计划，定期听取依法行政和法治政府建设汇报。落实党政主要负责人履行推进法治政府建设第一责任人职责，将建设法治政府摆在工作全局的重要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）增强法律意识，加大普法宣传力度。</w:t>
      </w:r>
      <w:r>
        <w:rPr>
          <w:rFonts w:hint="default" w:ascii="Times New Roman" w:hAnsi="Times New Roman" w:eastAsia="仿宋_GB2312" w:cs="Times New Roman"/>
          <w:sz w:val="32"/>
          <w:szCs w:val="32"/>
          <w:lang w:val="en-US" w:eastAsia="zh-CN"/>
        </w:rPr>
        <w:t>深入开展习近平法治思想学习宣传教育，持续提升干部队伍法治素养，培育全镇29名“法治明白人”，强化法治乡村建设有生力量。在普法宣传方面，从群众需求出发，选择贴近百姓实际生活的典型案例，通过以案释法，调动村民学法的自觉性，增加法治宣传的实用性。进一步发挥“一村一法律顾问作用”，畅通农村法律顾问和农民群众沟通渠道，指导群众掌握基本法律知识，提高全民法治素质，让村民主动参与、自觉学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（三）抓规范、强监督，提升依法行政水平。</w:t>
      </w:r>
      <w:r>
        <w:rPr>
          <w:rFonts w:hint="default" w:ascii="Times New Roman" w:hAnsi="Times New Roman" w:eastAsia="仿宋_GB2312" w:cs="Times New Roman"/>
          <w:sz w:val="32"/>
          <w:szCs w:val="32"/>
          <w:lang w:val="en-US" w:eastAsia="zh-CN"/>
        </w:rPr>
        <w:t>全面推进严格规范公正文明执法，加大关系群众切身利益的重点领域执法力度，完善行政执法程序，加大执法人员业务培训，提高依法行政能力。坚持抓早抓小，重点关注婚姻家庭、邻里建房、合同纠纷等矛盾纠纷多发领域，扎实开展矛盾纠纷排查化解，及时获取引发矛盾纠纷的苗头性、倾向性、预警性信息，强化社会监督，进一步完善群众投诉、举报违法行为制度和途径，认真受理群众来信来访，依法妥善处理好各类社会矛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322565D"/>
    <w:rsid w:val="033B0F8E"/>
    <w:rsid w:val="18610F7F"/>
    <w:rsid w:val="2F407445"/>
    <w:rsid w:val="39111E53"/>
    <w:rsid w:val="5322565D"/>
    <w:rsid w:val="7A06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2171</Words>
  <Characters>2207</Characters>
  <Lines>0</Lines>
  <Paragraphs>0</Paragraphs>
  <TotalTime>99</TotalTime>
  <ScaleCrop>false</ScaleCrop>
  <LinksUpToDate>false</LinksUpToDate>
  <CharactersWithSpaces>2208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2025-03-29T04:13:00Z</dcterms:created>
  <dc:creator>你超棒</dc:creator>
  <cp:lastModifiedBy>喜文</cp:lastModifiedBy>
  <cp:lastPrinted>2025-04-02T04:27:00Z</cp:lastPrinted>
  <dcterms:modified xsi:type="dcterms:W3CDTF">2025-04-02T11:43:38Z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eyJoZGlkIjoiYzgxZmZmM2RiNTRhMTYyMjkzMTkwNTE3NTg0NGUzNTciLCJ1c2VySWQiOiIxOTgyNDY2MSJ9</vt:lpwstr>
  </property>
  <property fmtid="{D5CDD505-2E9C-101B-9397-08002B2CF9AE}" pid="4" name="ICV">
    <vt:lpwstr>D73225BCF5BF447D9AC40FCCEF81DBBA_12</vt:lpwstr>
  </property>
</Properties>
</file>