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乌苏市</w:t>
      </w:r>
      <w:r>
        <w:rPr>
          <w:rFonts w:hint="eastAsia" w:ascii="方正小标宋简体" w:hAnsi="方正小标宋简体" w:eastAsia="方正小标宋简体" w:cs="方正小标宋简体"/>
          <w:sz w:val="44"/>
          <w:szCs w:val="44"/>
          <w:lang w:val="en-US" w:eastAsia="zh-CN"/>
        </w:rPr>
        <w:t>卫健委</w:t>
      </w:r>
      <w:r>
        <w:rPr>
          <w:rFonts w:hint="eastAsia" w:ascii="方正小标宋简体" w:hAnsi="方正小标宋简体" w:eastAsia="方正小标宋简体" w:cs="方正小标宋简体"/>
          <w:sz w:val="44"/>
          <w:szCs w:val="44"/>
        </w:rPr>
        <w:t>法治</w:t>
      </w:r>
      <w:r>
        <w:rPr>
          <w:rFonts w:hint="eastAsia" w:ascii="方正小标宋简体" w:hAnsi="方正小标宋简体" w:eastAsia="方正小标宋简体" w:cs="方正小标宋简体"/>
          <w:sz w:val="44"/>
          <w:szCs w:val="44"/>
          <w:lang w:eastAsia="zh-CN"/>
        </w:rPr>
        <w:t>政府</w:t>
      </w:r>
      <w:r>
        <w:rPr>
          <w:rFonts w:hint="eastAsia" w:ascii="方正小标宋简体" w:hAnsi="方正小标宋简体" w:eastAsia="方正小标宋简体" w:cs="方正小标宋简体"/>
          <w:sz w:val="44"/>
          <w:szCs w:val="44"/>
        </w:rPr>
        <w:t>建设</w:t>
      </w:r>
      <w:r>
        <w:rPr>
          <w:rFonts w:hint="eastAsia" w:ascii="方正小标宋简体" w:hAnsi="方正小标宋简体" w:eastAsia="方正小标宋简体" w:cs="方正小标宋简体"/>
          <w:sz w:val="44"/>
          <w:szCs w:val="44"/>
          <w:lang w:val="en-US" w:eastAsia="zh-CN"/>
        </w:rPr>
        <w:t>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2024年，市卫生健康委员会在市委、市政府的正确领导和市委依法治市办的正确指导下，坚持以习近平新时代中国特色社会主义思想为指导，</w:t>
      </w:r>
      <w:r>
        <w:rPr>
          <w:rFonts w:hint="eastAsia" w:ascii="仿宋_GB2312" w:hAnsi="仿宋_GB2312" w:eastAsia="仿宋_GB2312" w:cs="仿宋_GB2312"/>
          <w:sz w:val="32"/>
          <w:szCs w:val="32"/>
          <w:lang w:eastAsia="zh-CN"/>
        </w:rPr>
        <w:t>深入贯彻党的二十大及党的二十届三中全会关于全面推进依法治国的要求</w:t>
      </w:r>
      <w:r>
        <w:rPr>
          <w:rFonts w:hint="eastAsia" w:ascii="仿宋_GB2312" w:hAnsi="仿宋_GB2312" w:eastAsia="仿宋_GB2312" w:cs="仿宋_GB2312"/>
          <w:sz w:val="32"/>
          <w:szCs w:val="32"/>
          <w:lang w:val="en-US" w:eastAsia="zh-CN"/>
        </w:rPr>
        <w:t>，紧紧围绕《关于市贯彻落实〈自治区贯彻落实法治政府建设实施纲要（2021—2025年）实施方案〉的任务分工方案》，以建设“法治乌苏”为目标，多措并举，扎实推进卫生健康法治建设各项工作，并取得一定成效。现将我委2024年法治政府建设工作情况总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一、2024年法治政府建设情况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（一）坚持党的领导，深入推进法治政府建设</w:t>
      </w: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val="en-US" w:eastAsia="zh-CN"/>
        </w:rPr>
        <w:t>学习贯彻党的二十大及党的二十届三中全会精神作为首要政治任务，坚持落实到法治政府建设的全过程和各方面。结合当前学习贯彻习近平新时代中国特色社会主义思想主题教育，通过党组书记讲党课，党员干部大讨论等形式，使党的二十大及党的二十届三中全会精神在我委深入人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落实“第一议题”学习制度，组织全体干部职工通过集中辅导、自学、看视频、写心得、开展讨论等多种形式，原原本本、全面系统、持续深入地学习。</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通过学做结合，融会贯通，学以致用，把法治政府建设与工作相结合，切实落实到卫生健康工作各个方面，推动法治政府建设落实。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（二）强化组织领导，提高干部依法行政能力。</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val="en-US" w:eastAsia="zh-CN"/>
        </w:rPr>
        <w:t>及时调整法治建设工作领导小组，成立由党组书记任组长，分管领导任副组长、各医疗卫生单位主要负责人为成员的法治建设工作领导小组。</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认真贯彻自治区、地区和我市关于党政主要负责人履行推进法治建设第一责任人职责的相关规定，健全完善党组理论学习中心组学法制度，组织学习习近平法治思想《中央八项规定》《中华人民共和国民法典》《中华人民共和国宪法》“一规划两纲要”和乌苏市落实“一规划两纲要”实施方案等法律法规、相关文件精神。</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定期听取法治建设情况汇报，研究卫生健康系统在推进法治建设过程中存在的突出问题，制定解决问题的措施。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二、主要做法和存在问题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lang w:val="en-US" w:eastAsia="zh-CN"/>
        </w:rPr>
        <w:t>加大法治政府建设力度，履行政府职能全面到位。</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val="en-US" w:eastAsia="zh-CN"/>
        </w:rPr>
        <w:t>制定了《乌苏市卫生健康委员会重大执法决定法制审核制度》《乌苏市卫生健康委员会行政执法全过程记录制度》《乌苏市卫生监督所行政执法公示制度》等相关制度。公示权责清单，定期公示行政许可事项，接受群众监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健全法律顾问履行职责工作机制。落实法律顾问制度，我委聘任马支援同志为公职律师，同时，市人民医院、中医医院、妇幼保健计划生育服务中心都聘请法律顾问参与重大合同审查、重大行政行为法律审查，实现科学决策、民主决策、依法决策，将工作经费列入单位预算，保障到位。</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组织党员干部采取专题学习讨论、法律知识答题等多种学习方式，利用周二政治理论学习日、“三会一课”、主题党日、院长例会及云视讯等会议传达学习《中华人民共和国民法典》《中华人民共和国网络安全法》《中华人民共和国国家安全法》《中华人民共和国传染病防治法》《中华人民共和国医师法》等与本行业相关法律法规。</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lang w:val="en-US" w:eastAsia="zh-CN"/>
        </w:rPr>
        <w:t>运用法宣在线、法治新疆学法达人月月赛</w:t>
      </w:r>
      <w:r>
        <w:rPr>
          <w:rFonts w:hint="eastAsia" w:ascii="仿宋_GB2312" w:hAnsi="仿宋_GB2312" w:eastAsia="仿宋_GB2312" w:cs="仿宋_GB2312"/>
          <w:sz w:val="32"/>
          <w:szCs w:val="32"/>
          <w:lang w:eastAsia="zh-CN"/>
        </w:rPr>
        <w:t>答题活动</w:t>
      </w:r>
      <w:r>
        <w:rPr>
          <w:rFonts w:hint="eastAsia" w:ascii="仿宋_GB2312" w:hAnsi="仿宋_GB2312" w:eastAsia="仿宋_GB2312" w:cs="仿宋_GB2312"/>
          <w:sz w:val="32"/>
          <w:szCs w:val="32"/>
          <w:lang w:val="en-US" w:eastAsia="zh-CN"/>
        </w:rPr>
        <w:t>等开展学法活动，</w:t>
      </w:r>
      <w:r>
        <w:rPr>
          <w:rFonts w:hint="eastAsia" w:ascii="仿宋_GB2312" w:hAnsi="仿宋_GB2312" w:eastAsia="仿宋_GB2312" w:cs="仿宋_GB2312"/>
          <w:sz w:val="32"/>
          <w:szCs w:val="32"/>
          <w:lang w:eastAsia="zh-CN"/>
        </w:rPr>
        <w:t>通过无纸化网络答题活动</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习近平法治思想</w:t>
      </w:r>
      <w:r>
        <w:rPr>
          <w:rFonts w:hint="eastAsia" w:ascii="仿宋_GB2312" w:hAnsi="仿宋_GB2312" w:eastAsia="仿宋_GB2312" w:cs="仿宋_GB2312"/>
          <w:sz w:val="32"/>
          <w:szCs w:val="32"/>
          <w:lang w:val="en-US" w:eastAsia="zh-CN"/>
        </w:rPr>
        <w:t>专题测试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推动干部学法懂法守法用法，</w:t>
      </w:r>
      <w:r>
        <w:rPr>
          <w:rFonts w:hint="eastAsia" w:ascii="仿宋_GB2312" w:hAnsi="仿宋_GB2312" w:eastAsia="仿宋_GB2312" w:cs="仿宋_GB2312"/>
          <w:sz w:val="32"/>
          <w:szCs w:val="32"/>
          <w:lang w:eastAsia="zh-CN"/>
        </w:rPr>
        <w:t>提升党员干部职工的</w:t>
      </w:r>
      <w:r>
        <w:rPr>
          <w:rFonts w:hint="eastAsia" w:ascii="仿宋_GB2312" w:hAnsi="仿宋_GB2312" w:eastAsia="仿宋_GB2312" w:cs="仿宋_GB2312"/>
          <w:sz w:val="32"/>
          <w:szCs w:val="32"/>
          <w:lang w:val="en-US" w:eastAsia="zh-CN"/>
        </w:rPr>
        <w:t>法律意识和</w:t>
      </w:r>
      <w:r>
        <w:rPr>
          <w:rFonts w:hint="eastAsia" w:ascii="仿宋_GB2312" w:hAnsi="仿宋_GB2312" w:eastAsia="仿宋_GB2312" w:cs="仿宋_GB2312"/>
          <w:sz w:val="32"/>
          <w:szCs w:val="32"/>
          <w:lang w:eastAsia="zh-CN"/>
        </w:rPr>
        <w:t>国家安全意识。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年度，我委参加全疆国家工作人员网络学法用法和无纸化考试参考率达</w:t>
      </w:r>
      <w:r>
        <w:rPr>
          <w:rFonts w:hint="eastAsia" w:ascii="仿宋_GB2312" w:hAnsi="仿宋_GB2312" w:eastAsia="仿宋_GB2312" w:cs="仿宋_GB2312"/>
          <w:sz w:val="32"/>
          <w:szCs w:val="32"/>
          <w:lang w:val="en-US" w:eastAsia="zh-CN"/>
        </w:rPr>
        <w:t>100%，平均分为90.75分。</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全面推行行政执法“三项制度”，提高行政执法质量。在监督执法过程中全面执行行政执法全过程记录制度，积极推进执法记录仪使用，目前在现场检查、调查取证、询问、送达文书等重要环节均要求执法人员使用执法记录仪。指定专人保管执法记录仪记录的音像资料，严禁删减、修改、毁损或私自复制、传播执法记录仪记录的音像资料。</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val="en-US" w:eastAsia="zh-CN"/>
        </w:rPr>
        <w:t>有力推进各执法专项重点工作。全面落实国家“双随机、一公开”</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，本年度国家分配“双随机”任务共</w:t>
      </w:r>
      <w:r>
        <w:rPr>
          <w:rFonts w:hint="eastAsia" w:ascii="仿宋_GB2312" w:hAnsi="仿宋_GB2312" w:eastAsia="仿宋_GB2312" w:cs="仿宋_GB2312"/>
          <w:sz w:val="32"/>
          <w:szCs w:val="32"/>
          <w:lang w:val="en-US" w:eastAsia="zh-CN"/>
        </w:rPr>
        <w:t>69家，</w:t>
      </w:r>
      <w:r>
        <w:rPr>
          <w:rFonts w:hint="eastAsia" w:ascii="仿宋_GB2312" w:hAnsi="仿宋_GB2312" w:eastAsia="仿宋_GB2312" w:cs="仿宋_GB2312"/>
          <w:sz w:val="32"/>
          <w:szCs w:val="32"/>
          <w:lang w:eastAsia="zh-CN"/>
        </w:rPr>
        <w:t>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lang w:eastAsia="zh-CN"/>
        </w:rPr>
        <w:t>目前已完成</w:t>
      </w:r>
      <w:r>
        <w:rPr>
          <w:rFonts w:hint="eastAsia" w:ascii="仿宋_GB2312" w:hAnsi="仿宋_GB2312" w:eastAsia="仿宋_GB2312" w:cs="仿宋_GB2312"/>
          <w:sz w:val="32"/>
          <w:szCs w:val="32"/>
          <w:lang w:val="en-US" w:eastAsia="zh-CN"/>
        </w:rPr>
        <w:t>69家</w:t>
      </w:r>
      <w:r>
        <w:rPr>
          <w:rFonts w:hint="eastAsia" w:ascii="仿宋_GB2312" w:hAnsi="仿宋_GB2312" w:eastAsia="仿宋_GB2312" w:cs="仿宋_GB2312"/>
          <w:sz w:val="32"/>
          <w:szCs w:val="32"/>
        </w:rPr>
        <w:t>，监督完成率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专项监督执法检查效果明显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生活饮用水</w:t>
      </w:r>
      <w:r>
        <w:rPr>
          <w:rFonts w:hint="eastAsia" w:ascii="仿宋_GB2312" w:hAnsi="仿宋_GB2312" w:eastAsia="仿宋_GB2312" w:cs="仿宋_GB2312"/>
          <w:sz w:val="32"/>
          <w:szCs w:val="32"/>
        </w:rPr>
        <w:t>卫生安全专项监督检查、打击医疗乱象专项治理监督检查等专项工作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sz w:val="32"/>
          <w:szCs w:val="32"/>
          <w:lang w:val="en-US" w:eastAsia="zh-CN"/>
        </w:rPr>
        <w:t>推进卫生健康“放管服”改革和优化营商环境工作。近年来，窗口工作严格落实“一站式办理”，主要受理卫生行政许可、行政确认、公共服务等事项，负责公共场所卫生许可、放射诊疗许可等14项行政许可，以高效优质热情的服务得到了办事群众的充分肯定。</w:t>
      </w:r>
      <w:r>
        <w:rPr>
          <w:rFonts w:hint="eastAsia" w:ascii="仿宋_GB2312" w:hAnsi="仿宋_GB2312" w:eastAsia="仿宋_GB2312" w:cs="仿宋_GB2312"/>
          <w:sz w:val="32"/>
          <w:szCs w:val="32"/>
        </w:rPr>
        <w:t>2024年1月至12月共办理各类行政许可、行政确认、公共服务事项1698件次，窗口工作人员严格按规定流程，杜绝推诿扯皮和“梗阻”现象，限期办结率100%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全年无一起投诉事件发生，被政务服务中心评为爱岗敬业服务之星、新时代文明实践岗服务之星，学雷锋志愿服务岗。截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目前收到12345平台表扬一次，塑造了窗口良好形象。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二）坚持重大行政决策集体讨论制度。</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党组研究制定《2024年全市卫生健康法治建设工作要点》，明确法治建设重点工作任务，通过工作会议、案卷评查、专项督查等形式，定期不定期地对卫生健康依法行政和法治建设工作进行指导监督。严格执行“三重一大”制度，对于不符合法律法规规定的，坚决不提交党组会讨论。今年，由领导班子先后5次对重大行政执法案件进行集体讨论，对案件的事实、情节、证据、性质及法律适用问题进行深入研究，确保行政处罚自由裁量权使用适当、重大执法案件合法有效，从根本上减少了行政纠纷的发生。</w:t>
      </w:r>
    </w:p>
    <w:p>
      <w:pPr>
        <w:keepNext w:val="0"/>
        <w:keepLines w:val="0"/>
        <w:pageBreakBefore w:val="0"/>
        <w:kinsoku/>
        <w:wordWrap/>
        <w:overflowPunct/>
        <w:topLinePunct w:val="0"/>
        <w:autoSpaceDE/>
        <w:autoSpaceDN/>
        <w:bidi w:val="0"/>
        <w:snapToGrid/>
        <w:spacing w:line="560" w:lineRule="exact"/>
        <w:ind w:firstLine="643"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三）开展形式多样的普法宣传，积极营造良好法治氛围。</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进一步落实“谁执法谁普法”责任制，明确普法职责任务，坚持普法工作和法治实践相结合，坚持系统内普法和社会普法并重，形成推动普法依法治理新局面。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以“消费者权益日”“宪法宣传月”“世界卫生日”“国家安全日”“世界防治结核病日”“民法典宣传月”为契机，组织全市医疗机构对《中华人民共和国疫苗管理法》《中华人民共和国传染病防治法》《中华人民共和国中医药法》等法律法规开展宣传活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pacing w:val="0"/>
          <w:sz w:val="32"/>
          <w:szCs w:val="32"/>
          <w:lang w:val="en-US" w:eastAsia="zh-CN"/>
        </w:rPr>
        <w:t>深入乌苏四棵树煤炭有限责任公司、新疆</w:t>
      </w:r>
      <w:r>
        <w:rPr>
          <w:rFonts w:hint="eastAsia" w:ascii="仿宋_GB2312" w:hAnsi="仿宋_GB2312" w:eastAsia="仿宋_GB2312" w:cs="仿宋_GB2312"/>
          <w:b w:val="0"/>
          <w:bCs w:val="0"/>
          <w:spacing w:val="0"/>
          <w:sz w:val="32"/>
          <w:szCs w:val="32"/>
          <w:lang w:val="en-US" w:eastAsia="zh-CN"/>
        </w:rPr>
        <w:fldChar w:fldCharType="begin"/>
      </w:r>
      <w:r>
        <w:rPr>
          <w:rFonts w:hint="eastAsia" w:ascii="仿宋_GB2312" w:hAnsi="仿宋_GB2312" w:eastAsia="仿宋_GB2312" w:cs="仿宋_GB2312"/>
          <w:b w:val="0"/>
          <w:bCs w:val="0"/>
          <w:spacing w:val="0"/>
          <w:sz w:val="32"/>
          <w:szCs w:val="32"/>
          <w:lang w:val="en-US" w:eastAsia="zh-CN"/>
        </w:rPr>
        <w:instrText xml:space="preserve"> HYPERLINK "javascript:brow('2c9094a57cea3e81017cea4d5b900ff7','030101','0301')" </w:instrText>
      </w:r>
      <w:r>
        <w:rPr>
          <w:rFonts w:hint="eastAsia" w:ascii="仿宋_GB2312" w:hAnsi="仿宋_GB2312" w:eastAsia="仿宋_GB2312" w:cs="仿宋_GB2312"/>
          <w:b w:val="0"/>
          <w:bCs w:val="0"/>
          <w:spacing w:val="0"/>
          <w:sz w:val="32"/>
          <w:szCs w:val="32"/>
          <w:lang w:val="en-US" w:eastAsia="zh-CN"/>
        </w:rPr>
        <w:fldChar w:fldCharType="separate"/>
      </w:r>
      <w:r>
        <w:rPr>
          <w:rFonts w:hint="eastAsia" w:ascii="仿宋_GB2312" w:hAnsi="仿宋_GB2312" w:eastAsia="仿宋_GB2312" w:cs="仿宋_GB2312"/>
          <w:b w:val="0"/>
          <w:bCs w:val="0"/>
          <w:spacing w:val="0"/>
          <w:sz w:val="32"/>
          <w:szCs w:val="32"/>
          <w:lang w:val="en-US" w:eastAsia="zh-CN"/>
        </w:rPr>
        <w:t>乌苏啤酒（乌苏）有限公司</w:t>
      </w:r>
      <w:r>
        <w:rPr>
          <w:rFonts w:hint="eastAsia" w:ascii="仿宋_GB2312" w:hAnsi="仿宋_GB2312" w:eastAsia="仿宋_GB2312" w:cs="仿宋_GB2312"/>
          <w:b w:val="0"/>
          <w:bCs w:val="0"/>
          <w:spacing w:val="0"/>
          <w:sz w:val="32"/>
          <w:szCs w:val="32"/>
          <w:lang w:val="en-US" w:eastAsia="zh-CN"/>
        </w:rPr>
        <w:fldChar w:fldCharType="end"/>
      </w:r>
      <w:r>
        <w:rPr>
          <w:rFonts w:hint="eastAsia" w:ascii="仿宋_GB2312" w:hAnsi="仿宋_GB2312" w:eastAsia="仿宋_GB2312" w:cs="仿宋_GB2312"/>
          <w:b w:val="0"/>
          <w:bCs w:val="0"/>
          <w:spacing w:val="0"/>
          <w:sz w:val="32"/>
          <w:szCs w:val="32"/>
          <w:lang w:val="en-US" w:eastAsia="zh-CN"/>
        </w:rPr>
        <w:t>、乌苏上峰水泥有限公司、华电新疆乌苏能源有限公司等多家企业，进入乌苏市新市区街道中山路社区、乌苏市职业技术学校开展“职业病防治宣传进企业”系列活动。普及群众</w:t>
      </w:r>
      <w:r>
        <w:rPr>
          <w:rFonts w:hint="default" w:ascii="Times New Roman" w:hAnsi="Times New Roman" w:eastAsia="仿宋_GB2312" w:cs="Times New Roman"/>
          <w:b w:val="0"/>
          <w:bCs w:val="0"/>
          <w:spacing w:val="0"/>
          <w:sz w:val="32"/>
          <w:szCs w:val="32"/>
          <w:lang w:val="en-US" w:eastAsia="zh-CN"/>
        </w:rPr>
        <w:t>1500</w:t>
      </w:r>
      <w:r>
        <w:rPr>
          <w:rFonts w:hint="eastAsia" w:ascii="仿宋_GB2312" w:hAnsi="仿宋_GB2312" w:eastAsia="仿宋_GB2312" w:cs="仿宋_GB2312"/>
          <w:b w:val="0"/>
          <w:bCs w:val="0"/>
          <w:spacing w:val="0"/>
          <w:sz w:val="32"/>
          <w:szCs w:val="32"/>
          <w:lang w:val="en-US" w:eastAsia="zh-CN"/>
        </w:rPr>
        <w:t>余人，共发放宣传资料</w:t>
      </w:r>
      <w:r>
        <w:rPr>
          <w:rFonts w:hint="default" w:ascii="Times New Roman" w:hAnsi="Times New Roman" w:eastAsia="仿宋_GB2312" w:cs="Times New Roman"/>
          <w:b w:val="0"/>
          <w:bCs w:val="0"/>
          <w:spacing w:val="0"/>
          <w:sz w:val="32"/>
          <w:szCs w:val="32"/>
          <w:lang w:val="en-US" w:eastAsia="zh-CN"/>
        </w:rPr>
        <w:t>1500</w:t>
      </w:r>
      <w:r>
        <w:rPr>
          <w:rFonts w:hint="eastAsia" w:ascii="仿宋_GB2312" w:hAnsi="仿宋_GB2312" w:eastAsia="仿宋_GB2312" w:cs="仿宋_GB2312"/>
          <w:b w:val="0"/>
          <w:bCs w:val="0"/>
          <w:spacing w:val="0"/>
          <w:sz w:val="32"/>
          <w:szCs w:val="32"/>
          <w:lang w:val="en-US" w:eastAsia="zh-CN"/>
        </w:rPr>
        <w:t>余份、发放宣传礼品</w:t>
      </w:r>
      <w:r>
        <w:rPr>
          <w:rFonts w:hint="default" w:ascii="Times New Roman" w:hAnsi="Times New Roman" w:eastAsia="仿宋_GB2312" w:cs="Times New Roman"/>
          <w:b w:val="0"/>
          <w:bCs w:val="0"/>
          <w:spacing w:val="0"/>
          <w:sz w:val="32"/>
          <w:szCs w:val="32"/>
          <w:lang w:val="en-US" w:eastAsia="zh-CN"/>
        </w:rPr>
        <w:t>1000</w:t>
      </w:r>
      <w:r>
        <w:rPr>
          <w:rFonts w:hint="eastAsia" w:ascii="仿宋_GB2312" w:hAnsi="仿宋_GB2312" w:eastAsia="仿宋_GB2312" w:cs="仿宋_GB2312"/>
          <w:b w:val="0"/>
          <w:bCs w:val="0"/>
          <w:spacing w:val="0"/>
          <w:sz w:val="32"/>
          <w:szCs w:val="32"/>
          <w:lang w:val="en-US" w:eastAsia="zh-CN"/>
        </w:rPr>
        <w:t>余份。</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开展第十一个国家宪法日宣传活动。</w:t>
      </w:r>
      <w:r>
        <w:rPr>
          <w:rFonts w:hint="eastAsia" w:ascii="仿宋_GB2312" w:hAnsi="仿宋_GB2312" w:eastAsia="仿宋_GB2312" w:cs="仿宋_GB2312"/>
          <w:b w:val="0"/>
          <w:bCs w:val="0"/>
          <w:sz w:val="32"/>
          <w:szCs w:val="32"/>
          <w:lang w:val="en-US" w:eastAsia="zh-CN"/>
        </w:rPr>
        <w:t>我委</w:t>
      </w:r>
      <w:r>
        <w:rPr>
          <w:rFonts w:hint="eastAsia" w:ascii="仿宋_GB2312" w:hAnsi="仿宋_GB2312" w:eastAsia="仿宋_GB2312" w:cs="仿宋_GB2312"/>
          <w:b w:val="0"/>
          <w:bCs w:val="0"/>
          <w:spacing w:val="0"/>
          <w:sz w:val="32"/>
          <w:szCs w:val="32"/>
          <w:lang w:eastAsia="zh-CN"/>
        </w:rPr>
        <w:t>通过悬挂横幅标语、发放宣传资料及解答群众咨询等多种形式宣传了</w:t>
      </w:r>
      <w:r>
        <w:rPr>
          <w:rFonts w:hint="eastAsia" w:ascii="仿宋_GB2312" w:hAnsi="仿宋_GB2312" w:eastAsia="仿宋_GB2312" w:cs="仿宋_GB2312"/>
          <w:b w:val="0"/>
          <w:bCs w:val="0"/>
          <w:sz w:val="32"/>
          <w:szCs w:val="32"/>
        </w:rPr>
        <w:t>党的二十大</w:t>
      </w:r>
      <w:r>
        <w:rPr>
          <w:rFonts w:hint="eastAsia" w:ascii="仿宋_GB2312" w:hAnsi="仿宋_GB2312" w:eastAsia="仿宋_GB2312" w:cs="仿宋_GB2312"/>
          <w:b w:val="0"/>
          <w:bCs w:val="0"/>
          <w:sz w:val="32"/>
          <w:szCs w:val="32"/>
          <w:lang w:val="en-US" w:eastAsia="zh-CN"/>
        </w:rPr>
        <w:t>和二十届二中、三中全会</w:t>
      </w:r>
      <w:r>
        <w:rPr>
          <w:rFonts w:hint="eastAsia" w:ascii="仿宋_GB2312" w:hAnsi="仿宋_GB2312" w:eastAsia="仿宋_GB2312" w:cs="仿宋_GB2312"/>
          <w:b w:val="0"/>
          <w:bCs w:val="0"/>
          <w:sz w:val="32"/>
          <w:szCs w:val="32"/>
        </w:rPr>
        <w:t>精神</w:t>
      </w:r>
      <w:r>
        <w:rPr>
          <w:rFonts w:hint="eastAsia" w:ascii="仿宋_GB2312" w:hAnsi="仿宋_GB2312" w:eastAsia="仿宋_GB2312" w:cs="仿宋_GB2312"/>
          <w:b w:val="0"/>
          <w:bCs w:val="0"/>
          <w:spacing w:val="0"/>
          <w:sz w:val="32"/>
          <w:szCs w:val="32"/>
          <w:lang w:eastAsia="zh-CN"/>
        </w:rPr>
        <w:t>，党和国家路线方针</w:t>
      </w:r>
      <w:r>
        <w:rPr>
          <w:rFonts w:hint="eastAsia" w:ascii="仿宋_GB2312" w:hAnsi="仿宋_GB2312" w:eastAsia="仿宋_GB2312" w:cs="仿宋_GB2312"/>
          <w:b w:val="0"/>
          <w:bCs w:val="0"/>
          <w:spacing w:val="0"/>
          <w:sz w:val="32"/>
          <w:szCs w:val="32"/>
          <w:lang w:val="en-US" w:eastAsia="zh-CN"/>
        </w:rPr>
        <w:t>以及</w:t>
      </w:r>
      <w:r>
        <w:rPr>
          <w:rFonts w:hint="eastAsia" w:ascii="仿宋_GB2312" w:hAnsi="仿宋_GB2312" w:eastAsia="仿宋_GB2312" w:cs="仿宋_GB2312"/>
          <w:b w:val="0"/>
          <w:bCs w:val="0"/>
          <w:spacing w:val="0"/>
          <w:sz w:val="32"/>
          <w:szCs w:val="32"/>
          <w:lang w:eastAsia="zh-CN"/>
        </w:rPr>
        <w:t>传染病防治、食品安全、职业病防治等法律知识。发放《中华人民共和国食品安全法》</w:t>
      </w:r>
      <w:bookmarkStart w:id="0" w:name="OLE_LINK1"/>
      <w:r>
        <w:rPr>
          <w:rFonts w:hint="eastAsia" w:ascii="仿宋_GB2312" w:hAnsi="仿宋_GB2312" w:eastAsia="仿宋_GB2312" w:cs="仿宋_GB2312"/>
          <w:b w:val="0"/>
          <w:bCs w:val="0"/>
          <w:spacing w:val="0"/>
          <w:sz w:val="32"/>
          <w:szCs w:val="32"/>
          <w:lang w:eastAsia="zh-CN"/>
        </w:rPr>
        <w:t>《中华人民共和国传染病防治</w:t>
      </w:r>
      <w:r>
        <w:rPr>
          <w:rFonts w:hint="eastAsia" w:ascii="仿宋_GB2312" w:hAnsi="仿宋_GB2312" w:eastAsia="仿宋_GB2312" w:cs="仿宋_GB2312"/>
          <w:b w:val="0"/>
          <w:bCs w:val="0"/>
          <w:spacing w:val="0"/>
          <w:sz w:val="32"/>
          <w:szCs w:val="32"/>
          <w:lang w:val="en-US" w:eastAsia="zh-CN"/>
        </w:rPr>
        <w:t>法</w:t>
      </w:r>
      <w:r>
        <w:rPr>
          <w:rFonts w:hint="eastAsia" w:ascii="仿宋_GB2312" w:hAnsi="仿宋_GB2312" w:eastAsia="仿宋_GB2312" w:cs="仿宋_GB2312"/>
          <w:b w:val="0"/>
          <w:bCs w:val="0"/>
          <w:spacing w:val="0"/>
          <w:sz w:val="32"/>
          <w:szCs w:val="32"/>
          <w:lang w:eastAsia="zh-CN"/>
        </w:rPr>
        <w:t>》</w:t>
      </w:r>
      <w:bookmarkEnd w:id="0"/>
      <w:r>
        <w:rPr>
          <w:rFonts w:hint="eastAsia" w:ascii="仿宋_GB2312" w:hAnsi="仿宋_GB2312" w:eastAsia="仿宋_GB2312" w:cs="仿宋_GB2312"/>
          <w:b w:val="0"/>
          <w:bCs w:val="0"/>
          <w:spacing w:val="0"/>
          <w:sz w:val="32"/>
          <w:szCs w:val="32"/>
          <w:lang w:eastAsia="zh-CN"/>
        </w:rPr>
        <w:t>《中华人民共和国医师法》等法律宣传文本</w:t>
      </w:r>
      <w:r>
        <w:rPr>
          <w:rFonts w:hint="eastAsia" w:ascii="仿宋_GB2312" w:hAnsi="仿宋_GB2312" w:eastAsia="仿宋_GB2312" w:cs="仿宋_GB2312"/>
          <w:b w:val="0"/>
          <w:bCs w:val="0"/>
          <w:spacing w:val="0"/>
          <w:sz w:val="32"/>
          <w:szCs w:val="32"/>
          <w:lang w:val="en-US" w:eastAsia="zh-CN"/>
        </w:rPr>
        <w:t>500</w:t>
      </w:r>
      <w:r>
        <w:rPr>
          <w:rFonts w:hint="eastAsia" w:ascii="仿宋_GB2312" w:hAnsi="仿宋_GB2312" w:eastAsia="仿宋_GB2312" w:cs="仿宋_GB2312"/>
          <w:b w:val="0"/>
          <w:bCs w:val="0"/>
          <w:spacing w:val="0"/>
          <w:sz w:val="32"/>
          <w:szCs w:val="32"/>
          <w:lang w:eastAsia="zh-CN"/>
        </w:rPr>
        <w:t>余册，悬挂横幅</w:t>
      </w: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b w:val="0"/>
          <w:bCs w:val="0"/>
          <w:spacing w:val="0"/>
          <w:sz w:val="32"/>
          <w:szCs w:val="32"/>
          <w:lang w:eastAsia="zh-CN"/>
        </w:rPr>
        <w:t>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（四）严厉查处，有力打击各类卫生领域行政违法行为。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截至目前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，卫生监督所共监督检查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户次，出动执法人员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人次，出动执法车辆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辆次。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一年来，共查处各类行政处罚案件31起</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已结案件25起，未结案件6起（包括行政复议案件2起）。其中，简易程序2起，一般程序29起。罚款金额共计66.06万元，没收违法所得5.55万元；现已收缴罚没款40.49万元，其余未缴纳罚款当事人已递交延期缴纳。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这一年，我单位在法治</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建设方面取得了一定成绩，但仍存在一些不足。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干部职工学法用法做得还不到位，没有按照办事依法、遇事找法、解决问题用法、化解矛盾靠法的法治思维来工作。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卫生健康系统</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队伍建设</w:t>
      </w:r>
      <w:r>
        <w:rPr>
          <w:rFonts w:hint="eastAsia" w:ascii="仿宋_GB2312" w:hAnsi="仿宋_GB2312" w:eastAsia="仿宋_GB2312" w:cs="仿宋_GB2312"/>
          <w:sz w:val="32"/>
          <w:szCs w:val="32"/>
          <w:lang w:eastAsia="zh-CN"/>
        </w:rPr>
        <w:t>还需要进一步</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。执法人员较少，特别是法律专业执法人员不足，基层卫生监督员文化层次大多较低，专业能力不强。</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卫生监督法治宣传工作有待进一步提高。虽然能够对监管领域的服务对象、群众进行全方位的培训及宣传，但是新媒体运用不足，宣传方式多采用传统宣传方式。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三、2025年重点工作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（一）2025年主要目标任务。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坚持</w:t>
      </w:r>
      <w:r>
        <w:rPr>
          <w:rFonts w:hint="eastAsia" w:ascii="仿宋_GB2312" w:hAnsi="仿宋_GB2312" w:eastAsia="仿宋_GB2312" w:cs="仿宋_GB2312"/>
          <w:sz w:val="32"/>
          <w:szCs w:val="32"/>
          <w:lang w:eastAsia="zh-CN"/>
        </w:rPr>
        <w:t>以习近平新时代中国特色社会主义思想为指导，全面</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lang w:eastAsia="zh-CN"/>
        </w:rPr>
        <w:t>党的二十大</w:t>
      </w:r>
      <w:r>
        <w:rPr>
          <w:rFonts w:hint="eastAsia" w:ascii="仿宋_GB2312" w:hAnsi="仿宋_GB2312" w:eastAsia="仿宋_GB2312" w:cs="仿宋_GB2312"/>
          <w:sz w:val="32"/>
          <w:szCs w:val="32"/>
          <w:lang w:val="en-US" w:eastAsia="zh-CN"/>
        </w:rPr>
        <w:t>和二十届二中、三中全会</w:t>
      </w:r>
      <w:r>
        <w:rPr>
          <w:rFonts w:hint="eastAsia" w:ascii="仿宋_GB2312" w:hAnsi="仿宋_GB2312" w:eastAsia="仿宋_GB2312" w:cs="仿宋_GB2312"/>
          <w:sz w:val="32"/>
          <w:szCs w:val="32"/>
          <w:lang w:eastAsia="zh-CN"/>
        </w:rPr>
        <w:t>精神，深入</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lang w:eastAsia="zh-CN"/>
        </w:rPr>
        <w:t>贯彻</w:t>
      </w:r>
      <w:bookmarkStart w:id="1" w:name="_GoBack"/>
      <w:bookmarkEnd w:id="1"/>
      <w:r>
        <w:rPr>
          <w:rFonts w:hint="eastAsia" w:ascii="仿宋_GB2312" w:hAnsi="仿宋_GB2312" w:eastAsia="仿宋_GB2312" w:cs="仿宋_GB2312"/>
          <w:sz w:val="32"/>
          <w:szCs w:val="32"/>
          <w:lang w:eastAsia="zh-CN"/>
        </w:rPr>
        <w:t>习近平法治思想，把法治理念贯穿到各项卫生健康工作中去，大力弘扬实干争先精神，不断提升依法治理效能，以法治建设的新成效推动全市卫生健康事业高质量发展。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完善应急预案体系建设，及时修订突发事件预案。加强突发事件监测预警、信息报告、应急响应、恢复重建、调查评估等机制建设。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（二）完成目标任务的主要措施。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做好习近平法治思想阐释。将习近平法治思想纲要纳入周二政治理论学习日、“三会一课”、主题党日、院长例会学习内容，丰富领导干部法律意识，提升法治意识和依法行政能力。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完善应急预案体系建设，及时修订突发事件预案。（1）更新完善应急预案。收集整理现有专项预案，根据我市实际情况和新形势下的新要求，反复研读本部门本单位专项应急预案，总结预防和处置突发事件的经验和教训，进一步修订完善本部门本单位应急预案，努力构建“横向到边，纵向到底”的应急处置机制，不断提升全市应急管理工作和突发事件处置水平，全力维护社会和谐稳定。（2）督促开展实战化应急演练。通过应急演练检验应急预案的实用性和可操作性，提高单位应对突发事件的分析研判、决策指挥和组织协调能力，帮助救援人员熟悉突发事件情景，提高应急熟练程度和实战技能，加强各救援队伍之间的协调合作能力。同时，要求医疗机构制定应急演练计划，并督促适时组织开展实战化应急演练，确保突发紧急情况能够各负其责，快速响应，高效应对。（3）加强突发事件监测预警、信息报告、应急响应、恢复重建、调查评估等机制建设。构筑严密的公共卫生监测网，建成疾病和健康危险因素监测网络，地方病和饮用水水质监测网络覆盖所有乡镇。围绕突发公共卫生事件处置和突发事件紧急医学救援两大任务，进一步加强对应急工作的组织领导，不断完善突发公共卫生事件各项工作制度，建立健全了“责任明确、机制健全、制度完善、管理规范、准备充分、应对有效”的卫生应急体系，坚持以“预防为主、分类管理、科学规范、客观实用”的原则，提高突发公共卫生事件预警和应急能力，加强卫生应急队伍素质建设，最大限度地预防和减少突发公共卫生事件造成的危害。建立应急物资常态储备机制，按照集中管理、统一调拨、平时服务、灾时应急、采储结合、节约高效的要求，围绕打造医疗防治、物资储备产能动员“三位一体”的物资保障体系，确保重要应急物资关键时刻调得出、用得上。</w:t>
      </w:r>
    </w:p>
    <w:p>
      <w:pPr>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乌苏市卫生健康委员会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2025年2月25日    </w:t>
      </w:r>
      <w:r>
        <w:rPr>
          <w:rFonts w:hint="eastAsia" w:ascii="仿宋_GB2312" w:hAnsi="仿宋_GB2312" w:eastAsia="仿宋_GB2312" w:cs="仿宋_GB2312"/>
          <w:color w:val="auto"/>
          <w:sz w:val="32"/>
          <w:szCs w:val="32"/>
          <w:lang w:val="en-US" w:eastAsia="zh-CN"/>
        </w:rPr>
        <w:t xml:space="preserve">     </w:t>
      </w:r>
    </w:p>
    <w:sectPr>
      <w:footerReference r:id="rId3" w:type="default"/>
      <w:pgSz w:w="11906" w:h="16838"/>
      <w:pgMar w:top="1701" w:right="1474" w:bottom="170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Theme="minorEastAsia" w:hAnsiTheme="minorEastAsia" w:eastAsiaTheme="minorEastAsia" w:cstheme="minorEastAsia"/>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219240E0"/>
    <w:rsid w:val="001228AB"/>
    <w:rsid w:val="01F24614"/>
    <w:rsid w:val="035538D2"/>
    <w:rsid w:val="04DE0CD0"/>
    <w:rsid w:val="051B50E2"/>
    <w:rsid w:val="057A490C"/>
    <w:rsid w:val="057B6B0A"/>
    <w:rsid w:val="05914531"/>
    <w:rsid w:val="06130881"/>
    <w:rsid w:val="072E29EE"/>
    <w:rsid w:val="07832762"/>
    <w:rsid w:val="0D3F153E"/>
    <w:rsid w:val="0D6966F4"/>
    <w:rsid w:val="0D750EA4"/>
    <w:rsid w:val="0D7B0773"/>
    <w:rsid w:val="0E692D5E"/>
    <w:rsid w:val="10004115"/>
    <w:rsid w:val="12317F34"/>
    <w:rsid w:val="13BB549B"/>
    <w:rsid w:val="19B1359D"/>
    <w:rsid w:val="1A7C49FA"/>
    <w:rsid w:val="1C4E44BA"/>
    <w:rsid w:val="1CED60A0"/>
    <w:rsid w:val="1F0C50C0"/>
    <w:rsid w:val="20340B62"/>
    <w:rsid w:val="212930F5"/>
    <w:rsid w:val="219240E0"/>
    <w:rsid w:val="238735C1"/>
    <w:rsid w:val="2491398A"/>
    <w:rsid w:val="249B45B2"/>
    <w:rsid w:val="24BF7810"/>
    <w:rsid w:val="24FA7B37"/>
    <w:rsid w:val="25207D76"/>
    <w:rsid w:val="26191A5D"/>
    <w:rsid w:val="293A3390"/>
    <w:rsid w:val="2FE458CE"/>
    <w:rsid w:val="315F1A90"/>
    <w:rsid w:val="327635EB"/>
    <w:rsid w:val="33B27D46"/>
    <w:rsid w:val="34E8105C"/>
    <w:rsid w:val="35DF3F1C"/>
    <w:rsid w:val="366C7750"/>
    <w:rsid w:val="39627CFF"/>
    <w:rsid w:val="3A812121"/>
    <w:rsid w:val="3BD21215"/>
    <w:rsid w:val="3CCD6091"/>
    <w:rsid w:val="3CDD0AC3"/>
    <w:rsid w:val="3D082ADC"/>
    <w:rsid w:val="3E5519D3"/>
    <w:rsid w:val="3F3A7ABF"/>
    <w:rsid w:val="40127DC8"/>
    <w:rsid w:val="40B46FFE"/>
    <w:rsid w:val="439715A4"/>
    <w:rsid w:val="446F6056"/>
    <w:rsid w:val="46301508"/>
    <w:rsid w:val="46B82F45"/>
    <w:rsid w:val="46BF51B8"/>
    <w:rsid w:val="46CC00B3"/>
    <w:rsid w:val="48053289"/>
    <w:rsid w:val="48AD296E"/>
    <w:rsid w:val="49507E2D"/>
    <w:rsid w:val="4A153456"/>
    <w:rsid w:val="4B2B7D30"/>
    <w:rsid w:val="4CB91BDD"/>
    <w:rsid w:val="4DFB6410"/>
    <w:rsid w:val="4F440EC0"/>
    <w:rsid w:val="4FF6267C"/>
    <w:rsid w:val="51F61E6A"/>
    <w:rsid w:val="53206AC2"/>
    <w:rsid w:val="53C438F2"/>
    <w:rsid w:val="54693804"/>
    <w:rsid w:val="54E33BD1"/>
    <w:rsid w:val="56E77687"/>
    <w:rsid w:val="56FF2E93"/>
    <w:rsid w:val="58903E8E"/>
    <w:rsid w:val="58BB2198"/>
    <w:rsid w:val="59440C82"/>
    <w:rsid w:val="5AC90A7E"/>
    <w:rsid w:val="5AC96C62"/>
    <w:rsid w:val="5E3739F5"/>
    <w:rsid w:val="5F2F7A39"/>
    <w:rsid w:val="60A74F8B"/>
    <w:rsid w:val="61D55073"/>
    <w:rsid w:val="62753841"/>
    <w:rsid w:val="62BF666C"/>
    <w:rsid w:val="64246A4D"/>
    <w:rsid w:val="67EE67BA"/>
    <w:rsid w:val="680B32BF"/>
    <w:rsid w:val="69E623BC"/>
    <w:rsid w:val="69F00D16"/>
    <w:rsid w:val="6B200D6B"/>
    <w:rsid w:val="6B49062F"/>
    <w:rsid w:val="6CD94E77"/>
    <w:rsid w:val="6D4644B4"/>
    <w:rsid w:val="6DC30922"/>
    <w:rsid w:val="717C7B03"/>
    <w:rsid w:val="71835E4A"/>
    <w:rsid w:val="75B32764"/>
    <w:rsid w:val="774F074D"/>
    <w:rsid w:val="775116F9"/>
    <w:rsid w:val="7A3F1D7D"/>
    <w:rsid w:val="7F38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widowControl w:val="0"/>
      <w:adjustRightInd w:val="0"/>
      <w:spacing w:line="312" w:lineRule="atLeast"/>
      <w:ind w:left="1000" w:hanging="400"/>
      <w:jc w:val="both"/>
      <w:textAlignment w:val="baseline"/>
      <w:outlineLvl w:val="2"/>
    </w:pPr>
    <w:rPr>
      <w:rFonts w:hint="default" w:ascii="宋体" w:hAnsi="Times New Roman" w:eastAsia="宋体" w:cs="Times New Roman"/>
      <w:sz w:val="21"/>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style>
  <w:style w:type="paragraph" w:customStyle="1" w:styleId="5">
    <w:name w:val="Body Text 21"/>
    <w:basedOn w:val="1"/>
    <w:qFormat/>
    <w:uiPriority w:val="0"/>
    <w:pPr>
      <w:spacing w:after="120" w:line="480" w:lineRule="auto"/>
    </w:pPr>
    <w:rPr>
      <w:rFonts w:eastAsia="仿宋_GB2312"/>
      <w:sz w:val="32"/>
      <w:szCs w:val="32"/>
    </w:rPr>
  </w:style>
  <w:style w:type="paragraph" w:styleId="6">
    <w:name w:val="Body Text Indent"/>
    <w:basedOn w:val="1"/>
    <w:next w:val="7"/>
    <w:qFormat/>
    <w:uiPriority w:val="99"/>
    <w:pPr>
      <w:spacing w:after="120"/>
      <w:ind w:left="420" w:leftChars="200"/>
    </w:p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footer"/>
    <w:basedOn w:val="1"/>
    <w:qFormat/>
    <w:uiPriority w:val="0"/>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
    <w:qFormat/>
    <w:uiPriority w:val="0"/>
    <w:pPr>
      <w:spacing w:after="120"/>
      <w:ind w:firstLine="420" w:firstLineChars="100"/>
    </w:pPr>
    <w:rPr>
      <w:sz w:val="30"/>
    </w:rPr>
  </w:style>
  <w:style w:type="paragraph" w:styleId="11">
    <w:name w:val="Body Text First Indent 2"/>
    <w:basedOn w:val="6"/>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2024-03-06T04:53:00Z</dcterms:created>
  <dc:creator>Administrator</dc:creator>
  <cp:lastModifiedBy>喜文</cp:lastModifiedBy>
  <cp:lastPrinted>2025-03-28T02:31:00Z</cp:lastPrinted>
  <dcterms:modified xsi:type="dcterms:W3CDTF">2025-05-17T15:59:23Z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35E1D250C5A44E80BB59B6B843D0303C_11</vt:lpwstr>
  </property>
</Properties>
</file>