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塔城地区生态环境局乌苏市分局党组书记、副局长    骆  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根据工作要求，现述法如下</w:t>
      </w:r>
      <w:r>
        <w:rPr>
          <w:rFonts w:hint="eastAsia" w:ascii="Times New Roman" w:hAnsi="Times New Roman" w:eastAsia="仿宋_GB2312" w:cs="仿宋_GB2312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一、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履职</w:t>
      </w:r>
      <w:r>
        <w:rPr>
          <w:rFonts w:hint="eastAsia" w:ascii="Times New Roman" w:hAnsi="Times New Roman" w:eastAsia="黑体" w:cs="黑体"/>
          <w:sz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auto"/>
          <w:spacing w:val="0"/>
          <w:kern w:val="0"/>
          <w:sz w:val="32"/>
          <w:szCs w:val="32"/>
          <w:lang w:val="en-US" w:eastAsia="zh-CN" w:bidi="ar"/>
        </w:rPr>
        <w:t>（一）强化法治思维，严格履行法治建设责任。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坚持以习近平新时代中国特色社会主义思想为指导，严格遵守领导干部学法制度，通过集中学习、个人自学等方式，深入学习习近平法治思想及生态环境保护相关法律法规。2024年以来，开展党组</w:t>
      </w:r>
      <w:r>
        <w:rPr>
          <w:rFonts w:hint="eastAsia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理论学习中心组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学习1次，开展政治理论学习</w:t>
      </w:r>
      <w:r>
        <w:rPr>
          <w:rFonts w:hint="eastAsia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42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次，切实提高干部法律意识和依法办事能力。制定履行推进法治建设第一责任人职责清单，坚持法治建设与业务工作同部署、同检查、同考核，组织召开专题会安排部署法治建设工作2次，并将履行推进法治建设职责情况纳入年终考核内容，充分运用法治思维和法治方式开展工作、推动发展、化解矛盾，为推进美丽乌苏建设提供坚强的法治保障。上年度述法自查3个问题</w:t>
      </w:r>
      <w:r>
        <w:rPr>
          <w:rFonts w:hint="eastAsia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及地区法治督察认领问题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均已整改</w:t>
      </w:r>
      <w:r>
        <w:rPr>
          <w:rFonts w:hint="eastAsia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完毕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auto"/>
          <w:spacing w:val="0"/>
          <w:kern w:val="0"/>
          <w:sz w:val="32"/>
          <w:szCs w:val="32"/>
          <w:lang w:val="en-US" w:eastAsia="zh-CN" w:bidi="ar"/>
        </w:rPr>
        <w:t>（二）依法履行职能，助推经济高质量发展。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积极以生态环境</w:t>
      </w:r>
      <w:r>
        <w:rPr>
          <w:rFonts w:hint="eastAsia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保护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服务助推经济高质量发展，及时跟进我</w:t>
      </w:r>
      <w:r>
        <w:rPr>
          <w:rFonts w:hint="eastAsia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重大项目建设进度，通过多角度、多形式、多渠道推动服务提质增效。坚持以柔性执法与优化营商环境相结合，认真落实《新疆维吾尔自治区 新疆生产建设兵团生态环境部门不予处罚和</w:t>
      </w:r>
      <w:r>
        <w:rPr>
          <w:rFonts w:hint="eastAsia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不予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强制事项清单（2024年版）》要求，对符合“轻微不罚”“首违免罚”24种情形的环境违法行为免予行政处罚，2024年办理免予处罚案件1件，免罚金额0.39万元。同时，积极落实生态环境监督执法正面清单管理和监管对象分类管理制度，科学统筹日常执法和专项执法检查任务，有效减少对企业正常生产经营的影响，最大力度地支持企业合法经营、守法运营</w:t>
      </w:r>
      <w:r>
        <w:rPr>
          <w:rFonts w:hint="eastAsia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eastAsia="楷体_GB2312" w:cs="楷体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Times New Roman" w:hAnsi="Times New Roman" w:eastAsia="楷体_GB2312" w:cs="楷体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）规范行政执法，切实提高行政执法水平。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大力推行执法公示、执法全过程记录、重大执法决定法制审核等行政执法“三项制度”。一是严格实施执法公示制度。依托</w:t>
      </w:r>
      <w:r>
        <w:rPr>
          <w:rFonts w:hint="eastAsia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乌苏市人民政府网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向社会公开行政处罚及“双随机、一公开”抽查结果，全年公开行政执法信息</w:t>
      </w:r>
      <w:r>
        <w:rPr>
          <w:rFonts w:hint="eastAsia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条。二是积极推进执法全过程记录。对于现场执法、调查取证等行政执法过程，使用执法记录仪进行全过程录音录像，规范公正文明执法，保障执法效能。三是开展重大行政执法决定法制审核。对所有由我局作出的行政处罚决定需严格执行法制审核程序。</w:t>
      </w:r>
      <w:r>
        <w:rPr>
          <w:rFonts w:hint="eastAsia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四是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落实政务信息公开。通过市人民政府门户网站主动公开各类生态环境信息</w:t>
      </w:r>
      <w:r>
        <w:rPr>
          <w:rFonts w:hint="eastAsia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包括饮用水水源水质状况、空气环境质量状况、环境执法、环境监测等重点环境信息</w:t>
      </w:r>
      <w:r>
        <w:rPr>
          <w:rFonts w:hint="eastAsia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，全年累计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公开信息392条。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eastAsia="楷体_GB2312" w:cs="楷体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Times New Roman" w:hAnsi="Times New Roman" w:eastAsia="楷体_GB2312" w:cs="楷体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）加强普法宣传，营造学法尊法守法氛围。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深入推进“谁执法谁普法”，切实提升企业的用法意识。2024年以来，开展生态环境保护专项帮扶指导，举办危险废物规范化管理、机动车尾气检验检测、重点排污单位自动监控运行管理培训</w:t>
      </w:r>
      <w:r>
        <w:rPr>
          <w:rFonts w:hint="eastAsia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期，切实提升企业环保管理水平和能力，增强企业责任意识、守法意识，促进政企关系良性发展。紧抓重要时间节点开展环保普法宣传，充分利用好六五世界环境日、全国低碳日等具有重要意义的时间节点，组织相关单位及企业开展“全国低碳日”“世界环境日”“全国生态日”宣传活动，发放环保宣传单、宣传品2000</w:t>
      </w:r>
      <w:r>
        <w:rPr>
          <w:rFonts w:hint="eastAsia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余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份</w:t>
      </w:r>
      <w:r>
        <w:rPr>
          <w:rFonts w:hint="eastAsia" w:eastAsia="仿宋_GB2312" w:cs="仿宋_GB2312"/>
          <w:b w:val="0"/>
          <w:bCs w:val="0"/>
          <w:i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仿宋_GB2312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lang w:val="en-US" w:eastAsia="zh-CN"/>
        </w:rPr>
        <w:t>二、</w:t>
      </w:r>
      <w:r>
        <w:rPr>
          <w:rFonts w:hint="eastAsia" w:ascii="Times New Roman" w:hAnsi="Times New Roman" w:eastAsia="黑体" w:cs="黑体"/>
          <w:sz w:val="32"/>
        </w:rPr>
        <w:t>下一步工作</w:t>
      </w:r>
      <w:r>
        <w:rPr>
          <w:rFonts w:hint="eastAsia" w:eastAsia="黑体" w:cs="黑体"/>
          <w:sz w:val="32"/>
          <w:lang w:val="en-US" w:eastAsia="zh-CN"/>
        </w:rPr>
        <w:t>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eastAsia="仿宋_GB2312" w:cs="仿宋_GB2312"/>
          <w:sz w:val="32"/>
          <w:lang w:val="en-US" w:eastAsia="zh-CN"/>
        </w:rPr>
        <w:t>在</w:t>
      </w:r>
      <w:r>
        <w:rPr>
          <w:rFonts w:hint="eastAsia" w:ascii="Times New Roman" w:hAnsi="Times New Roman" w:eastAsia="仿宋_GB2312" w:cs="仿宋_GB2312"/>
          <w:sz w:val="32"/>
        </w:rPr>
        <w:t>今后工作中，我将深学笃用习近平法治思想，对标“一规划、两纲要”，全面履行推进法治建设第一责任人职责。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lang w:val="en-US" w:eastAsia="zh-CN"/>
        </w:rPr>
        <w:t>（一）以习近平法治思想为指引，切实提高行政决策能力水平。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深入学习贯彻习近平法治思想，在学深悟透、融会贯通上下功夫，更好地发挥法治作用，使之成为引领贯穿生态环保工作的强大武器和行动指南。增强行政决策公众参与实效，强化行政决策风险评估质量，提高法律顾问在重大决策、制度建设、推进依法行政等工作中的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lang w:val="en-US" w:eastAsia="zh-CN"/>
        </w:rPr>
        <w:t>（二）坚持统筹谋划法治建设，全面推进法规制度体系建设。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认真贯彻“一规划两纲要”具体措施要求，将法治建设与生态环境“十四五”规划总体目标，统筹谋划相关工作，确保整体部署、整体建设、整体推进；加快推进生态环境保护执法队伍规范化建设，配齐配强执法队伍，注重加强执法队伍人才培养，确保生态环境保护执法队伍在法律上明、业务上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lang w:val="en-US" w:eastAsia="zh-CN"/>
        </w:rPr>
        <w:t>（三）不断强化普法责任落实，全面提升普法宣传工作质效。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深入落实</w:t>
      </w:r>
      <w:r>
        <w:rPr>
          <w:rFonts w:hint="eastAsia" w:eastAsia="仿宋_GB2312" w:cs="仿宋_GB2312"/>
          <w:sz w:val="32"/>
          <w:lang w:val="en-US" w:eastAsia="zh-CN"/>
        </w:rPr>
        <w:t>“谁执法谁普法”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责任制，加强与相关部门、周边市区的横向联动，将普法宣传贯穿于执法全过程，充分利用新媒体新技术，开展形式多样的生态环境保护普法活动。全面加强依法行政能力建设，加强法治教育培训，带头</w:t>
      </w:r>
      <w:r>
        <w:rPr>
          <w:rFonts w:hint="eastAsia" w:eastAsia="仿宋_GB2312" w:cs="仿宋_GB2312"/>
          <w:sz w:val="32"/>
          <w:lang w:val="en-US" w:eastAsia="zh-CN"/>
        </w:rPr>
        <w:t>尊法学法守法用法</w:t>
      </w:r>
      <w:bookmarkStart w:id="1" w:name="_GoBack"/>
      <w:bookmarkEnd w:id="1"/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，全面提升普法宣传工作质效</w:t>
      </w:r>
      <w:bookmarkEnd w:id="0"/>
      <w:r>
        <w:rPr>
          <w:rFonts w:hint="eastAsia" w:eastAsia="仿宋_GB2312" w:cs="仿宋_GB2312"/>
          <w:sz w:val="32"/>
          <w:lang w:val="en-US" w:eastAsia="zh-CN"/>
        </w:rPr>
        <w:t>。</w:t>
      </w:r>
    </w:p>
    <w:sectPr>
      <w:footerReference r:id="rId3" w:type="default"/>
      <w:pgSz w:w="11906" w:h="16838"/>
      <w:pgMar w:top="1701" w:right="1440" w:bottom="1701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00000000"/>
    <w:rsid w:val="04737E05"/>
    <w:rsid w:val="076E1E10"/>
    <w:rsid w:val="0C054757"/>
    <w:rsid w:val="0D7D65DC"/>
    <w:rsid w:val="11A346A8"/>
    <w:rsid w:val="13461465"/>
    <w:rsid w:val="167D3180"/>
    <w:rsid w:val="1F40013D"/>
    <w:rsid w:val="285440C1"/>
    <w:rsid w:val="301F3812"/>
    <w:rsid w:val="484B3288"/>
    <w:rsid w:val="4AA70537"/>
    <w:rsid w:val="4BA32304"/>
    <w:rsid w:val="518A05A1"/>
    <w:rsid w:val="555C2F56"/>
    <w:rsid w:val="55C428CC"/>
    <w:rsid w:val="56AC6D49"/>
    <w:rsid w:val="592F33C5"/>
    <w:rsid w:val="5F223CB4"/>
    <w:rsid w:val="6C187799"/>
    <w:rsid w:val="6E251F8F"/>
    <w:rsid w:val="6E2E3E33"/>
    <w:rsid w:val="75114CEB"/>
    <w:rsid w:val="75712262"/>
    <w:rsid w:val="78582CE9"/>
    <w:rsid w:val="79EE1763"/>
    <w:rsid w:val="7D96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仿宋_GB2312" w:eastAsiaTheme="minorEastAsia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widowControl w:val="0"/>
      <w:spacing w:beforeLines="0" w:afterLines="0" w:line="413" w:lineRule="auto"/>
      <w:jc w:val="both"/>
      <w:outlineLvl w:val="2"/>
    </w:pPr>
    <w:rPr>
      <w:rFonts w:hint="default" w:ascii="Calibri" w:hAnsi="Calibri" w:eastAsia="宋体" w:cs="仿宋_GB2312"/>
      <w:b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样式2"/>
    <w:basedOn w:val="1"/>
    <w:autoRedefine/>
    <w:qFormat/>
    <w:uiPriority w:val="0"/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2020-11-06T06:29:00Z</dcterms:created>
  <dc:creator>胡健</dc:creator>
  <cp:lastModifiedBy>喜文</cp:lastModifiedBy>
  <dcterms:modified xsi:type="dcterms:W3CDTF">2025-04-09T09:30:22Z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1D0D860834C64252B6C91594ACEF76DD</vt:lpwstr>
  </property>
</Properties>
</file>