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水闸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“三个责任人”履职手册（试行）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1.1 目的依据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为加强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水闸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防汛管理，规范防汛责任人履职行为，依据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《中华人民共和国水法》《中华人民共和国防洪法》《中华人民共和国安全生产法》《水利部关于印发水闸运行管理办法的通知》（水运管〔2023〕135号） 《中华人民共和国防汛条例》等有关规定，结合乌苏市中型水闸实际情况，制定本手册。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1.2 适用范围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本手册适用于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乌苏市四棵树河新龙口渠首、新渠首渠首“三个责任人”的履职行为。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本手册所称“三个责任人”指水闸防汛行政责任人、 水行政主管部门责任人、工程管理单位责任人。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1.3 责任任务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防汛行政责任人：负责组织、协调和指导水闸的防汛工作，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地方人民政府对本行政区域内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中型水闸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防汛安全负总责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，确保水闸在汛期能够安全运行，有效应对洪水等自然灾害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行政主管部门责任人：负责监督和管理所辖区域内水闸的日常运行和维护，确保水闸设施设备完好，运行正常。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工程管理单位责任人：水闸工程管理单位（产权所有者）负责水闸的具体管理和操作，包括水闸的启闭、水位的监测、设备维护、日常巡查养护、险情处置及报告等防汛日常管理工作，确保水闸安全稳定运行。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1.4 设置要求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县级人民政府履行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中型水闸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防汛和管护主导责任，统筹落实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防汛行政责任人；乡镇人民政府履行属地管理职责。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三个责任人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分别由地方人民政府、水闸行政主管部门、水闸工程管理单位（产权所有者）相关负责人或具有相应履职能力的人员担任。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根据工作任务合理安排，履职的水闸数量不宜过多，确保其工作职责能够有效履行。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县级和乡镇人民政府、水闸行政主管部门、水闸工程管理单位（产权所有者）应当为水闸“三个责任人”履职创造条件，提供保障。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1.5 公示备案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每年汛前水闸所在地人民政府或其授权部门应当组织及时更新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三个责任人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名单，在水闸现场、地方政府官网等媒体上公示公告，并报上级水行政主管部门备案。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水闸工程管理单位应当在水闸醒目位置设立标牌，公布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三个责任人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姓名、职务和联系方式等，接受社会监督，方便公众及时报告险情。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一、防汛行政责任人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任职条件：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一般由有管辖权的水闸所在地政府相关负责人担任，负责全面统筹协调工作。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负责水闸防汛安全的组织领导工作，构建防汛工作体系，明确各部门职责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组织协调相关部门，共同解决水闸防汛安全方面的重大问题，例如跨部门的物资调配、联合抢险等问题。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落实水闸巡查管护、防汛管理所需的经费保障，确保防汛工作有充足的资金支持。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组织开展防汛检查、隐患排查工作，全面了解水闸运行状况，并组织应急演练，提升应对突发事件的能力。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当水闸发生防汛安全重大突发事件时，组织应急处置，保障人民生命财产安全和水闸安全。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定期组织开展和参加防汛安全培训，提升自身及相关人员防汛安全意识和业务能力。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履职要点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掌握基本情况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：熟悉水闸名称、位置、功能、规模参数（如闸孔数量、尺寸，最大过流能力等）、运行标准等基本情况，了解水闸安全鉴定情况；掌握水闸主管部门和管理单位有关负责人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其联系方式；了解水闸下游受影响区域（如村庄、人口、厂矿和重要基础设施等）情况，以及应急处置方案和人员避险转移路线。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协调保障措施：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督促水闸主管部门、管理单位制定和落实水闸防汛管理各项制度，落实水雨情测报、水闸调度运用方案和水闸安全管理（防汛）应急预案编制与演练等防汛重点环节，及时开展安全隐患治理和水毁工程修复；督促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管理单位责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任人履职尽责；协调落实工程巡查管护和防汛管理经费，落实防汛物资储备，解决水闸防汛安全重大问题。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组织防汛检查：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组织开展汛前、汛中至少2次防汛检查，遇暴雨、洪水、地震及发生工程异常等，及时组织或督促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组织检查。重点检查防汛重点环节是否落实；水闸主体结构安全状况，闸门及启闭机运行是否可靠，上下游连接段是否稳定，安全隐患治理和水毁工程修复是否完成；汛限水位控制是否严格；防汛物资储备、抢险队伍落实、交通通信保障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组织应急处置和人员转移：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水闸发生重大汛情、险情、事故等突发事件时，应立即赶赴现场，指挥或配合上级部门开展应急处置，根据应急响应情况，及时做好下游受影响区域人员转移避险工作。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组织开展应急演练：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按照水闸安全管理（防汛）应急预案，组织水闸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管理单位相关部门和下游影响范围内的公众，开展应急演练。可设定紧急集合、险情抢护、应急调度、人员转移等科目，可采用实战演练或桌面推演等方式。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组织参加防汛安全培训：</w:t>
      </w:r>
      <w:r>
        <w:rPr>
          <w:rFonts w:hint="eastAsia" w:ascii="仿宋_GB2312" w:hAnsi="仿宋_GB2312" w:eastAsia="仿宋_GB2312" w:cs="仿宋_GB2312"/>
          <w:sz w:val="32"/>
          <w:szCs w:val="32"/>
        </w:rPr>
        <w:t>任职期间应做到培训上岗，新任职的应及时接受防汛安全培训，连续任职的至少每3年集中培训一次；培训可采取集中培训、视频培训或现场培训等方式。督促水闸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责任人参加水闸安全与防汛技术培训。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二、行政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主管部门责任人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任职条件：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由有管辖权的水闸所在地水行政主管部门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负责人担任，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具备相应专业技术知识和经验。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主要职责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为水闸防汛管理提供全面技术指导，解决技术难题。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指导水闸防汛巡查和日常管护工作，制定科学的巡查和管护标准。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组织或参与防汛检查和隐患排查，运用专业知识判断隐患风险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掌握水闸安全鉴定结论，了解水闸结构安全状况。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指导或协助开展安全隐患治理，制定合理的治理方案。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指导水闸调度运用和水雨情测报工作，确保调度科学、测报准确。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指导应急预案编制，协助并参与应急演练，确保应急预案的科学性和可操作性。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指导或协助开展水闸突发事件应急处置，提供技术支持。参加水闸安全与防汛技术培训，不断更新知识，提升技术水平。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履职要点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掌握基本情况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掌握水闸工程状况（包括闸室、上下游连接段、消能防冲设施等结构状况）、管理情况和下游影响，熟悉水闸的设计参数、运行指标等，了解下游影响范围内集镇、村庄、人口、厂矿、基础设施等；掌握水闸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防汛行政责任人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责任人及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其联系方式；了解应急处置方案和人员避险转移路线；了解水闸管理法规制度相关要求和有关专业知识。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掌握安全状况：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现场检查、防汛检查、日常巡查、安全鉴定等途径，掌握水闸安全状况和主要病险隐患；掌握水闸安全鉴定结论，了解安全鉴定意见及水闸安全隐患、严重程度及治理情况，以及隐患消除前的控制运用措施；及时向防汛行政责任人和水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主管部门报告水闸安全状况和防汛安全重大问题。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组织或参与防汛检查和隐患排查：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协助防汛行政责任人开展汛前、汛中防汛检查，组织开展汛后检查，遇暴雨、洪水、地震及发生工程异常等参与或及时组织开展检查；组织开展隐患排查，针对水闸安全、防汛安全和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工程管理单位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责任人报告的工程异常进行检查，必要时邀请有关部门和专家进行特别检查，协助开展隐患治理。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指导防汛巡查和安全管理：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工程管理单位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，按照巡查部位、内容、路线、频次和记录要求做好巡查工作，开展水雨情测报和水闸安全监测；落实水闸调度要求，保持闸门及相关设施正常运行，控制水位在合理范围；做好水闸主体建筑物以及闸门、启闭机等设备设施的日常管护，做好工程档案管理。指导、组织或参与编制水闸调度运用方案和水闸安全管理（防汛）应急预案；协助防汛行政责任人组织应急演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协助做好应急处置：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水闸安全管理（防汛）应急预案以及防汛物资、抢险队伍情况；水闸出现汛情、险情、事故等突发事件时立即向防汛行政责任人报告；参与制定应急处置方案，协助做好应急调度、工程抢险、人员转移和险情跟踪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参加防汛安全培训：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上岗前及任期内应当接受培训，连续任职的至少每3年参加一次水闸安全与防汛技术培训，培训方式可采取集中培训、视频培训或现场培训等方式。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工程管理单位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责任人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任职条件：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对于有管理单位的，防汛巡查责任人由水闸管理单位负责人或管理人员担任；对于无管理单位的，由水闸主管部门负责落实有相应能力的人员担任，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责任心和一定的观察、判断能力。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负责水闸日常巡视检查，及时发现异常情况。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做好水闸日常管护工作，维护设施设备正常运行。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记录并报送观测信息，确保数据准确、及时。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坚持防汛值班值守，尤其是在关键时期。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及时报告水闸工程险情，以便快速响应处理。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参加防汛安全培训，提升业务能力。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履职要点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掌握基本情况：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水闸规模参数（如闸孔尺寸、过流能力等）、结构特点等情况；掌握防汛行政责任人、技术责任人和相关部门负责同志，了解其联系方式；掌握水闸薄弱部位和检查重点，了解水闸日常管理维护的重点和要求；掌握放水设施、闸门启闭设施的操作要求，以及预警设施、设备使用方法；了解应急处置方案和人员避险转移路线以及下游保护对象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开展巡查并及时报告：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掌握巡视检查路线、方法、工具、内容、频次，按照要求开展巡视检查，做好巡查记录；汛期每日应不少于1次巡查，出现水闸异常或险情、设施设备故障、水位快速变化等情况应加密巡查，并及时报告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水闸行政主管单位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责任人或防汛行政责任人；发现可能引发水闸重大险情、威胁下游人民群众生命财产安全的重大突发事件时，按照应急预案规定，在报告的同时及时向下游地区发出警报信息。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做好日常管理维护：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水闸调度运用方案，做好日常调度运用操作，严格按照调度指令操作放水设施、闸门及启闭设备，做好设备运行和放水、泄水记录；对设施设备进行日常维护，及时清理上下游河道及闸口的阻水障碍物；发现不能排除的故障和问题，及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行政主管单位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坚持防汛值班值守：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认真执行水闸管理制度，做好防汛值班值守；按照要求做好水雨情观测，按时报送水雨情信息；发现水位超过汛限水位、限制运用水位或闸门异常开启等情况时，及时报告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行政主管单位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责任人；遭遇洪水、地震及发现工程出现异常等情况及时报告，紧急情况下按照规定发出警报。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接受岗位技术培训：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工程管理单位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责任人应当经过培训合格后上岗，接受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行政主管单位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责任人的岗位业务指导；连续任职的至少每2年参加一次水闸防汛安全集中培训、视频培训或现场培训。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000000"/>
    <w:rsid w:val="001073A8"/>
    <w:rsid w:val="036D00AF"/>
    <w:rsid w:val="09C61B3D"/>
    <w:rsid w:val="10441F3B"/>
    <w:rsid w:val="136021D9"/>
    <w:rsid w:val="169A1CB5"/>
    <w:rsid w:val="196B3A43"/>
    <w:rsid w:val="19C752BD"/>
    <w:rsid w:val="1A3C6319"/>
    <w:rsid w:val="20B736BA"/>
    <w:rsid w:val="244061BD"/>
    <w:rsid w:val="26F121F0"/>
    <w:rsid w:val="276E1AA3"/>
    <w:rsid w:val="2A9226E6"/>
    <w:rsid w:val="2CC13CC3"/>
    <w:rsid w:val="2D974F5D"/>
    <w:rsid w:val="2F5838B9"/>
    <w:rsid w:val="34401B48"/>
    <w:rsid w:val="36091134"/>
    <w:rsid w:val="36F8683E"/>
    <w:rsid w:val="3F422B55"/>
    <w:rsid w:val="40AC1163"/>
    <w:rsid w:val="43A55308"/>
    <w:rsid w:val="45593A55"/>
    <w:rsid w:val="46970EDE"/>
    <w:rsid w:val="4FB32C07"/>
    <w:rsid w:val="50B30973"/>
    <w:rsid w:val="52A90E2E"/>
    <w:rsid w:val="5879658E"/>
    <w:rsid w:val="58C603B4"/>
    <w:rsid w:val="5F600208"/>
    <w:rsid w:val="62061760"/>
    <w:rsid w:val="635F2D70"/>
    <w:rsid w:val="647601A5"/>
    <w:rsid w:val="65385D9F"/>
    <w:rsid w:val="6A4A73F1"/>
    <w:rsid w:val="735645F0"/>
    <w:rsid w:val="755E3B9C"/>
    <w:rsid w:val="75733B41"/>
    <w:rsid w:val="75A20E0D"/>
    <w:rsid w:val="79963C5B"/>
    <w:rsid w:val="7AE95125"/>
    <w:rsid w:val="7F54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2025-02-18T11:03:00Z</dcterms:created>
  <dc:creator>Administrator</dc:creator>
  <cp:lastModifiedBy>喜文</cp:lastModifiedBy>
  <dcterms:modified xsi:type="dcterms:W3CDTF">2025-05-22T08:50:54Z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216CA28B859E4111BF3EA3BBAA5671F2</vt:lpwstr>
  </property>
</Properties>
</file>