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Straight Connector 2"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wHewzZAAAA&#10;CwEAAA8AAAAAAAAAAQAgAAAAIgAAAGRycy9kb3ducmV2LnhtbFBLAQIUABQAAAAIAIdO4kCWi9M/&#10;4wEAAOwDAAAOAAAAAAAAAAEAIAAAACgBAABkcnMvZTJvRG9jLnhtbFBLBQYAAAAABgAGAFkBAAB9&#10;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000000"/>
          <w:sz w:val="32"/>
          <w:szCs w:val="32"/>
          <w:lang w:eastAsia="zh-CN"/>
        </w:rPr>
        <w:t>塔</w:t>
      </w:r>
      <w:r>
        <w:rPr>
          <w:rFonts w:hint="eastAsia" w:ascii="仿宋_GB2312" w:hAnsi="仿宋_GB2312" w:eastAsia="仿宋_GB2312" w:cs="仿宋_GB2312"/>
          <w:color w:val="000000"/>
          <w:sz w:val="32"/>
          <w:szCs w:val="32"/>
        </w:rPr>
        <w:t>乌市监</w:t>
      </w:r>
      <w:r>
        <w:rPr>
          <w:rFonts w:hint="eastAsia" w:ascii="仿宋_GB2312" w:hAnsi="仿宋_GB2312" w:eastAsia="仿宋_GB2312" w:cs="仿宋_GB2312"/>
          <w:color w:val="000000"/>
          <w:sz w:val="32"/>
          <w:szCs w:val="32"/>
          <w:lang w:eastAsia="zh-CN"/>
        </w:rPr>
        <w:t>不</w:t>
      </w:r>
      <w:r>
        <w:rPr>
          <w:rFonts w:hint="eastAsia" w:ascii="仿宋_GB2312" w:hAnsi="仿宋_GB2312" w:eastAsia="仿宋_GB2312" w:cs="仿宋_GB2312"/>
          <w:color w:val="000000"/>
          <w:sz w:val="32"/>
          <w:szCs w:val="32"/>
        </w:rPr>
        <w:t>罚〔202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1"/>
          <w:sz w:val="32"/>
          <w:szCs w:val="32"/>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b w:val="0"/>
          <w:bCs w:val="0"/>
          <w:spacing w:val="0"/>
          <w:kern w:val="1"/>
          <w:sz w:val="32"/>
          <w:szCs w:val="32"/>
          <w:u w:val="none"/>
          <w:lang w:val="en-US" w:eastAsia="zh-CN"/>
        </w:rPr>
        <w:t>乌苏市遵字壹号便利商店</w:t>
      </w:r>
      <w:bookmarkStart w:id="0" w:name="_GoBack"/>
      <w:bookmarkEnd w:id="0"/>
      <w:r>
        <w:rPr>
          <w:rFonts w:hint="eastAsia" w:ascii="仿宋_GB2312" w:hAnsi="仿宋_GB2312" w:eastAsia="仿宋_GB2312" w:cs="仿宋_GB2312"/>
          <w:kern w:val="1"/>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主体资格证照名称：《营业执照》</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b w:val="0"/>
          <w:bCs w:val="0"/>
          <w:spacing w:val="0"/>
          <w:kern w:val="1"/>
          <w:sz w:val="32"/>
          <w:szCs w:val="32"/>
          <w:u w:val="none"/>
          <w:lang w:val="en-US" w:eastAsia="zh-CN"/>
        </w:rPr>
        <w:t>92654202MA78EFE2XD</w:t>
      </w:r>
      <w:r>
        <w:rPr>
          <w:rFonts w:hint="eastAsia" w:ascii="仿宋_GB2312" w:hAnsi="仿宋_GB2312" w:eastAsia="仿宋_GB2312" w:cs="仿宋_GB2312"/>
          <w:kern w:val="1"/>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经营场所：</w:t>
      </w:r>
      <w:r>
        <w:rPr>
          <w:rFonts w:hint="eastAsia" w:ascii="仿宋_GB2312" w:hAnsi="仿宋_GB2312" w:eastAsia="仿宋_GB2312" w:cs="仿宋_GB2312"/>
          <w:b w:val="0"/>
          <w:bCs w:val="0"/>
          <w:spacing w:val="0"/>
          <w:kern w:val="1"/>
          <w:sz w:val="32"/>
          <w:szCs w:val="32"/>
          <w:u w:val="none"/>
          <w:lang w:val="en-US" w:eastAsia="zh-CN"/>
        </w:rPr>
        <w:t>乌苏市白杨沟镇乌兰布拉克村卡子处</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sz w:val="32"/>
          <w:szCs w:val="32"/>
          <w:u w:val="none" w:color="auto"/>
          <w:lang w:val="en-US" w:eastAsia="zh-CN"/>
        </w:rPr>
        <w:t>经营者</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b w:val="0"/>
          <w:bCs w:val="0"/>
          <w:spacing w:val="0"/>
          <w:kern w:val="1"/>
          <w:sz w:val="32"/>
          <w:szCs w:val="32"/>
          <w:u w:val="none"/>
          <w:lang w:val="en-US" w:eastAsia="zh-CN"/>
        </w:rPr>
        <w:t>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b w:val="0"/>
          <w:bCs/>
          <w:color w:val="000000"/>
          <w:kern w:val="1"/>
          <w:sz w:val="32"/>
          <w:szCs w:val="32"/>
          <w:u w:val="none" w:color="auto"/>
          <w:lang w:val="en-US" w:eastAsia="zh-CN"/>
        </w:rPr>
        <w:t>2025年4月30日，乌苏市市场监督管理局执法人员李晓静、阿布烈提对乌苏市遵字壹号便利商店进行检查时，该便利商店正常经营，经营者张*在现场全程配合执法人员检查，店内悬挂《营业执照》及《食品经营许可证》、健康证均在有效期内。执法人员在食品销售区检查发现：“NESCAFE”雀巢咖啡，数量共计12瓶，净含量：268毫升，生产日期：2024年6月7日，保质期：10个月，销售价格6元/瓶，上述咖啡已超过保质期。执法人员要求当事人现场提供上述超过保质期食品的进货票据及供货商资质等相关证明文件，当事人在现场提供进货票据以及供货商的经营资质，执法人员对当事人销售超过保质期咖啡的行为下发了《责令改正通知书》（乌市监责改〔2025〕145号），责令当事人限期整改，当事人予以签收无异议，经上报分管领导批准后执法人员对上述超过保质期的咖啡实施了扣押的行政强制措施，并向当事人下达了《实施行政强制措施决定书》（乌市监强制〔2025〕52号）以及财物清单（文书编号：〔2025〕430号）。当事人的上述行为涉嫌违反了《中华人民共和国食品安全法》第三十四条第十项的规定。</w:t>
      </w:r>
      <w:r>
        <w:rPr>
          <w:rFonts w:hint="eastAsia" w:ascii="仿宋_GB2312" w:hAnsi="仿宋_GB2312" w:eastAsia="仿宋_GB2312" w:cs="仿宋_GB2312"/>
          <w:spacing w:val="0"/>
          <w:kern w:val="1"/>
          <w:sz w:val="32"/>
          <w:szCs w:val="32"/>
          <w:lang w:val="en-US" w:eastAsia="zh-CN"/>
        </w:rPr>
        <w:t>为进一步了解情况，经报局领导批准于2025年4月30日立案，并指派王林、阿布烈提对此案进行调查了解。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经查，乌苏市遵字壹号便利商店于2025年2月份从克拉玛依市森钰商贸有限公司购进下列食品：</w:t>
      </w:r>
      <w:r>
        <w:rPr>
          <w:rFonts w:hint="eastAsia" w:ascii="仿宋_GB2312" w:hAnsi="仿宋_GB2312" w:eastAsia="仿宋_GB2312" w:cs="仿宋_GB2312"/>
          <w:b w:val="0"/>
          <w:bCs/>
          <w:color w:val="000000"/>
          <w:kern w:val="1"/>
          <w:sz w:val="32"/>
          <w:szCs w:val="32"/>
          <w:u w:val="none" w:color="auto"/>
          <w:lang w:val="en-US" w:eastAsia="zh-CN"/>
        </w:rPr>
        <w:t>“NESCAFE”雀巢咖啡，数量3件，一件15瓶，共计45瓶，每件68元，共计：204元，每瓶净含量：268毫升，生产日期：2024年6月7日，保质期：10个月，销售价格6元/瓶，</w:t>
      </w:r>
      <w:r>
        <w:rPr>
          <w:rFonts w:hint="eastAsia" w:ascii="仿宋_GB2312" w:hAnsi="仿宋_GB2312" w:eastAsia="仿宋_GB2312" w:cs="仿宋_GB2312"/>
          <w:spacing w:val="0"/>
          <w:kern w:val="1"/>
          <w:sz w:val="32"/>
          <w:szCs w:val="32"/>
          <w:lang w:val="en-US" w:eastAsia="zh-CN"/>
        </w:rPr>
        <w:t>截至2025年4月30日查获时，上述咖啡已超过保质期23天，剩余12瓶，货值金额72元（12瓶×6元/瓶=72元。）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2025年5月16日，我局执法人员对当事人的经营场所进行复查，对其所经营的食品进行全面检查未发现有超过保质期的食品，当事人在责令改正期间已改正。2025年5月16日，我局执法人员对当事人上级供货商克拉玛依市森钰商贸有限公司进行调查，克拉玛依市森钰商贸有限公司负责人张**确定当事人上述食品是从森钰商贸有限公司购进，进货票据真实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1、当事人提供的营业执照和食品经营许可证复印件各1份，证明当事人的经营主体资格及有效期限；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2、当事人提供的身份证复印件1份，证明经营者的身份信息与营业执照登记的内容一致；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3、现场笔录2份，笔录（一）证明执法人员现场检查发现当事人销售超过保质期的涉案食品</w:t>
      </w:r>
      <w:r>
        <w:rPr>
          <w:rFonts w:hint="eastAsia" w:ascii="仿宋_GB2312" w:hAnsi="仿宋_GB2312" w:eastAsia="仿宋_GB2312" w:cs="仿宋_GB2312"/>
          <w:b w:val="0"/>
          <w:bCs/>
          <w:color w:val="000000"/>
          <w:kern w:val="1"/>
          <w:sz w:val="32"/>
          <w:szCs w:val="32"/>
          <w:u w:val="none" w:color="auto"/>
          <w:lang w:val="en-US" w:eastAsia="zh-CN"/>
        </w:rPr>
        <w:t>“NESCAFE”雀巢咖啡的</w:t>
      </w:r>
      <w:r>
        <w:rPr>
          <w:rFonts w:hint="eastAsia" w:ascii="仿宋_GB2312" w:hAnsi="仿宋_GB2312" w:eastAsia="仿宋_GB2312" w:cs="仿宋_GB2312"/>
          <w:kern w:val="1"/>
          <w:sz w:val="32"/>
          <w:szCs w:val="32"/>
          <w:u w:val="none" w:color="auto"/>
          <w:lang w:val="en-US" w:eastAsia="zh-CN"/>
        </w:rPr>
        <w:t>数量、生产日期、保质期</w:t>
      </w:r>
      <w:r>
        <w:rPr>
          <w:rFonts w:hint="eastAsia" w:ascii="仿宋_GB2312" w:hAnsi="仿宋_GB2312" w:eastAsia="仿宋_GB2312" w:cs="仿宋_GB2312"/>
          <w:kern w:val="1"/>
          <w:sz w:val="32"/>
          <w:szCs w:val="32"/>
          <w:highlight w:val="none"/>
          <w:u w:val="none" w:color="auto"/>
          <w:lang w:val="en-US" w:eastAsia="zh-CN"/>
        </w:rPr>
        <w:t>和实施</w:t>
      </w:r>
      <w:r>
        <w:rPr>
          <w:rFonts w:hint="eastAsia" w:ascii="仿宋_GB2312" w:hAnsi="仿宋_GB2312" w:eastAsia="仿宋_GB2312" w:cs="仿宋_GB2312"/>
          <w:kern w:val="1"/>
          <w:sz w:val="32"/>
          <w:szCs w:val="32"/>
          <w:u w:val="none" w:color="auto"/>
          <w:lang w:val="en-US" w:eastAsia="zh-CN"/>
        </w:rPr>
        <w:t>扣押过期食品的情况；笔录（二）证明执法人员对当事人销售超过保质期食品整改情况进行复查，当事人已改正违法行为的事实；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4、询问笔录2份，（一）证明当事人销售超过保质期的涉案食品“NESCAFE”雀巢咖啡的违法事实；以及涉案食品进货渠道、价格、数量和销售数量和价格的情况；（二）证明当事人从供货商购进涉案食品的进货渠道及进货票据真实有效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zh-CN" w:eastAsia="zh-CN"/>
        </w:rPr>
      </w:pPr>
      <w:r>
        <w:rPr>
          <w:rFonts w:hint="eastAsia" w:ascii="仿宋_GB2312" w:hAnsi="仿宋_GB2312" w:eastAsia="仿宋_GB2312" w:cs="仿宋_GB2312"/>
          <w:spacing w:val="0"/>
          <w:kern w:val="1"/>
          <w:sz w:val="32"/>
          <w:szCs w:val="32"/>
          <w:lang w:val="en-US" w:eastAsia="zh-CN"/>
        </w:rPr>
        <w:t>6、现场拍摄照片1张，</w:t>
      </w:r>
      <w:r>
        <w:rPr>
          <w:rFonts w:hint="eastAsia" w:ascii="仿宋_GB2312" w:hAnsi="仿宋_GB2312" w:eastAsia="仿宋_GB2312" w:cs="仿宋_GB2312"/>
          <w:spacing w:val="0"/>
          <w:kern w:val="1"/>
          <w:sz w:val="32"/>
          <w:szCs w:val="32"/>
          <w:lang w:val="zh-CN" w:eastAsia="zh-CN"/>
        </w:rPr>
        <w:t>证明执法人员检查发现当事人</w:t>
      </w:r>
      <w:r>
        <w:rPr>
          <w:rFonts w:hint="eastAsia" w:ascii="仿宋_GB2312" w:hAnsi="仿宋_GB2312" w:eastAsia="仿宋_GB2312" w:cs="仿宋_GB2312"/>
          <w:spacing w:val="0"/>
          <w:kern w:val="1"/>
          <w:sz w:val="32"/>
          <w:szCs w:val="32"/>
          <w:lang w:val="en-US" w:eastAsia="zh-CN"/>
        </w:rPr>
        <w:t>销售</w:t>
      </w:r>
      <w:r>
        <w:rPr>
          <w:rFonts w:hint="eastAsia" w:ascii="仿宋_GB2312" w:hAnsi="仿宋_GB2312" w:eastAsia="仿宋_GB2312" w:cs="仿宋_GB2312"/>
          <w:kern w:val="1"/>
          <w:sz w:val="32"/>
          <w:szCs w:val="32"/>
          <w:u w:val="none" w:color="auto"/>
          <w:lang w:val="en-US" w:eastAsia="zh-CN"/>
        </w:rPr>
        <w:t>超过保质期的涉案食品</w:t>
      </w:r>
      <w:r>
        <w:rPr>
          <w:rFonts w:hint="eastAsia" w:ascii="仿宋_GB2312" w:hAnsi="仿宋_GB2312" w:eastAsia="仿宋_GB2312" w:cs="仿宋_GB2312"/>
          <w:b w:val="0"/>
          <w:bCs/>
          <w:color w:val="000000"/>
          <w:kern w:val="1"/>
          <w:sz w:val="32"/>
          <w:szCs w:val="32"/>
          <w:u w:val="none" w:color="auto"/>
          <w:lang w:val="en-US" w:eastAsia="zh-CN"/>
        </w:rPr>
        <w:t>“NESCAFE”雀巢咖啡</w:t>
      </w:r>
      <w:r>
        <w:rPr>
          <w:rFonts w:hint="eastAsia" w:ascii="仿宋_GB2312" w:hAnsi="仿宋_GB2312" w:eastAsia="仿宋_GB2312" w:cs="仿宋_GB2312"/>
          <w:spacing w:val="0"/>
          <w:kern w:val="1"/>
          <w:sz w:val="32"/>
          <w:szCs w:val="32"/>
          <w:lang w:val="zh-CN" w:eastAsia="zh-CN"/>
        </w:rPr>
        <w:t>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7、责令改正通知书1份，证明2025年4月30日执法人员现场检查时，责令当事人改正违法行为的事实；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8、被调查人身份证复印件1份，营业执照复印件1份，证明被调查人的身份信息与营业执照登记的内容一致；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9、授权委托书及受委托人身份证复印件各1份，证明委托人、受委托人的基本情况以及委托事项、权限、期限。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zh-CN" w:eastAsia="zh-CN"/>
        </w:rPr>
      </w:pPr>
      <w:r>
        <w:rPr>
          <w:rFonts w:hint="eastAsia" w:ascii="仿宋_GB2312" w:hAnsi="仿宋_GB2312" w:eastAsia="仿宋_GB2312" w:cs="仿宋_GB2312"/>
          <w:spacing w:val="0"/>
          <w:kern w:val="1"/>
          <w:sz w:val="32"/>
          <w:szCs w:val="32"/>
          <w:lang w:val="en-US" w:eastAsia="zh-CN"/>
        </w:rPr>
        <w:t>以上证据</w:t>
      </w:r>
      <w:r>
        <w:rPr>
          <w:rFonts w:hint="eastAsia" w:ascii="仿宋_GB2312" w:hAnsi="仿宋_GB2312" w:eastAsia="仿宋_GB2312" w:cs="仿宋_GB2312"/>
          <w:spacing w:val="0"/>
          <w:kern w:val="1"/>
          <w:sz w:val="32"/>
          <w:szCs w:val="32"/>
          <w:lang w:val="zh-CN" w:eastAsia="zh-CN"/>
        </w:rPr>
        <w:t>材料均由当事人核对无误，并签字确认。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我局于2025年6月20日依法向当事人送达了《行政处罚告知书》（乌市监告字不罚〔2025〕99号），告知当事人依法享有陈述、申辩的权利，当事人在法定期限内未提出陈述、申辩，视为放弃此权利。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当事人的上述行为违反了《中华人民共和国食品安全法》第三十四条第十项：“禁止生产经营下列食品、食品添加剂、食品相关产品：（十）标注虚假生产日期、保质期或者超过保质期的食品、食品添加剂；”的规定，属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当事人系初次违法，在案件办理过程中态度端正，能够积极配合办案人员调查，如实陈述违法事实，履行了进货查验记录制度，经教育提醒，当事人已通过学习法律法规认识到自身的违法行为并积极改正，及时采取整改措施，对店内销售的食品进行了全面排查清理，其销售超过保质期的食品数量较少，货值金额较小。2025年5月16日，我局执法人员对当事人的经营场所进行复查，对其所经营的食品进行全面检查未发现有过期食品。</w:t>
      </w:r>
      <w:r>
        <w:rPr>
          <w:rFonts w:hint="eastAsia" w:ascii="仿宋_GB2312" w:hAnsi="仿宋_GB2312" w:eastAsia="仿宋_GB2312" w:cs="仿宋_GB2312"/>
          <w:spacing w:val="0"/>
          <w:kern w:val="1"/>
          <w:sz w:val="32"/>
          <w:szCs w:val="32"/>
          <w:lang w:val="zh-CN" w:eastAsia="zh-CN"/>
        </w:rPr>
        <w:t>当事人的</w:t>
      </w:r>
      <w:r>
        <w:rPr>
          <w:rFonts w:hint="eastAsia" w:ascii="仿宋_GB2312" w:hAnsi="仿宋_GB2312" w:eastAsia="仿宋_GB2312" w:cs="仿宋_GB2312"/>
          <w:spacing w:val="0"/>
          <w:kern w:val="1"/>
          <w:sz w:val="32"/>
          <w:szCs w:val="32"/>
          <w:lang w:val="en-US" w:eastAsia="zh-CN"/>
        </w:rPr>
        <w:t>上述情况</w:t>
      </w:r>
      <w:r>
        <w:rPr>
          <w:rFonts w:hint="eastAsia" w:ascii="仿宋_GB2312" w:hAnsi="仿宋_GB2312" w:eastAsia="仿宋_GB2312" w:cs="仿宋_GB2312"/>
          <w:spacing w:val="0"/>
          <w:kern w:val="1"/>
          <w:sz w:val="32"/>
          <w:szCs w:val="32"/>
          <w:lang w:val="zh-CN" w:eastAsia="zh-CN"/>
        </w:rPr>
        <w:t>符合《</w:t>
      </w:r>
      <w:r>
        <w:rPr>
          <w:rFonts w:hint="eastAsia" w:ascii="仿宋_GB2312" w:hAnsi="仿宋_GB2312" w:eastAsia="仿宋_GB2312" w:cs="仿宋_GB2312"/>
          <w:spacing w:val="0"/>
          <w:kern w:val="1"/>
          <w:sz w:val="32"/>
          <w:szCs w:val="32"/>
          <w:lang w:val="en-US" w:eastAsia="zh-CN"/>
        </w:rPr>
        <w:t>市场监管行政违法行为首违不罚清单（一）》：序号5，违法行为类型：经营超过保质期的食品、食品添加剂，处罚依据：《中华人民共和国食品安全法》第三十四条第十项 禁止生产经营下列食品、食品添加剂、食品相关产品：（十）标注虚假生产日期、保质期或者超过保质期的食品、食品添加剂。《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免罚条件：1. 初次违法；2. 不包括餐饮环节；3. 能如实说明进货来源；4. 违法货值金额不超过 500 元；5. 未发生食品安全事故或未发生食源性疾病；6. 立即自行改正或责令改正期间已改正。”的规定，决定对当事人不予行政处罚。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和《中华人民共和国行政处罚法》第三十三条第一款“违法行为轻微并及时改正，没有造成危害后果的，不予行政处罚。初次违法且危害后果轻微并及时改正的，可以不予行政处罚。”、第二十八条“行政机关实施行政处罚时，应当责令当事人改正或者限期改正违法行为，当事人有违法所得，除依法应当退赔的外，应当予以没收。违法所得是指实施违法行为所取得的款项。法律、行政法规、部门规章对违法所得的计算另有规定的，从其规定。”的规定 ，综合考虑个案情况、当事人主客观情况等相关因素，坚持处罚与教育相结合的原则，对当事人销售超过保质期的食品的行为，责令当事人改正违法行为，决定对当事人不予行政处罚。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依据《中华人民共和国行政处罚法》第三十三条第三款“对当事人的违法行为依法不予行政处罚的，行政机关应当对当事人进行教育。”的规定，具体内容如下：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1、认真学习《中华人民共和国食品安全法》关于开展食品经营活动的要求及具体规范。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2、明确食品经营者对其经营的食品安全负责，保证食品安全，诚信自律，对社会和公众负责，接受社会监督，承担社会责任。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3、加强对食品的采购、验收、陈列、销售各个环节的规范管理，确保食品安全。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乌苏市市场监督管理局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2025年6月30日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（市场监督管理部门将依法向社会公开行政处罚决定信息）</w:t>
      </w:r>
      <w:r>
        <w:rPr>
          <w:rFonts w:hint="eastAsia" w:ascii="仿宋_GB2312" w:hAnsi="仿宋_GB2312" w:eastAsia="仿宋_GB2312" w:cs="仿宋_GB2312"/>
          <w:spacing w:val="0"/>
          <w:kern w:val="1"/>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343535</wp:posOffset>
                </wp:positionV>
                <wp:extent cx="5549900" cy="635"/>
                <wp:effectExtent l="0" t="0" r="0" b="0"/>
                <wp:wrapNone/>
                <wp:docPr id="3" name="Line 4"/>
                <wp:cNvGraphicFramePr/>
                <a:graphic xmlns:a="http://schemas.openxmlformats.org/drawingml/2006/main">
                  <a:graphicData uri="http://schemas.microsoft.com/office/word/2010/wordprocessingShape">
                    <wps:wsp>
                      <wps:cNvCnPr/>
                      <wps:spPr>
                        <a:xfrm>
                          <a:off x="0" y="0"/>
                          <a:ext cx="55499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10.4pt;margin-top:27.05pt;height:0.05pt;width:437pt;z-index:251661312;mso-width-relative:page;mso-height-relative:page;" filled="f" stroked="t" coordsize="21600,21600" o:gfxdata="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sP7+2QAAAAkBAAAP&#10;AAAAAAAAAAEAIAAAACIAAABkcnMvZG93bnJldi54bWxQSwECFAAUAAAACACHTuJAAvwIFN4BAADc&#10;AwAADgAAAAAAAAABACAAAAAoAQAAZHJzL2Uyb0RvYy54bWxQSwUGAAAAAAYABgBZAQAAeAU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Line 3"/>
                <wp:cNvGraphicFramePr/>
                <a:graphic xmlns:a="http://schemas.openxmlformats.org/drawingml/2006/main">
                  <a:graphicData uri="http://schemas.microsoft.com/office/word/2010/wordprocessingShape">
                    <wps:wsp>
                      <wps:cNvCnPr/>
                      <wps:spPr>
                        <a:xfrm>
                          <a:off x="0" y="0"/>
                          <a:ext cx="576262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1638.35pt;height:0.1pt;width:453.75pt;z-index:251660288;mso-width-relative:page;mso-height-relative:page;" filled="f" stroked="t" coordsize="21600,21600" o:gfxdata="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HxK7PYAAAACgEAAA8A&#10;AAAAAAAAAQAgAAAAIgAAAGRycy9kb3ducmV2LnhtbFBLAQIUABQAAAAIAIdO4kA97low3gEAANwD&#10;AAAOAAAAAAAAAAEAIAAAACcBAABkcnMvZTJvRG9jLnhtbFBLBQYAAAAABgAGAFkBAAB3BQAAAAA=&#10;">
                <v:fill on="f" focussize="0,0"/>
                <v:stroke color="#000000" joinstyle="round"/>
                <v:imagedata o:title=""/>
                <o:lock v:ext="edit" aspectratio="f"/>
              </v:line>
            </w:pict>
          </mc:Fallback>
        </mc:AlternateContent>
      </w:r>
      <w:r>
        <w:rPr>
          <w:rFonts w:hint="eastAsia" w:ascii="仿宋_GB2312" w:hAnsi="仿宋_GB2312" w:eastAsia="仿宋_GB2312" w:cs="仿宋_GB2312"/>
          <w:spacing w:val="0"/>
          <w:kern w:val="1"/>
          <w:sz w:val="32"/>
          <w:szCs w:val="32"/>
          <w:lang w:val="en-US" w:eastAsia="zh-CN"/>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aH+JWvQEAAJoDAAAOAAAAAAAAAAEAIAAAAB4BAABkcnMvZTJvRG9jLnhtbFBLBQYAAAAA&#10;BgAGAFkBAABNBQAAAAA=&#10;">
              <v:fill on="f" focussize="0,0"/>
              <v:stroke on="f"/>
              <v:imagedata o:title=""/>
              <o:lock v:ext="edit"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7C206D"/>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F500A5"/>
    <w:rsid w:val="02F57502"/>
    <w:rsid w:val="04083930"/>
    <w:rsid w:val="041E04D2"/>
    <w:rsid w:val="04EB6C34"/>
    <w:rsid w:val="05293C81"/>
    <w:rsid w:val="069D5F06"/>
    <w:rsid w:val="077A5CE8"/>
    <w:rsid w:val="07AE2414"/>
    <w:rsid w:val="07D539EB"/>
    <w:rsid w:val="087704B7"/>
    <w:rsid w:val="08A9631E"/>
    <w:rsid w:val="08B26337"/>
    <w:rsid w:val="097C14D1"/>
    <w:rsid w:val="09F854AC"/>
    <w:rsid w:val="0A2552B4"/>
    <w:rsid w:val="0A5862FA"/>
    <w:rsid w:val="0AC11A84"/>
    <w:rsid w:val="0AE27065"/>
    <w:rsid w:val="0D1E2F82"/>
    <w:rsid w:val="0D841563"/>
    <w:rsid w:val="0DC63B19"/>
    <w:rsid w:val="0E66287C"/>
    <w:rsid w:val="0E6D7FE1"/>
    <w:rsid w:val="0E71501E"/>
    <w:rsid w:val="0E861A55"/>
    <w:rsid w:val="0E90044D"/>
    <w:rsid w:val="0F4766AD"/>
    <w:rsid w:val="0F7D72CC"/>
    <w:rsid w:val="105203B8"/>
    <w:rsid w:val="105F5FF9"/>
    <w:rsid w:val="10A14B4C"/>
    <w:rsid w:val="10A42EAE"/>
    <w:rsid w:val="10C3559A"/>
    <w:rsid w:val="11EA1AF8"/>
    <w:rsid w:val="12193CC6"/>
    <w:rsid w:val="12D907ED"/>
    <w:rsid w:val="13095FB1"/>
    <w:rsid w:val="133177BB"/>
    <w:rsid w:val="13C57235"/>
    <w:rsid w:val="13EA260D"/>
    <w:rsid w:val="14446C87"/>
    <w:rsid w:val="144B0C52"/>
    <w:rsid w:val="147176C3"/>
    <w:rsid w:val="1474490A"/>
    <w:rsid w:val="14BD5C0F"/>
    <w:rsid w:val="15CE1D85"/>
    <w:rsid w:val="17330ADE"/>
    <w:rsid w:val="177709CC"/>
    <w:rsid w:val="17DB04EC"/>
    <w:rsid w:val="1924176A"/>
    <w:rsid w:val="193432A6"/>
    <w:rsid w:val="198409BC"/>
    <w:rsid w:val="1CA319FE"/>
    <w:rsid w:val="1D187FC9"/>
    <w:rsid w:val="1DE210CD"/>
    <w:rsid w:val="1E4B46C1"/>
    <w:rsid w:val="1EC74398"/>
    <w:rsid w:val="1F07742F"/>
    <w:rsid w:val="1F1D4581"/>
    <w:rsid w:val="1F5E49F4"/>
    <w:rsid w:val="1FDE5CC1"/>
    <w:rsid w:val="20610001"/>
    <w:rsid w:val="20B33E9D"/>
    <w:rsid w:val="21147224"/>
    <w:rsid w:val="21265A69"/>
    <w:rsid w:val="213B3BD2"/>
    <w:rsid w:val="21C76D7B"/>
    <w:rsid w:val="21EA7E7F"/>
    <w:rsid w:val="22FB54DD"/>
    <w:rsid w:val="230C5623"/>
    <w:rsid w:val="246708C0"/>
    <w:rsid w:val="254337D3"/>
    <w:rsid w:val="26034B6D"/>
    <w:rsid w:val="2666681A"/>
    <w:rsid w:val="26B83100"/>
    <w:rsid w:val="26CA6141"/>
    <w:rsid w:val="29657EE4"/>
    <w:rsid w:val="2A735E2A"/>
    <w:rsid w:val="2AEC2C1F"/>
    <w:rsid w:val="2B531CF4"/>
    <w:rsid w:val="2BE45480"/>
    <w:rsid w:val="2D3578F4"/>
    <w:rsid w:val="2E856D44"/>
    <w:rsid w:val="2ED44E3C"/>
    <w:rsid w:val="2F707F9D"/>
    <w:rsid w:val="313D699C"/>
    <w:rsid w:val="32227552"/>
    <w:rsid w:val="32716B07"/>
    <w:rsid w:val="32CD00D9"/>
    <w:rsid w:val="335940E4"/>
    <w:rsid w:val="341C4261"/>
    <w:rsid w:val="346B2A81"/>
    <w:rsid w:val="34CD39C2"/>
    <w:rsid w:val="34D21D83"/>
    <w:rsid w:val="35420420"/>
    <w:rsid w:val="361B5B34"/>
    <w:rsid w:val="363174FB"/>
    <w:rsid w:val="36DA61E0"/>
    <w:rsid w:val="377B1EA9"/>
    <w:rsid w:val="38074FED"/>
    <w:rsid w:val="3868649C"/>
    <w:rsid w:val="38796560"/>
    <w:rsid w:val="3B4757F2"/>
    <w:rsid w:val="3C61253D"/>
    <w:rsid w:val="3D642A56"/>
    <w:rsid w:val="4024347E"/>
    <w:rsid w:val="403F5F4E"/>
    <w:rsid w:val="407C3881"/>
    <w:rsid w:val="411E32F3"/>
    <w:rsid w:val="41506C5A"/>
    <w:rsid w:val="41E60EB6"/>
    <w:rsid w:val="422F7D75"/>
    <w:rsid w:val="438660D8"/>
    <w:rsid w:val="44462444"/>
    <w:rsid w:val="44BE06D2"/>
    <w:rsid w:val="45B94A47"/>
    <w:rsid w:val="46940343"/>
    <w:rsid w:val="46F726F8"/>
    <w:rsid w:val="47304480"/>
    <w:rsid w:val="473F44FC"/>
    <w:rsid w:val="47735191"/>
    <w:rsid w:val="4794373E"/>
    <w:rsid w:val="482E6424"/>
    <w:rsid w:val="4A5646CC"/>
    <w:rsid w:val="4A79519E"/>
    <w:rsid w:val="4AF9337D"/>
    <w:rsid w:val="4B545FB2"/>
    <w:rsid w:val="4B65332E"/>
    <w:rsid w:val="4BB17F88"/>
    <w:rsid w:val="4BB8680E"/>
    <w:rsid w:val="4C2523E6"/>
    <w:rsid w:val="4C4635A7"/>
    <w:rsid w:val="4D7A0AAA"/>
    <w:rsid w:val="4E52254E"/>
    <w:rsid w:val="4E7F47E8"/>
    <w:rsid w:val="4EF22F11"/>
    <w:rsid w:val="4F4C3D37"/>
    <w:rsid w:val="50B06C84"/>
    <w:rsid w:val="50B824AA"/>
    <w:rsid w:val="51065A5D"/>
    <w:rsid w:val="51467F2B"/>
    <w:rsid w:val="526C5450"/>
    <w:rsid w:val="531301C9"/>
    <w:rsid w:val="53596652"/>
    <w:rsid w:val="53C80F16"/>
    <w:rsid w:val="552E51F9"/>
    <w:rsid w:val="55587FD7"/>
    <w:rsid w:val="55663322"/>
    <w:rsid w:val="568A5AB5"/>
    <w:rsid w:val="56B43355"/>
    <w:rsid w:val="578D15B1"/>
    <w:rsid w:val="584E7471"/>
    <w:rsid w:val="59064ED5"/>
    <w:rsid w:val="599945DF"/>
    <w:rsid w:val="5A56321D"/>
    <w:rsid w:val="5AB3145C"/>
    <w:rsid w:val="5B0D79C9"/>
    <w:rsid w:val="5B4506D1"/>
    <w:rsid w:val="5BE63E76"/>
    <w:rsid w:val="5C63158B"/>
    <w:rsid w:val="5CEE3D2B"/>
    <w:rsid w:val="5CFC67CB"/>
    <w:rsid w:val="5D58253C"/>
    <w:rsid w:val="5E4D261B"/>
    <w:rsid w:val="5F842261"/>
    <w:rsid w:val="5FFC4866"/>
    <w:rsid w:val="60030228"/>
    <w:rsid w:val="621A4DB8"/>
    <w:rsid w:val="62C206F4"/>
    <w:rsid w:val="630419FB"/>
    <w:rsid w:val="63264974"/>
    <w:rsid w:val="63C15A3F"/>
    <w:rsid w:val="63C77B1A"/>
    <w:rsid w:val="64274220"/>
    <w:rsid w:val="64436044"/>
    <w:rsid w:val="64684F43"/>
    <w:rsid w:val="64E70FF8"/>
    <w:rsid w:val="67194334"/>
    <w:rsid w:val="677C0558"/>
    <w:rsid w:val="67A96ADC"/>
    <w:rsid w:val="67BB158D"/>
    <w:rsid w:val="68474B93"/>
    <w:rsid w:val="68722BD2"/>
    <w:rsid w:val="68D65CB9"/>
    <w:rsid w:val="69E3170B"/>
    <w:rsid w:val="69E90652"/>
    <w:rsid w:val="6AC57F77"/>
    <w:rsid w:val="6B836E07"/>
    <w:rsid w:val="6C46035D"/>
    <w:rsid w:val="6D504946"/>
    <w:rsid w:val="6DC77E4F"/>
    <w:rsid w:val="6F534F82"/>
    <w:rsid w:val="6FDE641B"/>
    <w:rsid w:val="703A5E3B"/>
    <w:rsid w:val="718C7F94"/>
    <w:rsid w:val="72EE1781"/>
    <w:rsid w:val="75CC47FF"/>
    <w:rsid w:val="76247FA9"/>
    <w:rsid w:val="76B908B8"/>
    <w:rsid w:val="7762630F"/>
    <w:rsid w:val="78AB1B61"/>
    <w:rsid w:val="79151323"/>
    <w:rsid w:val="795A5A6C"/>
    <w:rsid w:val="7A03797D"/>
    <w:rsid w:val="7A0D4654"/>
    <w:rsid w:val="7A121323"/>
    <w:rsid w:val="7A4F4CF5"/>
    <w:rsid w:val="7A5F2945"/>
    <w:rsid w:val="7B933EC9"/>
    <w:rsid w:val="7BF47DB2"/>
    <w:rsid w:val="7CC50336"/>
    <w:rsid w:val="7D3B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autoRedefine/>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3236</Words>
  <Characters>3383</Characters>
  <Lines>6</Lines>
  <Paragraphs>6</Paragraphs>
  <TotalTime>4</TotalTime>
  <ScaleCrop>false</ScaleCrop>
  <LinksUpToDate>false</LinksUpToDate>
  <CharactersWithSpaces>3531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2025-07-17T05:03:00Z</cp:lastPrinted>
  <dcterms:modified xsi:type="dcterms:W3CDTF">2025-07-29T05:14:50Z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7AF6EB0F5EE845C9A62F07FD2F7F09FB</vt:lpwstr>
  </property>
  <property fmtid="{D5CDD505-2E9C-101B-9397-08002B2CF9AE}" pid="4" name="KSOTemplateDocerSaveRecord">
    <vt:lpwstr>eyJoZGlkIjoiMjhjYjA5MTE5ZDA4NTVkMjc4ZGUyZjQzZWU4NWQ2Y2YiLCJ1c2VySWQiOiI5NTE2MTA2NTAifQ==</vt:lpwstr>
  </property>
</Properties>
</file>