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bidi w:val="0"/>
        <w:spacing w:line="540" w:lineRule="exact"/>
        <w:ind w:left="0" w:firstLine="0" w:firstLineChars="0"/>
        <w:jc w:val="center"/>
        <w:rPr>
          <w:rFonts w:hint="eastAsia" w:ascii="Times New Roman" w:hAnsi="方正小标宋简体" w:eastAsia="方正小标宋简体" w:cs="方正小标宋简体"/>
          <w:bCs/>
          <w:sz w:val="44"/>
          <w:szCs w:val="44"/>
        </w:rPr>
      </w:pPr>
      <w:bookmarkStart w:id="0" w:name="_GoBack"/>
      <w:bookmarkEnd w:id="0"/>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overflowPunct/>
        <w:bidi w:val="0"/>
        <w:spacing w:line="540" w:lineRule="exact"/>
        <w:ind w:left="0"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不予行政处罚决定书</w:t>
      </w:r>
    </w:p>
    <w:p>
      <w:pPr>
        <w:keepNext w:val="0"/>
        <w:keepLines w:val="0"/>
        <w:pageBreakBefore w:val="0"/>
        <w:widowControl w:val="0"/>
        <w:kinsoku/>
        <w:overflowPunct/>
        <w:topLinePunct w:val="0"/>
        <w:autoSpaceDE/>
        <w:autoSpaceDN/>
        <w:bidi w:val="0"/>
        <w:adjustRightInd/>
        <w:snapToGrid/>
        <w:spacing w:line="540" w:lineRule="exact"/>
        <w:ind w:left="0" w:firstLine="0" w:firstLineChars="0"/>
        <w:jc w:val="center"/>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lang w:eastAsia="zh-CN"/>
        </w:rPr>
        <w:t>塔乌</w:t>
      </w:r>
      <w:r>
        <w:rPr>
          <w:rFonts w:hint="eastAsia" w:ascii="仿宋" w:hAnsi="仿宋" w:eastAsia="仿宋" w:cs="Times New Roman"/>
          <w:sz w:val="32"/>
          <w:szCs w:val="32"/>
          <w:u w:val="none"/>
        </w:rPr>
        <w:t>市监不罚〔</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19</w:t>
      </w:r>
      <w:r>
        <w:rPr>
          <w:rFonts w:hint="eastAsia" w:ascii="仿宋" w:hAnsi="仿宋" w:eastAsia="仿宋" w:cs="Times New Roman"/>
          <w:sz w:val="32"/>
          <w:szCs w:val="32"/>
          <w:u w:val="none"/>
        </w:rPr>
        <w:t>号</w:t>
      </w:r>
    </w:p>
    <w:p>
      <w:pPr>
        <w:keepNext w:val="0"/>
        <w:keepLines w:val="0"/>
        <w:pageBreakBefore w:val="0"/>
        <w:widowControl/>
        <w:kinsoku w:val="0"/>
        <w:overflowPunct/>
        <w:autoSpaceDE w:val="0"/>
        <w:autoSpaceDN w:val="0"/>
        <w:bidi w:val="0"/>
        <w:adjustRightInd w:val="0"/>
        <w:snapToGrid w:val="0"/>
        <w:spacing w:line="540" w:lineRule="exact"/>
        <w:ind w:left="0" w:firstLine="0" w:firstLineChars="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spacing w:val="0"/>
          <w:sz w:val="32"/>
          <w:szCs w:val="32"/>
          <w:lang w:eastAsia="zh-CN"/>
        </w:rPr>
        <w:t>乌苏市家宜购生活购物超市</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kern w:val="0"/>
          <w:sz w:val="32"/>
          <w:szCs w:val="32"/>
          <w:lang w:val="en-US" w:eastAsia="zh-CN"/>
        </w:rPr>
        <w:t>统一社会信用代码：</w:t>
      </w:r>
      <w:r>
        <w:rPr>
          <w:rFonts w:hint="eastAsia" w:ascii="仿宋_GB2312" w:hAnsi="仿宋_GB2312" w:eastAsia="仿宋_GB2312" w:cs="仿宋_GB2312"/>
          <w:spacing w:val="0"/>
          <w:sz w:val="32"/>
          <w:szCs w:val="32"/>
          <w:lang w:eastAsia="zh-CN"/>
        </w:rPr>
        <w:t>92654202MACD5BER8D</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住所（住址）：</w:t>
      </w:r>
      <w:r>
        <w:rPr>
          <w:rFonts w:hint="eastAsia" w:ascii="仿宋_GB2312" w:hAnsi="仿宋_GB2312" w:eastAsia="仿宋_GB2312" w:cs="仿宋_GB2312"/>
          <w:spacing w:val="0"/>
          <w:sz w:val="32"/>
          <w:szCs w:val="32"/>
        </w:rPr>
        <w:t>新疆塔城地区乌苏市新市区街道文林路社区柳江路卓越康城</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经营者：</w:t>
      </w:r>
      <w:r>
        <w:rPr>
          <w:rFonts w:hint="eastAsia" w:ascii="仿宋_GB2312" w:hAnsi="仿宋_GB2312" w:eastAsia="仿宋_GB2312" w:cs="仿宋_GB2312"/>
          <w:spacing w:val="0"/>
          <w:sz w:val="32"/>
          <w:szCs w:val="32"/>
        </w:rPr>
        <w:t>孙</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rPr>
        <w:t>2025</w:t>
      </w:r>
      <w:r>
        <w:rPr>
          <w:rFonts w:hint="eastAsia" w:ascii="仿宋_GB2312" w:hAnsi="仿宋_GB2312" w:eastAsia="仿宋_GB2312" w:cs="仿宋_GB2312"/>
          <w:spacing w:val="0"/>
          <w:kern w:val="1"/>
          <w:sz w:val="32"/>
          <w:szCs w:val="32"/>
          <w:lang w:eastAsia="zh-CN"/>
        </w:rPr>
        <w:t>年</w:t>
      </w:r>
      <w:r>
        <w:rPr>
          <w:rFonts w:hint="eastAsia" w:ascii="仿宋_GB2312" w:hAnsi="仿宋_GB2312" w:eastAsia="仿宋_GB2312" w:cs="仿宋_GB2312"/>
          <w:spacing w:val="0"/>
          <w:kern w:val="1"/>
          <w:sz w:val="32"/>
          <w:szCs w:val="32"/>
        </w:rPr>
        <w:t>4</w:t>
      </w:r>
      <w:r>
        <w:rPr>
          <w:rFonts w:hint="eastAsia" w:ascii="仿宋_GB2312" w:hAnsi="仿宋_GB2312" w:eastAsia="仿宋_GB2312" w:cs="仿宋_GB2312"/>
          <w:spacing w:val="0"/>
          <w:kern w:val="1"/>
          <w:sz w:val="32"/>
          <w:szCs w:val="32"/>
          <w:lang w:eastAsia="zh-CN"/>
        </w:rPr>
        <w:t>月</w:t>
      </w:r>
      <w:r>
        <w:rPr>
          <w:rFonts w:hint="eastAsia" w:ascii="仿宋_GB2312" w:hAnsi="仿宋_GB2312" w:eastAsia="仿宋_GB2312" w:cs="仿宋_GB2312"/>
          <w:spacing w:val="0"/>
          <w:kern w:val="1"/>
          <w:sz w:val="32"/>
          <w:szCs w:val="32"/>
        </w:rPr>
        <w:t>11</w:t>
      </w:r>
      <w:r>
        <w:rPr>
          <w:rFonts w:hint="eastAsia" w:ascii="仿宋_GB2312" w:hAnsi="仿宋_GB2312" w:eastAsia="仿宋_GB2312" w:cs="仿宋_GB2312"/>
          <w:spacing w:val="0"/>
          <w:kern w:val="1"/>
          <w:sz w:val="32"/>
          <w:szCs w:val="32"/>
          <w:lang w:eastAsia="zh-CN"/>
        </w:rPr>
        <w:t>日，我局接到</w:t>
      </w:r>
      <w:r>
        <w:rPr>
          <w:rFonts w:hint="eastAsia" w:ascii="仿宋_GB2312" w:hAnsi="仿宋_GB2312" w:eastAsia="仿宋_GB2312" w:cs="仿宋_GB2312"/>
          <w:spacing w:val="0"/>
          <w:kern w:val="1"/>
          <w:sz w:val="32"/>
          <w:szCs w:val="32"/>
          <w:lang w:val="en-US" w:eastAsia="zh-CN"/>
        </w:rPr>
        <w:t>12315平台投诉</w:t>
      </w:r>
      <w:r>
        <w:rPr>
          <w:rFonts w:hint="eastAsia" w:ascii="仿宋_GB2312" w:hAnsi="仿宋_GB2312" w:eastAsia="仿宋_GB2312" w:cs="仿宋_GB2312"/>
          <w:bCs/>
          <w:spacing w:val="0"/>
          <w:sz w:val="32"/>
          <w:szCs w:val="32"/>
          <w:lang w:eastAsia="zh-CN"/>
        </w:rPr>
        <w:t>乌苏市家宜购生活购物超市</w:t>
      </w:r>
      <w:r>
        <w:rPr>
          <w:rFonts w:hint="eastAsia" w:ascii="仿宋_GB2312" w:hAnsi="仿宋_GB2312" w:eastAsia="仿宋_GB2312" w:cs="仿宋_GB2312"/>
          <w:spacing w:val="0"/>
          <w:kern w:val="1"/>
          <w:sz w:val="32"/>
          <w:szCs w:val="32"/>
          <w:lang w:val="en-US" w:eastAsia="zh-CN"/>
        </w:rPr>
        <w:t>销售超过保质期的食品，登记编号：1654202002025041173114471，投诉内容：本人于4月10日在该店购买生活用品，共花费19元，后续发现购买的御麦都挂面是过期食品，生产日期是2024.4.8，保质期是12个月，已经是过期的食品，商家却仍在售卖，并且店内还有很多。存在食品安全隐患！希望执法人员及时查处！本人诉求依法退赔，诉求内容：赔偿损失，退赔费用。</w:t>
      </w: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15</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我局执法人员马红忠、达列海来到位于新疆塔城地区乌苏市新市区街道文林路社区柳江路53-1号卓越康城小区3-1-01号的</w:t>
      </w:r>
      <w:r>
        <w:rPr>
          <w:rFonts w:hint="eastAsia" w:ascii="仿宋_GB2312" w:hAnsi="仿宋_GB2312" w:eastAsia="仿宋_GB2312" w:cs="仿宋_GB2312"/>
          <w:bCs/>
          <w:spacing w:val="0"/>
          <w:sz w:val="32"/>
          <w:szCs w:val="32"/>
          <w:lang w:eastAsia="zh-CN"/>
        </w:rPr>
        <w:t>乌苏市家宜购生活购物超市</w:t>
      </w:r>
      <w:r>
        <w:rPr>
          <w:rFonts w:hint="eastAsia" w:ascii="仿宋_GB2312" w:hAnsi="仿宋_GB2312" w:eastAsia="仿宋_GB2312" w:cs="仿宋_GB2312"/>
          <w:spacing w:val="0"/>
          <w:kern w:val="1"/>
          <w:sz w:val="32"/>
          <w:szCs w:val="32"/>
          <w:lang w:val="en-US" w:eastAsia="zh-CN"/>
        </w:rPr>
        <w:t>进行核查，该超市正常营业，经营者</w:t>
      </w:r>
      <w:r>
        <w:rPr>
          <w:rFonts w:hint="eastAsia" w:ascii="仿宋_GB2312" w:hAnsi="仿宋_GB2312" w:eastAsia="仿宋_GB2312" w:cs="仿宋_GB2312"/>
          <w:spacing w:val="0"/>
          <w:sz w:val="32"/>
          <w:szCs w:val="32"/>
          <w:lang w:eastAsia="zh-CN"/>
        </w:rPr>
        <w:t>孙</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kern w:val="1"/>
          <w:sz w:val="32"/>
          <w:szCs w:val="32"/>
          <w:lang w:val="en-US" w:eastAsia="zh-CN"/>
        </w:rPr>
        <w:t>在现场全程配合检查，执法人员在该超市正前方第三个货架上检查发现：（1）产品名称：玉带面（挂面）5包，执行标准：Q/SJRH0001S，保质期：12个月，生产日期：见包装袋封口：2024年4月8日，净含量：700克；（2）产品名称：域麦都香菇蛋面（挂面）3包，保质期：12个月，生产日期：见包装袋2024年4月8日，净含量：140克，产地：新疆维吾尔自治区石河子市；（3）产品名称：皮带面（挂面）2包，执行标准：Q/SJRH0001S，保质期：十二个月，生产日期：见包装袋封口2024年4月8日，净含量：140克，产地：新疆维吾尔自治区石河子市；（4）产品名称：荞麦面（挂面）1包，执行标准：Q/SJRH0001S，保质期：十二个月，生产日期：见包装袋封口，2024年4月8日，净含量：140克；（5）产品名称：手弹鸡蛋面（挂面）1包，执行标准：Q/XHS0001S，保质期：十二个月，生产日期：见包本包装袋喷码处 2024/03/28，净含量：400克；（6）产品名称：手弹菠菜面（挂面）1包，执行标准：Q/XHS0001S，保质期：十二个月，生产日期：见包本包装袋喷码处 2024/03/28，净含量：400克；（7）产品名称：手弹荞麦面（挂面）1包，执行标准：Q/XHS0001S，保质期：十二个月，生产日期：见包装袋喷码处 2024/03/28，净含量：400克；产品名称：（8）玉带面（挂面）7包，执行标准：Q/SJRH0001S，保质期：12个月，生产日期：见包装，2024年4月8日，净含量：140克。上述8种食品已超过保质期。执法人员出示了消费者提供的在该超市的微信付款记录及超过保质期食品的照片，显示投诉人购买的食品与现场查获的域麦都香菇蛋面（挂面）属同一批次，当事人确认情况属实。执法人员要求当事人提供</w:t>
      </w:r>
      <w:r>
        <w:rPr>
          <w:rFonts w:hint="eastAsia" w:ascii="仿宋_GB2312" w:hAnsi="仿宋_GB2312" w:eastAsia="仿宋_GB2312" w:cs="仿宋_GB2312"/>
          <w:b w:val="0"/>
          <w:bCs w:val="0"/>
          <w:spacing w:val="0"/>
          <w:sz w:val="32"/>
          <w:szCs w:val="32"/>
          <w:u w:val="none"/>
          <w:lang w:val="en-US" w:eastAsia="zh-CN"/>
        </w:rPr>
        <w:t>上述食品的进货票据、供货者的相关证明文件，当事人均可以提供。</w:t>
      </w:r>
      <w:r>
        <w:rPr>
          <w:rFonts w:hint="eastAsia" w:ascii="仿宋_GB2312" w:hAnsi="仿宋_GB2312" w:eastAsia="仿宋_GB2312" w:cs="仿宋_GB2312"/>
          <w:b w:val="0"/>
          <w:bCs w:val="0"/>
          <w:spacing w:val="0"/>
          <w:kern w:val="1"/>
          <w:sz w:val="32"/>
          <w:szCs w:val="32"/>
          <w:u w:val="none"/>
          <w:lang w:val="zh-CN" w:eastAsia="zh-CN"/>
        </w:rPr>
        <w:t>执法人员现场电话请示局领导批准后，对当事人销售的上述超过保质期的食</w:t>
      </w:r>
      <w:r>
        <w:rPr>
          <w:rFonts w:hint="eastAsia" w:ascii="仿宋_GB2312" w:hAnsi="仿宋_GB2312" w:eastAsia="仿宋_GB2312" w:cs="仿宋_GB2312"/>
          <w:b w:val="0"/>
          <w:bCs w:val="0"/>
          <w:spacing w:val="0"/>
          <w:kern w:val="1"/>
          <w:sz w:val="32"/>
          <w:szCs w:val="32"/>
          <w:u w:val="none"/>
          <w:lang w:val="en-US" w:eastAsia="zh-CN"/>
        </w:rPr>
        <w:t>品</w:t>
      </w:r>
      <w:r>
        <w:rPr>
          <w:rFonts w:hint="eastAsia" w:ascii="仿宋_GB2312" w:hAnsi="仿宋_GB2312" w:eastAsia="仿宋_GB2312" w:cs="仿宋_GB2312"/>
          <w:spacing w:val="0"/>
          <w:kern w:val="1"/>
          <w:sz w:val="32"/>
          <w:szCs w:val="32"/>
          <w:lang w:val="en-US" w:eastAsia="zh-CN"/>
        </w:rPr>
        <w:t>实施了扣押的行政强制措施（乌市监强制〔2025〕38号）。执法人员对当事人销售超过保质期食品的违法行为下发《责令改正通知书》（乌市监责改〔2025〕415号），责令当事人限期整改。</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bCs/>
          <w:spacing w:val="0"/>
          <w:sz w:val="32"/>
          <w:szCs w:val="32"/>
        </w:rPr>
        <w:t>销售超过保质期食品</w:t>
      </w:r>
      <w:r>
        <w:rPr>
          <w:rFonts w:hint="eastAsia" w:ascii="仿宋_GB2312" w:hAnsi="仿宋_GB2312" w:eastAsia="仿宋_GB2312" w:cs="仿宋_GB2312"/>
          <w:bCs/>
          <w:spacing w:val="0"/>
          <w:sz w:val="32"/>
          <w:szCs w:val="32"/>
          <w:lang w:val="en-US" w:eastAsia="zh-CN"/>
        </w:rPr>
        <w:t>的</w:t>
      </w:r>
      <w:r>
        <w:rPr>
          <w:rFonts w:hint="eastAsia" w:ascii="仿宋_GB2312" w:hAnsi="仿宋_GB2312" w:eastAsia="仿宋_GB2312" w:cs="仿宋_GB2312"/>
          <w:spacing w:val="0"/>
          <w:sz w:val="32"/>
          <w:szCs w:val="32"/>
          <w:lang w:val="en-US" w:eastAsia="zh-CN"/>
        </w:rPr>
        <w:t>行为违反了《中华人民共和国食品安全法》第三十四条第十项的规定，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马红忠、达列海</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19日</w:t>
      </w:r>
      <w:r>
        <w:rPr>
          <w:rFonts w:hint="eastAsia" w:ascii="仿宋_GB2312" w:hAnsi="仿宋_GB2312" w:eastAsia="仿宋_GB2312" w:cs="仿宋_GB2312"/>
          <w:spacing w:val="0"/>
          <w:sz w:val="32"/>
          <w:szCs w:val="32"/>
        </w:rPr>
        <w:t xml:space="preserve">调查终结。 </w:t>
      </w:r>
    </w:p>
    <w:p>
      <w:pPr>
        <w:keepNext w:val="0"/>
        <w:keepLines w:val="0"/>
        <w:pageBreakBefore w:val="0"/>
        <w:overflowPunct/>
        <w:bidi w:val="0"/>
        <w:spacing w:line="540" w:lineRule="exact"/>
        <w:ind w:left="0" w:firstLine="640" w:firstLineChars="200"/>
        <w:jc w:val="both"/>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rPr>
        <w:t>经查，</w:t>
      </w:r>
      <w:r>
        <w:rPr>
          <w:rFonts w:hint="eastAsia" w:ascii="仿宋_GB2312" w:hAnsi="仿宋_GB2312" w:eastAsia="仿宋_GB2312" w:cs="仿宋_GB2312"/>
          <w:bCs/>
          <w:spacing w:val="0"/>
          <w:sz w:val="32"/>
          <w:szCs w:val="32"/>
          <w:lang w:eastAsia="zh-CN"/>
        </w:rPr>
        <w:t>当事人</w:t>
      </w:r>
      <w:r>
        <w:rPr>
          <w:rFonts w:hint="eastAsia" w:ascii="仿宋_GB2312" w:hAnsi="仿宋_GB2312" w:eastAsia="仿宋_GB2312" w:cs="仿宋_GB2312"/>
          <w:spacing w:val="0"/>
          <w:kern w:val="1"/>
          <w:sz w:val="32"/>
          <w:szCs w:val="32"/>
          <w:lang w:eastAsia="zh-CN"/>
        </w:rPr>
        <w:t>于</w:t>
      </w:r>
      <w:r>
        <w:rPr>
          <w:rFonts w:hint="eastAsia" w:ascii="仿宋_GB2312" w:hAnsi="仿宋_GB2312" w:eastAsia="仿宋_GB2312" w:cs="仿宋_GB2312"/>
          <w:spacing w:val="0"/>
          <w:kern w:val="1"/>
          <w:sz w:val="32"/>
          <w:szCs w:val="32"/>
          <w:lang w:val="en-US" w:eastAsia="zh-CN"/>
        </w:rPr>
        <w:t>2024年11月18日从石河子市北泉镇佳润禾工贸有限公司购进以下食品：（1）以17元的价格共购进玉带面（挂面）10包，生产日期：2024年4月8日，保质期：12个月，截至2025年4月15日查获时该批次挂面剩余5包在店内销售，已超过保质期7天；（2）以17元的价格共购进域麦都香菇蛋面（挂面）10包，生产日期：2024年4月8日，保质期：12个月，截至2025年4月15日查获时该批次挂面剩余3包在店内销售，已超过保质期7天；（3）以17元的价格共购皮带面（挂面）10包，生产日期：2024年4月8日，保质期：十二个月，截至2025年4月15日查获时该批次挂面剩余2包在店内销售，已超过保质期7天；（4）以17元的价格共购进荞麦面（挂面）10包，生产日期：2024年4月8日，保质期：十二个月，截至2025年4月15日查获时该批次挂面剩余1包在店内销售，已超过保质期7天；（5）以17元的价格共购进手弹鸡蛋面（挂面）10包，生产日期： 2024/03/28，保质期：十二个月，截至2025年4月15日查获时该批次挂面剩余1包在店内销售，已超过保质期18天；（6）以10元的价格共购进手弹菠菜面（挂面）10包，生产日期：2024/03/28，保质期：十二个月，截至2025年4月15日查获时该批次挂面剩余1包在店内销售，已超过保质期18天；（7）以17元的价格共购手弹荞麦面（挂面）10包，生产日期：2024/03/28，保质期：十二个月，截至2025年4月15日查获时该批次挂面剩余1包在店内销售，已超过保质期18天；（8）以10元的价格共购进玉带面（挂面）10包，生产日期：2024年4月8日，保质期：12个月，截至2025年4月15日查获时该批次挂面剩余7包在店内销售，已超过保质期7天。上述挂面均加价2元/包进行销售。上述8种食品均已超过保质期，违法所得为2元（</w:t>
      </w:r>
      <w:r>
        <w:rPr>
          <w:rFonts w:hint="eastAsia" w:ascii="仿宋_GB2312" w:hAnsi="仿宋_GB2312" w:eastAsia="仿宋_GB2312" w:cs="仿宋_GB2312"/>
          <w:spacing w:val="-6"/>
          <w:kern w:val="1"/>
          <w:sz w:val="32"/>
          <w:szCs w:val="32"/>
          <w:lang w:val="en-US" w:eastAsia="zh-CN"/>
        </w:rPr>
        <w:t>12元/包-10元/包）×1包=2元</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6"/>
          <w:kern w:val="1"/>
          <w:sz w:val="32"/>
          <w:szCs w:val="32"/>
          <w:lang w:val="en-US" w:eastAsia="zh-CN"/>
        </w:rPr>
        <w:t>货值金额为362元（19元/包×5包+19元/包×4包+19元/包×2包+19元/包×1包+19元/包×1包+12元/包×1包+19元/包×1包+12元/包×7包＝362元）。</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2025年4月18日，我局执法人员对当事人整改情况进行复查，对其经营的食品进行全面检查未发现有超过保质期的食品，当事人在责令改正期间已改正。2025年4月18日，经我局执法人员电话联系当事人上级供货商石河子市北泉镇佳润禾工贸有限公司核实，确定当事人销售的涉案食品的进货票据真实有效。</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w:t>
      </w:r>
      <w:r>
        <w:rPr>
          <w:rFonts w:hint="eastAsia" w:ascii="仿宋_GB2312" w:hAnsi="仿宋_GB2312" w:eastAsia="仿宋_GB2312" w:cs="仿宋_GB2312"/>
          <w:color w:val="000000"/>
          <w:spacing w:val="0"/>
          <w:sz w:val="32"/>
          <w:szCs w:val="32"/>
          <w:lang w:eastAsia="zh-CN"/>
        </w:rPr>
        <w:t>》《食品经营许可证》</w:t>
      </w:r>
      <w:r>
        <w:rPr>
          <w:rFonts w:hint="eastAsia" w:ascii="仿宋_GB2312" w:hAnsi="仿宋_GB2312" w:eastAsia="仿宋_GB2312" w:cs="仿宋_GB2312"/>
          <w:color w:val="000000"/>
          <w:spacing w:val="0"/>
          <w:sz w:val="32"/>
          <w:szCs w:val="32"/>
        </w:rPr>
        <w:t>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themeColor="text1"/>
          <w:spacing w:val="0"/>
          <w:sz w:val="32"/>
          <w:szCs w:val="32"/>
          <w14:textFill>
            <w14:solidFill>
              <w14:schemeClr w14:val="tx1"/>
            </w14:solidFill>
          </w14:textFill>
        </w:rPr>
        <w:t>2、</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w:t>
      </w:r>
      <w:r>
        <w:rPr>
          <w:rFonts w:hint="eastAsia" w:ascii="仿宋_GB2312" w:hAnsi="仿宋_GB2312" w:eastAsia="仿宋_GB2312" w:cs="仿宋_GB2312"/>
          <w:color w:val="000000"/>
          <w:spacing w:val="0"/>
          <w:sz w:val="32"/>
          <w:szCs w:val="32"/>
          <w:lang w:eastAsia="zh-CN"/>
        </w:rPr>
        <w:t>》《食品经营许可证》</w:t>
      </w:r>
      <w:r>
        <w:rPr>
          <w:rFonts w:hint="eastAsia" w:ascii="仿宋_GB2312" w:hAnsi="仿宋_GB2312" w:eastAsia="仿宋_GB2312" w:cs="仿宋_GB2312"/>
          <w:color w:val="000000"/>
          <w:spacing w:val="0"/>
          <w:sz w:val="32"/>
          <w:szCs w:val="32"/>
        </w:rPr>
        <w:t>登记信息相符；</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kern w:val="0"/>
          <w:sz w:val="32"/>
          <w:szCs w:val="32"/>
        </w:rPr>
        <w:t>3、授权委托书1份、</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委托人身份证复印件1份，证明受委托人基本情况，以及委托事项、委托权限、委托期限及</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委托人身份信息与委托书信息相符；</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由当事人提供，证明当事人</w:t>
      </w:r>
      <w:r>
        <w:rPr>
          <w:rFonts w:hint="eastAsia" w:ascii="仿宋_GB2312" w:hAnsi="仿宋_GB2312" w:eastAsia="仿宋_GB2312" w:cs="仿宋_GB2312"/>
          <w:color w:val="000000"/>
          <w:spacing w:val="0"/>
          <w:sz w:val="32"/>
          <w:szCs w:val="32"/>
          <w:lang w:eastAsia="zh-CN"/>
        </w:rPr>
        <w:t>购进</w:t>
      </w:r>
      <w:r>
        <w:rPr>
          <w:rFonts w:hint="eastAsia" w:ascii="仿宋_GB2312" w:hAnsi="仿宋_GB2312" w:eastAsia="仿宋_GB2312" w:cs="仿宋_GB2312"/>
          <w:color w:val="000000"/>
          <w:spacing w:val="0"/>
          <w:sz w:val="32"/>
          <w:szCs w:val="32"/>
          <w:lang w:val="en-US" w:eastAsia="zh-CN"/>
        </w:rPr>
        <w:t>涉案</w:t>
      </w:r>
      <w:r>
        <w:rPr>
          <w:rFonts w:hint="eastAsia" w:ascii="仿宋_GB2312" w:hAnsi="仿宋_GB2312" w:eastAsia="仿宋_GB2312" w:cs="仿宋_GB2312"/>
          <w:spacing w:val="0"/>
          <w:kern w:val="1"/>
          <w:sz w:val="32"/>
          <w:szCs w:val="32"/>
          <w:lang w:val="en-US" w:eastAsia="zh-CN"/>
        </w:rPr>
        <w:t>挂面</w:t>
      </w:r>
      <w:r>
        <w:rPr>
          <w:rFonts w:hint="eastAsia" w:ascii="仿宋_GB2312" w:hAnsi="仿宋_GB2312" w:eastAsia="仿宋_GB2312" w:cs="仿宋_GB2312"/>
          <w:spacing w:val="0"/>
          <w:sz w:val="32"/>
          <w:szCs w:val="32"/>
        </w:rPr>
        <w:t>的日期、数量</w:t>
      </w:r>
      <w:r>
        <w:rPr>
          <w:rFonts w:hint="eastAsia" w:ascii="仿宋_GB2312" w:hAnsi="仿宋_GB2312" w:eastAsia="仿宋_GB2312" w:cs="仿宋_GB2312"/>
          <w:spacing w:val="0"/>
          <w:sz w:val="32"/>
          <w:szCs w:val="32"/>
          <w:lang w:eastAsia="zh-CN"/>
        </w:rPr>
        <w:t>、进货价及当事人履行了进货查验记录制度</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份，证明执法人员现场检查时发现</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kern w:val="1"/>
          <w:sz w:val="32"/>
          <w:szCs w:val="32"/>
          <w:lang w:val="en-US" w:eastAsia="zh-CN"/>
        </w:rPr>
        <w:t>挂面</w:t>
      </w:r>
      <w:r>
        <w:rPr>
          <w:rFonts w:hint="eastAsia" w:ascii="仿宋_GB2312" w:hAnsi="仿宋_GB2312" w:eastAsia="仿宋_GB2312" w:cs="仿宋_GB2312"/>
          <w:spacing w:val="0"/>
          <w:sz w:val="32"/>
          <w:szCs w:val="32"/>
        </w:rPr>
        <w:t>的生产日期、保质期、数量和实施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的情况；</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w:t>
      </w:r>
      <w:r>
        <w:rPr>
          <w:rFonts w:hint="eastAsia" w:ascii="仿宋_GB2312" w:hAnsi="仿宋_GB2312" w:eastAsia="仿宋_GB2312" w:cs="仿宋_GB2312"/>
          <w:spacing w:val="0"/>
          <w:sz w:val="32"/>
          <w:szCs w:val="32"/>
          <w:lang w:eastAsia="zh-CN"/>
        </w:rPr>
        <w:t>挂面</w:t>
      </w:r>
      <w:r>
        <w:rPr>
          <w:rFonts w:hint="eastAsia" w:ascii="仿宋_GB2312" w:hAnsi="仿宋_GB2312" w:eastAsia="仿宋_GB2312" w:cs="仿宋_GB2312"/>
          <w:spacing w:val="-6"/>
          <w:kern w:val="1"/>
          <w:sz w:val="32"/>
          <w:szCs w:val="32"/>
          <w:lang w:val="en-US" w:eastAsia="zh-CN"/>
        </w:rPr>
        <w:t>的</w:t>
      </w:r>
      <w:r>
        <w:rPr>
          <w:rFonts w:hint="eastAsia" w:ascii="仿宋_GB2312" w:hAnsi="仿宋_GB2312" w:eastAsia="仿宋_GB2312" w:cs="仿宋_GB2312"/>
          <w:spacing w:val="-6"/>
          <w:sz w:val="32"/>
          <w:szCs w:val="32"/>
        </w:rPr>
        <w:t>违法事实</w:t>
      </w:r>
      <w:r>
        <w:rPr>
          <w:rFonts w:hint="eastAsia" w:ascii="仿宋_GB2312" w:hAnsi="仿宋_GB2312" w:eastAsia="仿宋_GB2312" w:cs="仿宋_GB2312"/>
          <w:spacing w:val="-6"/>
          <w:sz w:val="32"/>
          <w:szCs w:val="32"/>
          <w:lang w:val="en-US" w:eastAsia="zh-CN"/>
        </w:rPr>
        <w:t>客观存在</w:t>
      </w:r>
      <w:r>
        <w:rPr>
          <w:rFonts w:hint="eastAsia" w:ascii="仿宋_GB2312" w:hAnsi="仿宋_GB2312" w:eastAsia="仿宋_GB2312" w:cs="仿宋_GB2312"/>
          <w:spacing w:val="-6"/>
          <w:sz w:val="32"/>
          <w:szCs w:val="32"/>
        </w:rPr>
        <w:t>，以及</w:t>
      </w:r>
      <w:r>
        <w:rPr>
          <w:rFonts w:hint="eastAsia" w:ascii="仿宋_GB2312" w:hAnsi="仿宋_GB2312" w:eastAsia="仿宋_GB2312" w:cs="仿宋_GB2312"/>
          <w:spacing w:val="-6"/>
          <w:sz w:val="32"/>
          <w:szCs w:val="32"/>
          <w:lang w:val="en-US" w:eastAsia="zh-CN"/>
        </w:rPr>
        <w:t>涉案挂面的</w:t>
      </w:r>
      <w:r>
        <w:rPr>
          <w:rFonts w:hint="eastAsia" w:ascii="仿宋_GB2312" w:hAnsi="仿宋_GB2312" w:eastAsia="仿宋_GB2312" w:cs="仿宋_GB2312"/>
          <w:spacing w:val="-6"/>
          <w:sz w:val="32"/>
          <w:szCs w:val="32"/>
        </w:rPr>
        <w:t>进货</w:t>
      </w:r>
      <w:r>
        <w:rPr>
          <w:rFonts w:hint="eastAsia" w:ascii="仿宋_GB2312" w:hAnsi="仿宋_GB2312" w:eastAsia="仿宋_GB2312" w:cs="仿宋_GB2312"/>
          <w:spacing w:val="-6"/>
          <w:sz w:val="32"/>
          <w:szCs w:val="32"/>
          <w:lang w:val="en-US" w:eastAsia="zh-CN"/>
        </w:rPr>
        <w:t>渠道、</w:t>
      </w:r>
      <w:r>
        <w:rPr>
          <w:rFonts w:hint="eastAsia" w:ascii="仿宋_GB2312" w:hAnsi="仿宋_GB2312" w:eastAsia="仿宋_GB2312" w:cs="仿宋_GB2312"/>
          <w:spacing w:val="-6"/>
          <w:sz w:val="32"/>
          <w:szCs w:val="32"/>
        </w:rPr>
        <w:t>数量</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价格</w:t>
      </w:r>
      <w:r>
        <w:rPr>
          <w:rFonts w:hint="eastAsia" w:ascii="仿宋_GB2312" w:hAnsi="仿宋_GB2312" w:eastAsia="仿宋_GB2312" w:cs="仿宋_GB2312"/>
          <w:spacing w:val="-6"/>
          <w:sz w:val="32"/>
          <w:szCs w:val="32"/>
          <w:lang w:val="en-US" w:eastAsia="zh-CN"/>
        </w:rPr>
        <w:t>及销售价格、数量</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2025年4月15日执法人员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eastAsia="zh-CN"/>
        </w:rPr>
        <w:t>检查发现</w:t>
      </w:r>
      <w:r>
        <w:rPr>
          <w:rFonts w:hint="eastAsia" w:ascii="仿宋_GB2312" w:hAnsi="仿宋_GB2312" w:eastAsia="仿宋_GB2312" w:cs="仿宋_GB2312"/>
          <w:spacing w:val="0"/>
          <w:sz w:val="32"/>
          <w:szCs w:val="32"/>
        </w:rPr>
        <w:t>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w:t>
      </w:r>
      <w:r>
        <w:rPr>
          <w:rFonts w:hint="eastAsia" w:ascii="仿宋_GB2312" w:hAnsi="仿宋_GB2312" w:eastAsia="仿宋_GB2312" w:cs="仿宋_GB2312"/>
          <w:spacing w:val="0"/>
          <w:kern w:val="1"/>
          <w:sz w:val="32"/>
          <w:szCs w:val="32"/>
          <w:lang w:val="en-US" w:eastAsia="zh-CN"/>
        </w:rPr>
        <w:t>挂面</w:t>
      </w:r>
      <w:r>
        <w:rPr>
          <w:rFonts w:hint="eastAsia" w:ascii="仿宋_GB2312" w:hAnsi="仿宋_GB2312" w:eastAsia="仿宋_GB2312" w:cs="仿宋_GB2312"/>
          <w:spacing w:val="0"/>
          <w:sz w:val="32"/>
          <w:szCs w:val="32"/>
        </w:rPr>
        <w:t>的事实；</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val="en-US" w:eastAsia="zh-CN"/>
        </w:rPr>
        <w:t>的涉案</w:t>
      </w:r>
      <w:r>
        <w:rPr>
          <w:rFonts w:hint="eastAsia" w:ascii="仿宋_GB2312" w:hAnsi="仿宋_GB2312" w:eastAsia="仿宋_GB2312" w:cs="仿宋_GB2312"/>
          <w:spacing w:val="0"/>
          <w:kern w:val="1"/>
          <w:sz w:val="32"/>
          <w:szCs w:val="32"/>
          <w:lang w:val="en-US" w:eastAsia="zh-CN"/>
        </w:rPr>
        <w:t>挂面的</w:t>
      </w:r>
      <w:r>
        <w:rPr>
          <w:rFonts w:hint="eastAsia" w:ascii="仿宋_GB2312" w:hAnsi="仿宋_GB2312" w:eastAsia="仿宋_GB2312" w:cs="仿宋_GB2312"/>
          <w:spacing w:val="0"/>
          <w:sz w:val="32"/>
          <w:szCs w:val="32"/>
        </w:rPr>
        <w:t>正面和</w:t>
      </w:r>
      <w:r>
        <w:rPr>
          <w:rFonts w:hint="eastAsia" w:ascii="仿宋_GB2312" w:hAnsi="仿宋_GB2312" w:eastAsia="仿宋_GB2312" w:cs="仿宋_GB2312"/>
          <w:spacing w:val="0"/>
          <w:sz w:val="32"/>
          <w:szCs w:val="32"/>
          <w:lang w:eastAsia="zh-CN"/>
        </w:rPr>
        <w:t>背面</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证明当事人销售</w:t>
      </w:r>
      <w:r>
        <w:rPr>
          <w:rFonts w:hint="eastAsia" w:ascii="仿宋_GB2312" w:hAnsi="仿宋_GB2312" w:eastAsia="仿宋_GB2312" w:cs="仿宋_GB2312"/>
          <w:spacing w:val="0"/>
          <w:kern w:val="1"/>
          <w:sz w:val="32"/>
          <w:szCs w:val="32"/>
          <w:lang w:val="en-US" w:eastAsia="zh-CN"/>
        </w:rPr>
        <w:t>挂面</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9、12315平台投诉单1份，证明本案的案件来源</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40" w:lineRule="exact"/>
        <w:ind w:lef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 w:eastAsia="仿宋_GB2312" w:cs="Mongolian Baiti"/>
          <w:kern w:val="1"/>
          <w:sz w:val="32"/>
          <w:szCs w:val="32"/>
          <w:u w:val="none" w:color="auto"/>
          <w:lang w:val="en-US" w:eastAsia="zh-CN"/>
        </w:rPr>
        <w:t>10、市场主体信用信息公示系统和市场行政执法监督平台</w:t>
      </w:r>
      <w:r>
        <w:rPr>
          <w:rFonts w:hint="eastAsia" w:ascii="仿宋_GB2312" w:hAnsi="仿宋_GB2312" w:eastAsia="仿宋_GB2312" w:cs="仿宋_GB2312"/>
          <w:spacing w:val="0"/>
          <w:kern w:val="1"/>
          <w:sz w:val="32"/>
          <w:szCs w:val="32"/>
          <w:lang w:val="en-US" w:eastAsia="zh-CN"/>
        </w:rPr>
        <w:t>截图各1份，证明当事人系初次违法。</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pacing w:val="0"/>
          <w:kern w:val="1"/>
          <w:sz w:val="32"/>
          <w:szCs w:val="32"/>
          <w:lang w:val="en-US" w:eastAsia="zh-CN"/>
        </w:rPr>
        <w:t>以上证据</w:t>
      </w:r>
      <w:r>
        <w:rPr>
          <w:rFonts w:hint="eastAsia" w:ascii="仿宋_GB2312" w:hAnsi="仿宋_GB2312" w:eastAsia="仿宋_GB2312" w:cs="仿宋_GB2312"/>
          <w:spacing w:val="0"/>
          <w:kern w:val="1"/>
          <w:sz w:val="32"/>
          <w:szCs w:val="32"/>
          <w:lang w:val="zh-CN" w:eastAsia="zh-CN"/>
        </w:rPr>
        <w:t>材料均由当事人核对无误，并签字确认。</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0"/>
        </w:numPr>
        <w:wordWrap/>
        <w:overflowPunct/>
        <w:topLinePunct w:val="0"/>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我局于2025年6月27日依法向当事人送达了《行政处罚告知书》（塔乌市监告字不罚</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142</w:t>
      </w:r>
      <w:r>
        <w:rPr>
          <w:rFonts w:hint="eastAsia" w:ascii="仿宋_GB2312" w:hAnsi="仿宋_GB2312" w:eastAsia="仿宋_GB2312" w:cs="仿宋_GB2312"/>
          <w:sz w:val="32"/>
          <w:szCs w:val="32"/>
          <w:u w:val="none"/>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40" w:lineRule="exact"/>
        <w:ind w:lef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的上述行为违反了《中华人民共和国食品安全法》第三十四条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“禁止生产经营下列食品、食品添加剂、食品相关产品：（十）标注虚假生产日期、保质期</w:t>
      </w:r>
      <w:r>
        <w:rPr>
          <w:rFonts w:hint="eastAsia" w:ascii="仿宋_GB2312" w:hAnsi="仿宋_GB2312" w:eastAsia="仿宋_GB2312" w:cs="仿宋_GB2312"/>
          <w:spacing w:val="-6"/>
          <w:w w:val="100"/>
          <w:sz w:val="32"/>
          <w:szCs w:val="32"/>
        </w:rPr>
        <w:t>或者超过保质期的食品、食品添加剂；”的规定，属违法行</w:t>
      </w:r>
      <w:r>
        <w:rPr>
          <w:rFonts w:hint="eastAsia" w:ascii="仿宋_GB2312" w:hAnsi="仿宋_GB2312" w:eastAsia="仿宋_GB2312" w:cs="仿宋_GB2312"/>
          <w:spacing w:val="0"/>
          <w:sz w:val="32"/>
          <w:szCs w:val="32"/>
        </w:rPr>
        <w:t>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鉴于当事人在案件办理过程中态度端正，能够积极配合办案人员调查，如实陈述违法事实；经查询市场主体信用信息公示系统和市场行政执法监督平台，并经当事人确认，系初次违法；履行了食品进货查验记录制度；当事人已通过学习法律法规认识到自身的违法行为并积极改正，已对店内销售的食品进行了检查清理，2025年4月18日，我局执法人员对当事人的经营场所进行复查，对其所经营的食品进行全面检查未发现有过期食品；涉案食品数量较少，货值金额较低；目前没有证据证明当事人的违法行为影响了不特定人的身体健康。</w:t>
      </w:r>
      <w:r>
        <w:rPr>
          <w:rFonts w:hint="eastAsia" w:ascii="仿宋_GB2312" w:hAnsi="仿宋" w:eastAsia="仿宋_GB2312" w:cs="Mongolian Baiti"/>
          <w:kern w:val="1"/>
          <w:sz w:val="32"/>
          <w:szCs w:val="32"/>
          <w:u w:val="none" w:color="auto"/>
          <w:lang w:val="zh-CN" w:eastAsia="zh-CN"/>
        </w:rPr>
        <w:t>当事人的上述情况符合《</w:t>
      </w:r>
      <w:r>
        <w:rPr>
          <w:rFonts w:hint="eastAsia" w:ascii="仿宋_GB2312" w:hAnsi="仿宋" w:eastAsia="仿宋_GB2312" w:cs="Mongolian Baiti"/>
          <w:kern w:val="1"/>
          <w:sz w:val="32"/>
          <w:szCs w:val="32"/>
          <w:u w:val="none" w:color="auto"/>
          <w:lang w:val="en-US" w:eastAsia="zh-CN"/>
        </w:rPr>
        <w:t>市场监管行政违法行为首违不罚清单（一）》“序号5，违法行为类型：经营超过保质期的食品、食品添加剂，免罚条件：</w:t>
      </w:r>
      <w:r>
        <w:rPr>
          <w:rFonts w:hint="default" w:ascii="仿宋_GB2312" w:hAnsi="仿宋" w:eastAsia="仿宋_GB2312" w:cs="Mongolian Baiti"/>
          <w:kern w:val="1"/>
          <w:sz w:val="32"/>
          <w:szCs w:val="32"/>
          <w:u w:val="none" w:color="auto"/>
          <w:lang w:val="en-US" w:eastAsia="zh-CN"/>
        </w:rPr>
        <w:t xml:space="preserve">1. </w:t>
      </w:r>
      <w:r>
        <w:rPr>
          <w:rFonts w:hint="eastAsia" w:ascii="仿宋_GB2312" w:hAnsi="仿宋" w:eastAsia="仿宋_GB2312" w:cs="Mongolian Baiti"/>
          <w:kern w:val="1"/>
          <w:sz w:val="32"/>
          <w:szCs w:val="32"/>
          <w:u w:val="none" w:color="auto"/>
          <w:lang w:val="en-US" w:eastAsia="zh-CN"/>
        </w:rPr>
        <w:t>初次违法；</w:t>
      </w:r>
      <w:r>
        <w:rPr>
          <w:rFonts w:hint="default" w:ascii="仿宋_GB2312" w:hAnsi="仿宋" w:eastAsia="仿宋_GB2312" w:cs="Mongolian Baiti"/>
          <w:kern w:val="1"/>
          <w:sz w:val="32"/>
          <w:szCs w:val="32"/>
          <w:u w:val="none" w:color="auto"/>
          <w:lang w:val="en-US" w:eastAsia="zh-CN"/>
        </w:rPr>
        <w:t xml:space="preserve">2. </w:t>
      </w:r>
      <w:r>
        <w:rPr>
          <w:rFonts w:hint="eastAsia" w:ascii="仿宋_GB2312" w:hAnsi="仿宋" w:eastAsia="仿宋_GB2312" w:cs="Mongolian Baiti"/>
          <w:kern w:val="1"/>
          <w:sz w:val="32"/>
          <w:szCs w:val="32"/>
          <w:u w:val="none" w:color="auto"/>
          <w:lang w:val="en-US" w:eastAsia="zh-CN"/>
        </w:rPr>
        <w:t>不包括餐饮环节；</w:t>
      </w:r>
      <w:r>
        <w:rPr>
          <w:rFonts w:hint="default" w:ascii="仿宋_GB2312" w:hAnsi="仿宋" w:eastAsia="仿宋_GB2312" w:cs="Mongolian Baiti"/>
          <w:kern w:val="1"/>
          <w:sz w:val="32"/>
          <w:szCs w:val="32"/>
          <w:u w:val="none" w:color="auto"/>
          <w:lang w:val="en-US" w:eastAsia="zh-CN"/>
        </w:rPr>
        <w:t xml:space="preserve">3. </w:t>
      </w:r>
      <w:r>
        <w:rPr>
          <w:rFonts w:hint="eastAsia" w:ascii="仿宋_GB2312" w:hAnsi="仿宋" w:eastAsia="仿宋_GB2312" w:cs="Mongolian Baiti"/>
          <w:kern w:val="1"/>
          <w:sz w:val="32"/>
          <w:szCs w:val="32"/>
          <w:u w:val="none" w:color="auto"/>
          <w:lang w:val="en-US" w:eastAsia="zh-CN"/>
        </w:rPr>
        <w:t>能如实说明进货来源；</w:t>
      </w:r>
      <w:r>
        <w:rPr>
          <w:rFonts w:hint="default" w:ascii="仿宋_GB2312" w:hAnsi="仿宋" w:eastAsia="仿宋_GB2312" w:cs="Mongolian Baiti"/>
          <w:kern w:val="1"/>
          <w:sz w:val="32"/>
          <w:szCs w:val="32"/>
          <w:u w:val="none" w:color="auto"/>
          <w:lang w:val="en-US" w:eastAsia="zh-CN"/>
        </w:rPr>
        <w:t xml:space="preserve">4. </w:t>
      </w:r>
      <w:r>
        <w:rPr>
          <w:rFonts w:hint="eastAsia" w:ascii="仿宋_GB2312" w:hAnsi="仿宋" w:eastAsia="仿宋_GB2312" w:cs="Mongolian Baiti"/>
          <w:kern w:val="1"/>
          <w:sz w:val="32"/>
          <w:szCs w:val="32"/>
          <w:u w:val="none" w:color="auto"/>
          <w:lang w:val="en-US" w:eastAsia="zh-CN"/>
        </w:rPr>
        <w:t xml:space="preserve">违法货值金额不超过 </w:t>
      </w:r>
      <w:r>
        <w:rPr>
          <w:rFonts w:hint="default" w:ascii="仿宋_GB2312" w:hAnsi="仿宋" w:eastAsia="仿宋_GB2312" w:cs="Mongolian Baiti"/>
          <w:kern w:val="1"/>
          <w:sz w:val="32"/>
          <w:szCs w:val="32"/>
          <w:u w:val="none" w:color="auto"/>
          <w:lang w:val="en-US" w:eastAsia="zh-CN"/>
        </w:rPr>
        <w:t xml:space="preserve">500 </w:t>
      </w:r>
      <w:r>
        <w:rPr>
          <w:rFonts w:hint="eastAsia" w:ascii="仿宋_GB2312" w:hAnsi="仿宋" w:eastAsia="仿宋_GB2312" w:cs="Mongolian Baiti"/>
          <w:kern w:val="1"/>
          <w:sz w:val="32"/>
          <w:szCs w:val="32"/>
          <w:u w:val="none" w:color="auto"/>
          <w:lang w:val="en-US" w:eastAsia="zh-CN"/>
        </w:rPr>
        <w:t>元；</w:t>
      </w:r>
      <w:r>
        <w:rPr>
          <w:rFonts w:hint="default" w:ascii="仿宋_GB2312" w:hAnsi="仿宋" w:eastAsia="仿宋_GB2312" w:cs="Mongolian Baiti"/>
          <w:kern w:val="1"/>
          <w:sz w:val="32"/>
          <w:szCs w:val="32"/>
          <w:u w:val="none" w:color="auto"/>
          <w:lang w:val="en-US" w:eastAsia="zh-CN"/>
        </w:rPr>
        <w:t xml:space="preserve">5. </w:t>
      </w:r>
      <w:r>
        <w:rPr>
          <w:rFonts w:hint="eastAsia" w:ascii="仿宋_GB2312" w:hAnsi="仿宋" w:eastAsia="仿宋_GB2312" w:cs="Mongolian Baiti"/>
          <w:kern w:val="1"/>
          <w:sz w:val="32"/>
          <w:szCs w:val="32"/>
          <w:u w:val="none" w:color="auto"/>
          <w:lang w:val="en-US" w:eastAsia="zh-CN"/>
        </w:rPr>
        <w:t>未发生食品安全事故或未发生食源性疾病；6、立即自行改正或责令改正期间已改正。”的规定，综合考虑个案情况、当事人主客观情况等相关因素，决定对当事人销售超过保质期的食品的行为不予行政处罚。</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当事人销售超过保质期食品的行为，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依据《中华人民共和国行政处罚法》第三十三条第三款“对当事人的违法行为依法不予行政处罚的，行政机关应当对当事人进行教育”的规定，对当事人进行教育。具体内容如下：</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pacing w:val="0"/>
          <w:sz w:val="32"/>
          <w:szCs w:val="32"/>
          <w:lang w:val="en-US" w:eastAsia="zh-CN"/>
        </w:rPr>
        <w:t>3、加强对食品的采购、验收、陈列、销售各个环节的规范管理，确保食品安全。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righ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2025年7月8日</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40" w:lineRule="exact"/>
        <w:ind w:left="0" w:firstLine="0" w:firstLineChars="0"/>
        <w:jc w:val="both"/>
        <w:textAlignment w:val="auto"/>
        <w:rPr>
          <w:sz w:val="20"/>
          <w:szCs w:val="2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0288;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8E16FB2"/>
    <w:rsid w:val="001C5F73"/>
    <w:rsid w:val="00DC57F7"/>
    <w:rsid w:val="01483184"/>
    <w:rsid w:val="01C97CA1"/>
    <w:rsid w:val="02291994"/>
    <w:rsid w:val="02A3428E"/>
    <w:rsid w:val="05627C01"/>
    <w:rsid w:val="0613528B"/>
    <w:rsid w:val="07582233"/>
    <w:rsid w:val="08731204"/>
    <w:rsid w:val="08B22E1A"/>
    <w:rsid w:val="08BD30DB"/>
    <w:rsid w:val="08D330F5"/>
    <w:rsid w:val="0B7C5866"/>
    <w:rsid w:val="0C51597A"/>
    <w:rsid w:val="0D961154"/>
    <w:rsid w:val="0DBC3817"/>
    <w:rsid w:val="0E1A2F95"/>
    <w:rsid w:val="0EA91959"/>
    <w:rsid w:val="130D1299"/>
    <w:rsid w:val="14AB3737"/>
    <w:rsid w:val="150D6CD4"/>
    <w:rsid w:val="16244EE0"/>
    <w:rsid w:val="16BF4D5E"/>
    <w:rsid w:val="180E6958"/>
    <w:rsid w:val="19EA650F"/>
    <w:rsid w:val="1A4E34E2"/>
    <w:rsid w:val="1B69358D"/>
    <w:rsid w:val="1C2E7FC3"/>
    <w:rsid w:val="1CC60612"/>
    <w:rsid w:val="1DAC5FD6"/>
    <w:rsid w:val="1E3B309E"/>
    <w:rsid w:val="2001010C"/>
    <w:rsid w:val="205D6E64"/>
    <w:rsid w:val="20930F4D"/>
    <w:rsid w:val="20DE03B8"/>
    <w:rsid w:val="220C07E0"/>
    <w:rsid w:val="2335653D"/>
    <w:rsid w:val="240B1D79"/>
    <w:rsid w:val="24D5295B"/>
    <w:rsid w:val="251B7DEC"/>
    <w:rsid w:val="25204A9D"/>
    <w:rsid w:val="260C45E7"/>
    <w:rsid w:val="2673766D"/>
    <w:rsid w:val="2691766A"/>
    <w:rsid w:val="272762B7"/>
    <w:rsid w:val="29B805A3"/>
    <w:rsid w:val="2AF81932"/>
    <w:rsid w:val="2CCD7453"/>
    <w:rsid w:val="2F1E19DF"/>
    <w:rsid w:val="2FFF534B"/>
    <w:rsid w:val="30810C59"/>
    <w:rsid w:val="308F13B7"/>
    <w:rsid w:val="30925BBF"/>
    <w:rsid w:val="3355311B"/>
    <w:rsid w:val="335C0ACC"/>
    <w:rsid w:val="343C0355"/>
    <w:rsid w:val="347F3686"/>
    <w:rsid w:val="35AF5E0C"/>
    <w:rsid w:val="35ED19A9"/>
    <w:rsid w:val="388054A3"/>
    <w:rsid w:val="3C620AF2"/>
    <w:rsid w:val="3C9A47E5"/>
    <w:rsid w:val="3D332F95"/>
    <w:rsid w:val="3E6D1878"/>
    <w:rsid w:val="3EC90A0B"/>
    <w:rsid w:val="3EEA0CDD"/>
    <w:rsid w:val="41317E02"/>
    <w:rsid w:val="421A72C0"/>
    <w:rsid w:val="42C615B8"/>
    <w:rsid w:val="43DF1F29"/>
    <w:rsid w:val="43E70B1C"/>
    <w:rsid w:val="44455DE8"/>
    <w:rsid w:val="44DF3D8B"/>
    <w:rsid w:val="455A2D00"/>
    <w:rsid w:val="4667001B"/>
    <w:rsid w:val="46D11D95"/>
    <w:rsid w:val="472F0871"/>
    <w:rsid w:val="4F9261E7"/>
    <w:rsid w:val="508E4780"/>
    <w:rsid w:val="50CF02A4"/>
    <w:rsid w:val="529E1798"/>
    <w:rsid w:val="53277565"/>
    <w:rsid w:val="53D47B89"/>
    <w:rsid w:val="547E32D9"/>
    <w:rsid w:val="549A6474"/>
    <w:rsid w:val="55065893"/>
    <w:rsid w:val="55226251"/>
    <w:rsid w:val="55D26803"/>
    <w:rsid w:val="572D3B16"/>
    <w:rsid w:val="57885129"/>
    <w:rsid w:val="58E16FB2"/>
    <w:rsid w:val="5B367644"/>
    <w:rsid w:val="5D950196"/>
    <w:rsid w:val="5E7E70D4"/>
    <w:rsid w:val="5F8A539E"/>
    <w:rsid w:val="61E64A14"/>
    <w:rsid w:val="62EC0A77"/>
    <w:rsid w:val="639524C4"/>
    <w:rsid w:val="64561788"/>
    <w:rsid w:val="664C23E4"/>
    <w:rsid w:val="66D920F9"/>
    <w:rsid w:val="68EE3D08"/>
    <w:rsid w:val="69D13315"/>
    <w:rsid w:val="6DFC41CC"/>
    <w:rsid w:val="6E136122"/>
    <w:rsid w:val="6E9544FD"/>
    <w:rsid w:val="6EEE4FB7"/>
    <w:rsid w:val="7089584F"/>
    <w:rsid w:val="73552361"/>
    <w:rsid w:val="73D45E32"/>
    <w:rsid w:val="74154D84"/>
    <w:rsid w:val="746A15D9"/>
    <w:rsid w:val="757254DA"/>
    <w:rsid w:val="76C33A63"/>
    <w:rsid w:val="79F57AA2"/>
    <w:rsid w:val="7A49759E"/>
    <w:rsid w:val="7CAE7342"/>
    <w:rsid w:val="7CAF06C3"/>
    <w:rsid w:val="7D4C456D"/>
    <w:rsid w:val="7DC4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4120</Words>
  <Characters>4517</Characters>
  <Lines>0</Lines>
  <Paragraphs>0</Paragraphs>
  <TotalTime>221</TotalTime>
  <ScaleCrop>false</ScaleCrop>
  <LinksUpToDate>false</LinksUpToDate>
  <CharactersWithSpaces>4971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2025-02-28T03:30:00Z</cp:lastPrinted>
  <dcterms:modified xsi:type="dcterms:W3CDTF">2025-07-29T05:23:01Z</dcterms:modified>
  <dc:title>	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C0BBC977A06844FABB9363CB3354B70C</vt:lpwstr>
  </property>
  <property fmtid="{D5CDD505-2E9C-101B-9397-08002B2CF9AE}" pid="4" name="KSOTemplateDocerSaveRecord">
    <vt:lpwstr>eyJoZGlkIjoiMjhjYjA5MTE5ZDA4NTVkMjc4ZGUyZjQzZWU4NWQ2Y2YiLCJ1c2VySWQiOiI5NTE2MTA2NTAifQ==</vt:lpwstr>
  </property>
</Properties>
</file>