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bidi w:val="0"/>
        <w:spacing w:line="560" w:lineRule="exact"/>
        <w:ind w:left="0" w:right="0" w:firstLine="0" w:firstLineChars="0"/>
        <w:jc w:val="center"/>
        <w:rPr>
          <w:rFonts w:hint="eastAsia" w:ascii="Times New Roman" w:hAnsi="方正小标宋简体" w:eastAsia="方正小标宋简体" w:cs="方正小标宋简体"/>
          <w:bCs/>
          <w:sz w:val="44"/>
          <w:szCs w:val="44"/>
        </w:rPr>
      </w:pPr>
      <w:bookmarkStart w:id="0" w:name="_GoBack"/>
      <w:bookmarkEnd w:id="0"/>
      <w:r>
        <w:rPr>
          <w:rFonts w:hint="eastAsia" w:ascii="Times New Roman" w:hAnsi="方正小标宋简体" w:eastAsia="方正小标宋简体" w:cs="方正小标宋简体"/>
          <w:bCs/>
          <w:sz w:val="44"/>
          <w:szCs w:val="44"/>
          <w:lang w:eastAsia="zh-CN"/>
        </w:rPr>
        <w:t>乌苏市</w:t>
      </w:r>
      <w:r>
        <w:rPr>
          <w:rFonts w:hint="eastAsia" w:ascii="Times New Roman" w:hAnsi="方正小标宋简体" w:eastAsia="方正小标宋简体" w:cs="方正小标宋简体"/>
          <w:bCs/>
          <w:sz w:val="44"/>
          <w:szCs w:val="44"/>
        </w:rPr>
        <w:t>市场监督管理局</w:t>
      </w:r>
    </w:p>
    <w:p>
      <w:pPr>
        <w:keepNext w:val="0"/>
        <w:keepLines w:val="0"/>
        <w:pageBreakBefore w:val="0"/>
        <w:overflowPunct/>
        <w:bidi w:val="0"/>
        <w:spacing w:line="560" w:lineRule="exact"/>
        <w:ind w:left="0" w:right="0" w:firstLine="0" w:firstLineChars="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rPr>
        <w:t>不予行政处罚决定书</w:t>
      </w:r>
    </w:p>
    <w:p>
      <w:pPr>
        <w:keepNext w:val="0"/>
        <w:keepLines w:val="0"/>
        <w:pageBreakBefore w:val="0"/>
        <w:widowControl w:val="0"/>
        <w:kinsoku/>
        <w:overflowPunct/>
        <w:topLinePunct w:val="0"/>
        <w:autoSpaceDE/>
        <w:autoSpaceDN/>
        <w:bidi w:val="0"/>
        <w:adjustRightInd/>
        <w:snapToGrid/>
        <w:spacing w:line="560" w:lineRule="exact"/>
        <w:ind w:left="0" w:right="0" w:firstLine="0" w:firstLineChars="0"/>
        <w:jc w:val="center"/>
        <w:textAlignment w:val="auto"/>
        <w:rPr>
          <w:rFonts w:hint="eastAsia" w:ascii="仿宋" w:hAnsi="仿宋" w:eastAsia="仿宋" w:cs="Times New Roman"/>
          <w:sz w:val="32"/>
          <w:szCs w:val="32"/>
          <w:u w:val="none"/>
        </w:rPr>
      </w:pPr>
      <w:r>
        <w:rPr>
          <w:rFonts w:hint="eastAsia" w:ascii="仿宋" w:hAnsi="仿宋" w:eastAsia="仿宋" w:cs="Times New Roman"/>
          <w:sz w:val="32"/>
          <w:szCs w:val="32"/>
          <w:u w:val="none"/>
          <w:lang w:eastAsia="zh-CN"/>
        </w:rPr>
        <w:t>塔乌</w:t>
      </w:r>
      <w:r>
        <w:rPr>
          <w:rFonts w:hint="eastAsia" w:ascii="仿宋" w:hAnsi="仿宋" w:eastAsia="仿宋" w:cs="Times New Roman"/>
          <w:sz w:val="32"/>
          <w:szCs w:val="32"/>
          <w:u w:val="none"/>
        </w:rPr>
        <w:t>市监不罚〔</w:t>
      </w:r>
      <w:r>
        <w:rPr>
          <w:rFonts w:hint="eastAsia" w:ascii="仿宋" w:hAnsi="仿宋" w:eastAsia="仿宋" w:cs="Times New Roman"/>
          <w:sz w:val="32"/>
          <w:szCs w:val="32"/>
          <w:u w:val="none"/>
          <w:lang w:val="en-US" w:eastAsia="zh-CN"/>
        </w:rPr>
        <w:t>2025</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20</w:t>
      </w:r>
      <w:r>
        <w:rPr>
          <w:rFonts w:hint="eastAsia" w:ascii="仿宋" w:hAnsi="仿宋" w:eastAsia="仿宋" w:cs="Times New Roman"/>
          <w:sz w:val="32"/>
          <w:szCs w:val="32"/>
          <w:u w:val="none"/>
        </w:rPr>
        <w:t>号</w:t>
      </w:r>
    </w:p>
    <w:p>
      <w:pPr>
        <w:keepNext w:val="0"/>
        <w:keepLines w:val="0"/>
        <w:pageBreakBefore w:val="0"/>
        <w:widowControl/>
        <w:kinsoku w:val="0"/>
        <w:overflowPunct/>
        <w:autoSpaceDE w:val="0"/>
        <w:autoSpaceDN w:val="0"/>
        <w:bidi w:val="0"/>
        <w:adjustRightInd w:val="0"/>
        <w:snapToGrid w:val="0"/>
        <w:spacing w:line="560" w:lineRule="exact"/>
        <w:ind w:left="0" w:right="0" w:firstLine="0" w:firstLineChars="0"/>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spacing w:val="0"/>
          <w:kern w:val="1"/>
          <w:sz w:val="32"/>
          <w:szCs w:val="32"/>
          <w:lang w:val="en-US" w:eastAsia="zh-CN"/>
        </w:rPr>
        <w:t>乌苏市小老虎商行</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kern w:val="0"/>
          <w:sz w:val="32"/>
          <w:szCs w:val="32"/>
          <w:lang w:val="en-US" w:eastAsia="zh-CN"/>
        </w:rPr>
        <w:t>统一社会信用代码：</w:t>
      </w:r>
      <w:r>
        <w:rPr>
          <w:rFonts w:hint="eastAsia" w:ascii="仿宋_GB2312" w:hAnsi="仿宋_GB2312" w:eastAsia="仿宋_GB2312" w:cs="仿宋_GB2312"/>
          <w:spacing w:val="0"/>
          <w:kern w:val="1"/>
          <w:sz w:val="32"/>
          <w:szCs w:val="32"/>
          <w:lang w:val="en-US" w:eastAsia="zh-CN"/>
        </w:rPr>
        <w:t>92654202MA78CBYJ4Y</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住所（住址）：</w:t>
      </w:r>
      <w:r>
        <w:rPr>
          <w:rFonts w:hint="eastAsia" w:ascii="仿宋_GB2312" w:hAnsi="仿宋_GB2312" w:eastAsia="仿宋_GB2312" w:cs="仿宋_GB2312"/>
          <w:spacing w:val="0"/>
          <w:kern w:val="1"/>
          <w:sz w:val="32"/>
          <w:szCs w:val="32"/>
          <w:lang w:val="en-US" w:eastAsia="zh-CN"/>
        </w:rPr>
        <w:t>新疆塔城地区乌苏市北园春路彩虹城</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经营者：</w:t>
      </w:r>
      <w:r>
        <w:rPr>
          <w:rFonts w:hint="eastAsia" w:ascii="仿宋_GB2312" w:hAnsi="仿宋_GB2312" w:eastAsia="仿宋_GB2312" w:cs="仿宋_GB2312"/>
          <w:spacing w:val="0"/>
          <w:kern w:val="1"/>
          <w:sz w:val="32"/>
          <w:szCs w:val="32"/>
          <w:lang w:val="en-US" w:eastAsia="zh-CN"/>
        </w:rPr>
        <w:t>姜**</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kern w:val="1"/>
          <w:sz w:val="32"/>
          <w:szCs w:val="32"/>
          <w:lang w:val="en-US" w:eastAsia="zh-CN"/>
        </w:rPr>
        <w:t>2025年4月11日，我局接到12315平台投诉当事人销售超过保质期的食品，登记编号：1654202002025041166819777，投诉内容为：本人于2025年4月10日在小老虎商行购买了蔓越莓提子面包和马大姐肉松饼面包生产日期为2024.9.14保质期至2025.3.12肉松饼生产日期为2024.10.9保质期6个月购买时均已过期，诉求内容：赔偿损失，退赔费用。2025年4月15日，我局执法人员巴德玛、刘鹏来到位于新疆塔城地区乌苏市北园春路21号彩虹城小区第10幢1单元01号房的乌苏市小老虎商行进行核查，该商行正常营业，经营者姜**在现场全程配合检查，执法人员在该商行正前方货架上检查发现：蔓越莓提子面包（热加工）1袋，外包装标示：净含量：120克，生产日期：20240914，保质期：180天，生产企业：达利食品集团有限公司，食品生产许可证编号：SC10635052100422，20240914F38请在20250312前食用，上述食品已超过保质期限，执法人员现场出示了消费者提供的在该商行消费的微信付款记录及超过保质期食品的照片，显示投诉人购买的食品与现场查获的面包属同一批次，当事人确认情况属实。执法人员要求当事人提供</w:t>
      </w:r>
      <w:r>
        <w:rPr>
          <w:rFonts w:hint="eastAsia" w:ascii="仿宋_GB2312" w:hAnsi="仿宋_GB2312" w:eastAsia="仿宋_GB2312" w:cs="仿宋_GB2312"/>
          <w:b w:val="0"/>
          <w:bCs w:val="0"/>
          <w:spacing w:val="0"/>
          <w:sz w:val="32"/>
          <w:szCs w:val="32"/>
          <w:u w:val="none"/>
          <w:lang w:val="en-US" w:eastAsia="zh-CN"/>
        </w:rPr>
        <w:t>上述食品的进货票据、供货者的相关证明文件，当事人均可以提供。</w:t>
      </w:r>
      <w:r>
        <w:rPr>
          <w:rFonts w:hint="eastAsia" w:ascii="仿宋_GB2312" w:hAnsi="仿宋_GB2312" w:eastAsia="仿宋_GB2312" w:cs="仿宋_GB2312"/>
          <w:b w:val="0"/>
          <w:bCs w:val="0"/>
          <w:spacing w:val="0"/>
          <w:kern w:val="1"/>
          <w:sz w:val="32"/>
          <w:szCs w:val="32"/>
          <w:u w:val="none"/>
          <w:lang w:val="zh-CN" w:eastAsia="zh-CN"/>
        </w:rPr>
        <w:t>执法人员现场电话请示局领导批准后，对当事人销售的上述超过保质期的食</w:t>
      </w:r>
      <w:r>
        <w:rPr>
          <w:rFonts w:hint="eastAsia" w:ascii="仿宋_GB2312" w:hAnsi="仿宋_GB2312" w:eastAsia="仿宋_GB2312" w:cs="仿宋_GB2312"/>
          <w:b w:val="0"/>
          <w:bCs w:val="0"/>
          <w:spacing w:val="0"/>
          <w:kern w:val="1"/>
          <w:sz w:val="32"/>
          <w:szCs w:val="32"/>
          <w:u w:val="none"/>
          <w:lang w:val="en-US" w:eastAsia="zh-CN"/>
        </w:rPr>
        <w:t>品</w:t>
      </w:r>
      <w:r>
        <w:rPr>
          <w:rFonts w:hint="eastAsia" w:ascii="仿宋_GB2312" w:hAnsi="仿宋_GB2312" w:eastAsia="仿宋_GB2312" w:cs="仿宋_GB2312"/>
          <w:spacing w:val="0"/>
          <w:kern w:val="1"/>
          <w:sz w:val="32"/>
          <w:szCs w:val="32"/>
          <w:lang w:val="en-US" w:eastAsia="zh-CN"/>
        </w:rPr>
        <w:t>实施了扣押的行政强制措施（乌市监强制〔2025〕39号）。执法人员对当事人销售超过保质期食品的违法行为下发《责令改正通知书》（乌市监责改〔2025〕415号），责令当事人限期整改。</w:t>
      </w:r>
      <w:r>
        <w:rPr>
          <w:rFonts w:hint="eastAsia" w:ascii="仿宋_GB2312" w:hAnsi="仿宋_GB2312" w:eastAsia="仿宋_GB2312" w:cs="仿宋_GB2312"/>
          <w:spacing w:val="0"/>
          <w:sz w:val="32"/>
          <w:szCs w:val="32"/>
          <w:lang w:val="en-US" w:eastAsia="zh-CN"/>
        </w:rPr>
        <w:t>当事人涉嫌</w:t>
      </w:r>
      <w:r>
        <w:rPr>
          <w:rFonts w:hint="eastAsia" w:ascii="仿宋_GB2312" w:hAnsi="仿宋_GB2312" w:eastAsia="仿宋_GB2312" w:cs="仿宋_GB2312"/>
          <w:bCs/>
          <w:spacing w:val="0"/>
          <w:sz w:val="32"/>
          <w:szCs w:val="32"/>
        </w:rPr>
        <w:t>销售超过保质期食品</w:t>
      </w:r>
      <w:r>
        <w:rPr>
          <w:rFonts w:hint="eastAsia" w:ascii="仿宋_GB2312" w:hAnsi="仿宋_GB2312" w:eastAsia="仿宋_GB2312" w:cs="仿宋_GB2312"/>
          <w:bCs/>
          <w:spacing w:val="0"/>
          <w:sz w:val="32"/>
          <w:szCs w:val="32"/>
          <w:lang w:val="en-US" w:eastAsia="zh-CN"/>
        </w:rPr>
        <w:t>的</w:t>
      </w:r>
      <w:r>
        <w:rPr>
          <w:rFonts w:hint="eastAsia" w:ascii="仿宋_GB2312" w:hAnsi="仿宋_GB2312" w:eastAsia="仿宋_GB2312" w:cs="仿宋_GB2312"/>
          <w:spacing w:val="0"/>
          <w:sz w:val="32"/>
          <w:szCs w:val="32"/>
          <w:lang w:val="en-US" w:eastAsia="zh-CN"/>
        </w:rPr>
        <w:t>行为违反了《中华人民共和国食品安全法》第三十四条第十项的规定，</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巴德玛、刘鹏</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19日</w:t>
      </w:r>
      <w:r>
        <w:rPr>
          <w:rFonts w:hint="eastAsia" w:ascii="仿宋_GB2312" w:hAnsi="仿宋_GB2312" w:eastAsia="仿宋_GB2312" w:cs="仿宋_GB2312"/>
          <w:spacing w:val="0"/>
          <w:sz w:val="32"/>
          <w:szCs w:val="32"/>
        </w:rPr>
        <w:t>调查终结。</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经查，当事人于2024年11月18日从乌苏市隆裕商行以4.5元/包的价格共购进蔓越莓提子面包（热加工）6袋，外包装标示：净含量：120克，生产日期：20240914，保质期：180天，生产企业：达利食品集团有限公司，食品生产许可证编号：SC10635052100422，20240914F38请在20250312前食用，销售价6元/袋。截至2025年4月15日执法人员检查发现时该批次面包已超过保质期33天，剩余1包在店内销售。该批已超过保质期食品的货值金额为12元（6元/包×2包＝12元），违法所得为6元（6元/包×1包＝6元）。</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2025年4月18日，我局执法人员对当事人的经营场所进行复查，对其经营的食品进行全面检查未发现有超过保质期的食品，当事人在责令改正期间已改正。2025年6月17日，我局执法人员电话联系当事人上级供货商乌苏市隆裕商行负责人确定当事人销售的涉案食品是从该商行购进，进货票据真实有效。</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w:t>
      </w:r>
      <w:r>
        <w:rPr>
          <w:rFonts w:hint="eastAsia" w:ascii="仿宋_GB2312" w:hAnsi="仿宋_GB2312" w:eastAsia="仿宋_GB2312" w:cs="仿宋_GB2312"/>
          <w:color w:val="000000"/>
          <w:spacing w:val="0"/>
          <w:sz w:val="32"/>
          <w:szCs w:val="32"/>
          <w:lang w:eastAsia="zh-CN"/>
        </w:rPr>
        <w:t>》《食品经营许可证》</w:t>
      </w:r>
      <w:r>
        <w:rPr>
          <w:rFonts w:hint="eastAsia" w:ascii="仿宋_GB2312" w:hAnsi="仿宋_GB2312" w:eastAsia="仿宋_GB2312" w:cs="仿宋_GB2312"/>
          <w:color w:val="000000"/>
          <w:spacing w:val="0"/>
          <w:sz w:val="32"/>
          <w:szCs w:val="32"/>
        </w:rPr>
        <w:t>复印件</w:t>
      </w:r>
      <w:r>
        <w:rPr>
          <w:rFonts w:hint="eastAsia" w:ascii="仿宋_GB2312" w:hAnsi="仿宋_GB2312" w:eastAsia="仿宋_GB2312" w:cs="仿宋_GB2312"/>
          <w:color w:val="000000"/>
          <w:spacing w:val="0"/>
          <w:sz w:val="32"/>
          <w:szCs w:val="32"/>
          <w:lang w:eastAsia="zh-CN"/>
        </w:rPr>
        <w:t>各</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themeColor="text1"/>
          <w:spacing w:val="0"/>
          <w:sz w:val="32"/>
          <w:szCs w:val="32"/>
          <w14:textFill>
            <w14:solidFill>
              <w14:schemeClr w14:val="tx1"/>
            </w14:solidFill>
          </w14:textFill>
        </w:rPr>
        <w:t>2、</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w:t>
      </w:r>
      <w:r>
        <w:rPr>
          <w:rFonts w:hint="eastAsia" w:ascii="仿宋_GB2312" w:hAnsi="仿宋_GB2312" w:eastAsia="仿宋_GB2312" w:cs="仿宋_GB2312"/>
          <w:color w:val="000000"/>
          <w:spacing w:val="0"/>
          <w:sz w:val="32"/>
          <w:szCs w:val="32"/>
          <w:lang w:eastAsia="zh-CN"/>
        </w:rPr>
        <w:t>》《食品经营许可证》</w:t>
      </w:r>
      <w:r>
        <w:rPr>
          <w:rFonts w:hint="eastAsia" w:ascii="仿宋_GB2312" w:hAnsi="仿宋_GB2312" w:eastAsia="仿宋_GB2312" w:cs="仿宋_GB2312"/>
          <w:color w:val="000000"/>
          <w:spacing w:val="0"/>
          <w:sz w:val="32"/>
          <w:szCs w:val="32"/>
        </w:rPr>
        <w:t>登记信息相符；</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kern w:val="0"/>
          <w:sz w:val="32"/>
          <w:szCs w:val="32"/>
        </w:rPr>
        <w:t>3、授权委托书1份、</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委托人身份证复印件1份，证明受委托人基本情况，以及委托事项、委托权限、委托期限及</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委托人身份信息与委托书信息相符；</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、供货商《营业执照》</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进货票据复印件</w:t>
      </w:r>
      <w:r>
        <w:rPr>
          <w:rFonts w:hint="eastAsia" w:ascii="仿宋_GB2312" w:hAnsi="仿宋_GB2312" w:eastAsia="仿宋_GB2312" w:cs="仿宋_GB2312"/>
          <w:color w:val="000000"/>
          <w:spacing w:val="0"/>
          <w:sz w:val="32"/>
          <w:szCs w:val="32"/>
          <w:lang w:eastAsia="zh-CN"/>
        </w:rPr>
        <w:t>各</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由当事人提供，证明当事人</w:t>
      </w:r>
      <w:r>
        <w:rPr>
          <w:rFonts w:hint="eastAsia" w:ascii="仿宋_GB2312" w:hAnsi="仿宋_GB2312" w:eastAsia="仿宋_GB2312" w:cs="仿宋_GB2312"/>
          <w:color w:val="000000"/>
          <w:spacing w:val="0"/>
          <w:sz w:val="32"/>
          <w:szCs w:val="32"/>
          <w:lang w:eastAsia="zh-CN"/>
        </w:rPr>
        <w:t>购进</w:t>
      </w:r>
      <w:r>
        <w:rPr>
          <w:rFonts w:hint="eastAsia" w:ascii="仿宋_GB2312" w:hAnsi="仿宋_GB2312" w:eastAsia="仿宋_GB2312" w:cs="仿宋_GB2312"/>
          <w:color w:val="000000"/>
          <w:spacing w:val="0"/>
          <w:sz w:val="32"/>
          <w:szCs w:val="32"/>
          <w:lang w:val="en-US" w:eastAsia="zh-CN"/>
        </w:rPr>
        <w:t>涉案</w:t>
      </w:r>
      <w:r>
        <w:rPr>
          <w:rFonts w:hint="eastAsia" w:ascii="仿宋_GB2312" w:hAnsi="仿宋_GB2312" w:eastAsia="仿宋_GB2312" w:cs="仿宋_GB2312"/>
          <w:spacing w:val="0"/>
          <w:kern w:val="1"/>
          <w:sz w:val="32"/>
          <w:szCs w:val="32"/>
          <w:lang w:val="en-US" w:eastAsia="zh-CN"/>
        </w:rPr>
        <w:t>面包</w:t>
      </w:r>
      <w:r>
        <w:rPr>
          <w:rFonts w:hint="eastAsia" w:ascii="仿宋_GB2312" w:hAnsi="仿宋_GB2312" w:eastAsia="仿宋_GB2312" w:cs="仿宋_GB2312"/>
          <w:spacing w:val="0"/>
          <w:sz w:val="32"/>
          <w:szCs w:val="32"/>
        </w:rPr>
        <w:t>的日期、数量</w:t>
      </w:r>
      <w:r>
        <w:rPr>
          <w:rFonts w:hint="eastAsia" w:ascii="仿宋_GB2312" w:hAnsi="仿宋_GB2312" w:eastAsia="仿宋_GB2312" w:cs="仿宋_GB2312"/>
          <w:spacing w:val="0"/>
          <w:sz w:val="32"/>
          <w:szCs w:val="32"/>
          <w:lang w:eastAsia="zh-CN"/>
        </w:rPr>
        <w:t>、进货价格及当事人履行了进货查验</w:t>
      </w:r>
      <w:r>
        <w:rPr>
          <w:rFonts w:hint="eastAsia" w:ascii="仿宋_GB2312" w:hAnsi="仿宋_GB2312" w:eastAsia="仿宋_GB2312" w:cs="仿宋_GB2312"/>
          <w:spacing w:val="0"/>
          <w:sz w:val="32"/>
          <w:szCs w:val="32"/>
          <w:lang w:val="en-US" w:eastAsia="zh-CN"/>
        </w:rPr>
        <w:t>义务</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份，证明执法人员现场检查时发现</w:t>
      </w:r>
      <w:r>
        <w:rPr>
          <w:rFonts w:hint="eastAsia" w:ascii="仿宋_GB2312" w:hAnsi="仿宋_GB2312" w:eastAsia="仿宋_GB2312" w:cs="仿宋_GB2312"/>
          <w:spacing w:val="0"/>
          <w:sz w:val="32"/>
          <w:szCs w:val="32"/>
          <w:lang w:val="en-US" w:eastAsia="zh-CN"/>
        </w:rPr>
        <w:t>当事人销售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涉案</w:t>
      </w:r>
      <w:r>
        <w:rPr>
          <w:rFonts w:hint="eastAsia" w:ascii="仿宋_GB2312" w:hAnsi="仿宋_GB2312" w:eastAsia="仿宋_GB2312" w:cs="仿宋_GB2312"/>
          <w:spacing w:val="0"/>
          <w:kern w:val="1"/>
          <w:sz w:val="32"/>
          <w:szCs w:val="32"/>
          <w:lang w:val="en-US" w:eastAsia="zh-CN"/>
        </w:rPr>
        <w:t>面包</w:t>
      </w:r>
      <w:r>
        <w:rPr>
          <w:rFonts w:hint="eastAsia" w:ascii="仿宋_GB2312" w:hAnsi="仿宋_GB2312" w:eastAsia="仿宋_GB2312" w:cs="仿宋_GB2312"/>
          <w:spacing w:val="0"/>
          <w:sz w:val="32"/>
          <w:szCs w:val="32"/>
        </w:rPr>
        <w:t>的生产日期、保质期、数量和实施</w:t>
      </w:r>
      <w:r>
        <w:rPr>
          <w:rFonts w:hint="eastAsia" w:ascii="仿宋_GB2312" w:hAnsi="仿宋_GB2312" w:eastAsia="仿宋_GB2312" w:cs="仿宋_GB2312"/>
          <w:spacing w:val="0"/>
          <w:sz w:val="32"/>
          <w:szCs w:val="32"/>
          <w:lang w:eastAsia="zh-CN"/>
        </w:rPr>
        <w:t>扣押行政强制措施</w:t>
      </w:r>
      <w:r>
        <w:rPr>
          <w:rFonts w:hint="eastAsia" w:ascii="仿宋_GB2312" w:hAnsi="仿宋_GB2312" w:eastAsia="仿宋_GB2312" w:cs="仿宋_GB2312"/>
          <w:spacing w:val="0"/>
          <w:sz w:val="32"/>
          <w:szCs w:val="32"/>
        </w:rPr>
        <w:t>的情况；</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涉案</w:t>
      </w:r>
      <w:r>
        <w:rPr>
          <w:rFonts w:hint="eastAsia" w:ascii="仿宋_GB2312" w:hAnsi="仿宋_GB2312" w:eastAsia="仿宋_GB2312" w:cs="仿宋_GB2312"/>
          <w:spacing w:val="0"/>
          <w:sz w:val="32"/>
          <w:szCs w:val="32"/>
          <w:lang w:eastAsia="zh-CN"/>
        </w:rPr>
        <w:t>面包</w:t>
      </w:r>
      <w:r>
        <w:rPr>
          <w:rFonts w:hint="eastAsia" w:ascii="仿宋_GB2312" w:hAnsi="仿宋_GB2312" w:eastAsia="仿宋_GB2312" w:cs="仿宋_GB2312"/>
          <w:spacing w:val="-6"/>
          <w:kern w:val="1"/>
          <w:sz w:val="32"/>
          <w:szCs w:val="32"/>
          <w:lang w:val="en-US" w:eastAsia="zh-CN"/>
        </w:rPr>
        <w:t>的</w:t>
      </w:r>
      <w:r>
        <w:rPr>
          <w:rFonts w:hint="eastAsia" w:ascii="仿宋_GB2312" w:hAnsi="仿宋_GB2312" w:eastAsia="仿宋_GB2312" w:cs="仿宋_GB2312"/>
          <w:spacing w:val="-6"/>
          <w:sz w:val="32"/>
          <w:szCs w:val="32"/>
        </w:rPr>
        <w:t>违法事实，以及</w:t>
      </w:r>
      <w:r>
        <w:rPr>
          <w:rFonts w:hint="eastAsia" w:ascii="仿宋_GB2312" w:hAnsi="仿宋_GB2312" w:eastAsia="仿宋_GB2312" w:cs="仿宋_GB2312"/>
          <w:spacing w:val="-6"/>
          <w:sz w:val="32"/>
          <w:szCs w:val="32"/>
          <w:lang w:val="en-US" w:eastAsia="zh-CN"/>
        </w:rPr>
        <w:t>涉案面包的</w:t>
      </w:r>
      <w:r>
        <w:rPr>
          <w:rFonts w:hint="eastAsia" w:ascii="仿宋_GB2312" w:hAnsi="仿宋_GB2312" w:eastAsia="仿宋_GB2312" w:cs="仿宋_GB2312"/>
          <w:spacing w:val="-6"/>
          <w:sz w:val="32"/>
          <w:szCs w:val="32"/>
        </w:rPr>
        <w:t>进货</w:t>
      </w:r>
      <w:r>
        <w:rPr>
          <w:rFonts w:hint="eastAsia" w:ascii="仿宋_GB2312" w:hAnsi="仿宋_GB2312" w:eastAsia="仿宋_GB2312" w:cs="仿宋_GB2312"/>
          <w:spacing w:val="-6"/>
          <w:sz w:val="32"/>
          <w:szCs w:val="32"/>
          <w:lang w:val="en-US" w:eastAsia="zh-CN"/>
        </w:rPr>
        <w:t>渠道、</w:t>
      </w:r>
      <w:r>
        <w:rPr>
          <w:rFonts w:hint="eastAsia" w:ascii="仿宋_GB2312" w:hAnsi="仿宋_GB2312" w:eastAsia="仿宋_GB2312" w:cs="仿宋_GB2312"/>
          <w:spacing w:val="-6"/>
          <w:sz w:val="32"/>
          <w:szCs w:val="32"/>
        </w:rPr>
        <w:t>数量</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价格</w:t>
      </w:r>
      <w:r>
        <w:rPr>
          <w:rFonts w:hint="eastAsia" w:ascii="仿宋_GB2312" w:hAnsi="仿宋_GB2312" w:eastAsia="仿宋_GB2312" w:cs="仿宋_GB2312"/>
          <w:spacing w:val="-6"/>
          <w:sz w:val="32"/>
          <w:szCs w:val="32"/>
          <w:lang w:val="en-US" w:eastAsia="zh-CN"/>
        </w:rPr>
        <w:t>及销售数量、价格情况</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2025年4月15日执法人员</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当事人</w:t>
      </w:r>
      <w:r>
        <w:rPr>
          <w:rFonts w:hint="eastAsia" w:ascii="仿宋_GB2312" w:hAnsi="仿宋_GB2312" w:eastAsia="仿宋_GB2312" w:cs="仿宋_GB2312"/>
          <w:color w:val="000000" w:themeColor="text1"/>
          <w:spacing w:val="0"/>
          <w:sz w:val="32"/>
          <w:szCs w:val="32"/>
          <w14:textFill>
            <w14:solidFill>
              <w14:schemeClr w14:val="tx1"/>
            </w14:solidFill>
          </w14:textFill>
        </w:rPr>
        <w:t>经营场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eastAsia="zh-CN"/>
        </w:rPr>
        <w:t>检查发现</w:t>
      </w:r>
      <w:r>
        <w:rPr>
          <w:rFonts w:hint="eastAsia" w:ascii="仿宋_GB2312" w:hAnsi="仿宋_GB2312" w:eastAsia="仿宋_GB2312" w:cs="仿宋_GB2312"/>
          <w:spacing w:val="0"/>
          <w:sz w:val="32"/>
          <w:szCs w:val="32"/>
        </w:rPr>
        <w:t>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kern w:val="1"/>
          <w:sz w:val="32"/>
          <w:szCs w:val="32"/>
          <w:lang w:val="en-US" w:eastAsia="zh-CN"/>
        </w:rPr>
        <w:t>面包</w:t>
      </w:r>
      <w:r>
        <w:rPr>
          <w:rFonts w:hint="eastAsia" w:ascii="仿宋_GB2312" w:hAnsi="仿宋_GB2312" w:eastAsia="仿宋_GB2312" w:cs="仿宋_GB2312"/>
          <w:spacing w:val="0"/>
          <w:sz w:val="32"/>
          <w:szCs w:val="32"/>
        </w:rPr>
        <w:t>的事实；</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、提取</w:t>
      </w:r>
      <w:r>
        <w:rPr>
          <w:rFonts w:hint="eastAsia" w:ascii="仿宋_GB2312" w:hAnsi="仿宋_GB2312" w:eastAsia="仿宋_GB2312" w:cs="仿宋_GB2312"/>
          <w:spacing w:val="0"/>
          <w:sz w:val="32"/>
          <w:szCs w:val="32"/>
          <w:lang w:val="en-US" w:eastAsia="zh-CN"/>
        </w:rPr>
        <w:t>的涉案</w:t>
      </w:r>
      <w:r>
        <w:rPr>
          <w:rFonts w:hint="eastAsia" w:ascii="仿宋_GB2312" w:hAnsi="仿宋_GB2312" w:eastAsia="仿宋_GB2312" w:cs="仿宋_GB2312"/>
          <w:spacing w:val="0"/>
          <w:kern w:val="1"/>
          <w:sz w:val="32"/>
          <w:szCs w:val="32"/>
          <w:lang w:val="en-US" w:eastAsia="zh-CN"/>
        </w:rPr>
        <w:t>面包</w:t>
      </w:r>
      <w:r>
        <w:rPr>
          <w:rFonts w:hint="eastAsia" w:ascii="仿宋_GB2312" w:hAnsi="仿宋_GB2312" w:eastAsia="仿宋_GB2312" w:cs="仿宋_GB2312"/>
          <w:spacing w:val="0"/>
          <w:sz w:val="32"/>
          <w:szCs w:val="32"/>
        </w:rPr>
        <w:t>正面和</w:t>
      </w:r>
      <w:r>
        <w:rPr>
          <w:rFonts w:hint="eastAsia" w:ascii="仿宋_GB2312" w:hAnsi="仿宋_GB2312" w:eastAsia="仿宋_GB2312" w:cs="仿宋_GB2312"/>
          <w:spacing w:val="0"/>
          <w:sz w:val="32"/>
          <w:szCs w:val="32"/>
          <w:lang w:eastAsia="zh-CN"/>
        </w:rPr>
        <w:t>背面</w:t>
      </w:r>
      <w:r>
        <w:rPr>
          <w:rFonts w:hint="eastAsia" w:ascii="仿宋_GB2312" w:hAnsi="仿宋_GB2312" w:eastAsia="仿宋_GB2312" w:cs="仿宋_GB2312"/>
          <w:spacing w:val="0"/>
          <w:sz w:val="32"/>
          <w:szCs w:val="32"/>
        </w:rPr>
        <w:t>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rPr>
        <w:t>证明当事人</w:t>
      </w:r>
      <w:r>
        <w:rPr>
          <w:rFonts w:hint="eastAsia" w:ascii="仿宋_GB2312" w:hAnsi="仿宋_GB2312" w:eastAsia="仿宋_GB2312" w:cs="仿宋_GB2312"/>
          <w:spacing w:val="0"/>
          <w:sz w:val="32"/>
          <w:szCs w:val="32"/>
          <w:lang w:val="en-US" w:eastAsia="zh-CN"/>
        </w:rPr>
        <w:t>销售的涉案</w:t>
      </w:r>
      <w:r>
        <w:rPr>
          <w:rFonts w:hint="eastAsia" w:ascii="仿宋_GB2312" w:hAnsi="仿宋_GB2312" w:eastAsia="仿宋_GB2312" w:cs="仿宋_GB2312"/>
          <w:spacing w:val="0"/>
          <w:kern w:val="1"/>
          <w:sz w:val="32"/>
          <w:szCs w:val="32"/>
          <w:lang w:val="en-US" w:eastAsia="zh-CN"/>
        </w:rPr>
        <w:t>面包</w:t>
      </w:r>
      <w:r>
        <w:rPr>
          <w:rFonts w:hint="eastAsia" w:ascii="仿宋_GB2312" w:hAnsi="仿宋_GB2312" w:eastAsia="仿宋_GB2312" w:cs="仿宋_GB2312"/>
          <w:spacing w:val="0"/>
          <w:sz w:val="32"/>
          <w:szCs w:val="32"/>
        </w:rPr>
        <w:t>的保质期</w:t>
      </w:r>
      <w:r>
        <w:rPr>
          <w:rFonts w:hint="eastAsia" w:ascii="仿宋_GB2312" w:hAnsi="仿宋_GB2312" w:eastAsia="仿宋_GB2312" w:cs="仿宋_GB2312"/>
          <w:spacing w:val="0"/>
          <w:sz w:val="32"/>
          <w:szCs w:val="32"/>
          <w:lang w:eastAsia="zh-CN"/>
        </w:rPr>
        <w:t>、生产日期</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9、12315平台投诉单1份，证明本案的案件来源</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 w:eastAsia="仿宋_GB2312" w:cs="Mongolian Baiti"/>
          <w:kern w:val="1"/>
          <w:sz w:val="32"/>
          <w:szCs w:val="32"/>
          <w:u w:val="none" w:color="auto"/>
          <w:lang w:val="en-US" w:eastAsia="zh-CN"/>
        </w:rPr>
        <w:t>10、市场主体信用信息公示系统和市场行政执法监督平台查询</w:t>
      </w:r>
      <w:r>
        <w:rPr>
          <w:rFonts w:hint="eastAsia" w:ascii="仿宋_GB2312" w:hAnsi="仿宋_GB2312" w:eastAsia="仿宋_GB2312" w:cs="仿宋_GB2312"/>
          <w:spacing w:val="0"/>
          <w:kern w:val="1"/>
          <w:sz w:val="32"/>
          <w:szCs w:val="32"/>
          <w:lang w:val="en-US" w:eastAsia="zh-CN"/>
        </w:rPr>
        <w:t>截图各1份，证明当事人系初次违法。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pacing w:val="0"/>
          <w:kern w:val="1"/>
          <w:sz w:val="32"/>
          <w:szCs w:val="32"/>
          <w:lang w:val="en-US" w:eastAsia="zh-CN"/>
        </w:rPr>
        <w:t>以上证据</w:t>
      </w:r>
      <w:r>
        <w:rPr>
          <w:rFonts w:hint="eastAsia" w:ascii="仿宋_GB2312" w:hAnsi="仿宋_GB2312" w:eastAsia="仿宋_GB2312" w:cs="仿宋_GB2312"/>
          <w:spacing w:val="0"/>
          <w:kern w:val="1"/>
          <w:sz w:val="32"/>
          <w:szCs w:val="32"/>
          <w:lang w:val="zh-CN" w:eastAsia="zh-CN"/>
        </w:rPr>
        <w:t>材料均由当事人核对无误，并签字确认。</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我局于2025年6月27日依法向当事人送达了《行政处罚告知书》（塔乌市监告字不罚</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2025</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143</w:t>
      </w:r>
      <w:r>
        <w:rPr>
          <w:rFonts w:hint="eastAsia" w:ascii="仿宋_GB2312" w:hAnsi="仿宋_GB2312" w:eastAsia="仿宋_GB2312" w:cs="仿宋_GB2312"/>
          <w:sz w:val="32"/>
          <w:szCs w:val="32"/>
          <w:u w:val="none"/>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的上述行为违反了《中华人民共和国食品安全法》第三十四条</w:t>
      </w:r>
      <w:r>
        <w:rPr>
          <w:rFonts w:hint="eastAsia" w:ascii="仿宋_GB2312" w:hAnsi="仿宋_GB2312" w:eastAsia="仿宋_GB2312" w:cs="仿宋_GB2312"/>
          <w:spacing w:val="0"/>
          <w:sz w:val="32"/>
          <w:szCs w:val="32"/>
          <w:lang w:eastAsia="zh-CN"/>
        </w:rPr>
        <w:t>第十项</w:t>
      </w:r>
      <w:r>
        <w:rPr>
          <w:rFonts w:hint="eastAsia" w:ascii="仿宋_GB2312" w:hAnsi="仿宋_GB2312" w:eastAsia="仿宋_GB2312" w:cs="仿宋_GB2312"/>
          <w:spacing w:val="0"/>
          <w:sz w:val="32"/>
          <w:szCs w:val="32"/>
        </w:rPr>
        <w:t>“禁止生产经营下列食品、食品添加剂、食品相关产品：（十）标注虚假生产日期、保质期</w:t>
      </w:r>
      <w:r>
        <w:rPr>
          <w:rFonts w:hint="eastAsia" w:ascii="仿宋_GB2312" w:hAnsi="仿宋_GB2312" w:eastAsia="仿宋_GB2312" w:cs="仿宋_GB2312"/>
          <w:spacing w:val="-6"/>
          <w:w w:val="100"/>
          <w:sz w:val="32"/>
          <w:szCs w:val="32"/>
        </w:rPr>
        <w:t>或者超过保质期的食品、食品添加剂；”的规定，属违法行</w:t>
      </w:r>
      <w:r>
        <w:rPr>
          <w:rFonts w:hint="eastAsia" w:ascii="仿宋_GB2312" w:hAnsi="仿宋_GB2312" w:eastAsia="仿宋_GB2312" w:cs="仿宋_GB2312"/>
          <w:spacing w:val="0"/>
          <w:sz w:val="32"/>
          <w:szCs w:val="32"/>
        </w:rPr>
        <w:t>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鉴于当事人在案件办理过程中态度端正，能够积极配合办案人员调查，如实陈述违法事实；经查询市场主体信用信息公示系统和市场行政执法监督平台，并经当事人确认，系初次违法；履行了食品进货查验记录制度；当事人已通过学习法律法规认识到自身的违法行为并积极改正，已对店内销售的食品进行了检查清理，2025年4月18日，我局执法人员对当事人的经营场所进行复查，对其所经营的食品进行全面检查未发现有过期食品；涉案食品数量较少，货值金额较低；目前没有证据证明当事人的违法行为影响了不特定人的身体健康。</w:t>
      </w:r>
      <w:r>
        <w:rPr>
          <w:rFonts w:hint="eastAsia" w:ascii="仿宋_GB2312" w:hAnsi="仿宋" w:eastAsia="仿宋_GB2312" w:cs="Mongolian Baiti"/>
          <w:kern w:val="1"/>
          <w:sz w:val="32"/>
          <w:szCs w:val="32"/>
          <w:u w:val="none" w:color="auto"/>
          <w:lang w:val="zh-CN" w:eastAsia="zh-CN"/>
        </w:rPr>
        <w:t>当事人的上述情况符合《</w:t>
      </w:r>
      <w:r>
        <w:rPr>
          <w:rFonts w:hint="eastAsia" w:ascii="仿宋_GB2312" w:hAnsi="仿宋" w:eastAsia="仿宋_GB2312" w:cs="Mongolian Baiti"/>
          <w:kern w:val="1"/>
          <w:sz w:val="32"/>
          <w:szCs w:val="32"/>
          <w:u w:val="none" w:color="auto"/>
          <w:lang w:val="en-US" w:eastAsia="zh-CN"/>
        </w:rPr>
        <w:t>市场监管行政违法行为首违不罚清单（一）》“序号5，违法行为类型：经营超过保质期的食品、食品添加剂，免罚条件：</w:t>
      </w:r>
      <w:r>
        <w:rPr>
          <w:rFonts w:hint="default" w:ascii="仿宋_GB2312" w:hAnsi="仿宋" w:eastAsia="仿宋_GB2312" w:cs="Mongolian Baiti"/>
          <w:kern w:val="1"/>
          <w:sz w:val="32"/>
          <w:szCs w:val="32"/>
          <w:u w:val="none" w:color="auto"/>
          <w:lang w:val="en-US" w:eastAsia="zh-CN"/>
        </w:rPr>
        <w:t xml:space="preserve">1. </w:t>
      </w:r>
      <w:r>
        <w:rPr>
          <w:rFonts w:hint="eastAsia" w:ascii="仿宋_GB2312" w:hAnsi="仿宋" w:eastAsia="仿宋_GB2312" w:cs="Mongolian Baiti"/>
          <w:kern w:val="1"/>
          <w:sz w:val="32"/>
          <w:szCs w:val="32"/>
          <w:u w:val="none" w:color="auto"/>
          <w:lang w:val="en-US" w:eastAsia="zh-CN"/>
        </w:rPr>
        <w:t>初次违法；</w:t>
      </w:r>
      <w:r>
        <w:rPr>
          <w:rFonts w:hint="default" w:ascii="仿宋_GB2312" w:hAnsi="仿宋" w:eastAsia="仿宋_GB2312" w:cs="Mongolian Baiti"/>
          <w:kern w:val="1"/>
          <w:sz w:val="32"/>
          <w:szCs w:val="32"/>
          <w:u w:val="none" w:color="auto"/>
          <w:lang w:val="en-US" w:eastAsia="zh-CN"/>
        </w:rPr>
        <w:t xml:space="preserve">2. </w:t>
      </w:r>
      <w:r>
        <w:rPr>
          <w:rFonts w:hint="eastAsia" w:ascii="仿宋_GB2312" w:hAnsi="仿宋" w:eastAsia="仿宋_GB2312" w:cs="Mongolian Baiti"/>
          <w:kern w:val="1"/>
          <w:sz w:val="32"/>
          <w:szCs w:val="32"/>
          <w:u w:val="none" w:color="auto"/>
          <w:lang w:val="en-US" w:eastAsia="zh-CN"/>
        </w:rPr>
        <w:t>不包括餐饮环节；</w:t>
      </w:r>
      <w:r>
        <w:rPr>
          <w:rFonts w:hint="default" w:ascii="仿宋_GB2312" w:hAnsi="仿宋" w:eastAsia="仿宋_GB2312" w:cs="Mongolian Baiti"/>
          <w:kern w:val="1"/>
          <w:sz w:val="32"/>
          <w:szCs w:val="32"/>
          <w:u w:val="none" w:color="auto"/>
          <w:lang w:val="en-US" w:eastAsia="zh-CN"/>
        </w:rPr>
        <w:t xml:space="preserve">3. </w:t>
      </w:r>
      <w:r>
        <w:rPr>
          <w:rFonts w:hint="eastAsia" w:ascii="仿宋_GB2312" w:hAnsi="仿宋" w:eastAsia="仿宋_GB2312" w:cs="Mongolian Baiti"/>
          <w:kern w:val="1"/>
          <w:sz w:val="32"/>
          <w:szCs w:val="32"/>
          <w:u w:val="none" w:color="auto"/>
          <w:lang w:val="en-US" w:eastAsia="zh-CN"/>
        </w:rPr>
        <w:t>能如实说明进货来源；</w:t>
      </w:r>
      <w:r>
        <w:rPr>
          <w:rFonts w:hint="default" w:ascii="仿宋_GB2312" w:hAnsi="仿宋" w:eastAsia="仿宋_GB2312" w:cs="Mongolian Baiti"/>
          <w:kern w:val="1"/>
          <w:sz w:val="32"/>
          <w:szCs w:val="32"/>
          <w:u w:val="none" w:color="auto"/>
          <w:lang w:val="en-US" w:eastAsia="zh-CN"/>
        </w:rPr>
        <w:t xml:space="preserve">4. </w:t>
      </w:r>
      <w:r>
        <w:rPr>
          <w:rFonts w:hint="eastAsia" w:ascii="仿宋_GB2312" w:hAnsi="仿宋" w:eastAsia="仿宋_GB2312" w:cs="Mongolian Baiti"/>
          <w:kern w:val="1"/>
          <w:sz w:val="32"/>
          <w:szCs w:val="32"/>
          <w:u w:val="none" w:color="auto"/>
          <w:lang w:val="en-US" w:eastAsia="zh-CN"/>
        </w:rPr>
        <w:t xml:space="preserve">违法货值金额不超过 </w:t>
      </w:r>
      <w:r>
        <w:rPr>
          <w:rFonts w:hint="default" w:ascii="仿宋_GB2312" w:hAnsi="仿宋" w:eastAsia="仿宋_GB2312" w:cs="Mongolian Baiti"/>
          <w:kern w:val="1"/>
          <w:sz w:val="32"/>
          <w:szCs w:val="32"/>
          <w:u w:val="none" w:color="auto"/>
          <w:lang w:val="en-US" w:eastAsia="zh-CN"/>
        </w:rPr>
        <w:t xml:space="preserve">500 </w:t>
      </w:r>
      <w:r>
        <w:rPr>
          <w:rFonts w:hint="eastAsia" w:ascii="仿宋_GB2312" w:hAnsi="仿宋" w:eastAsia="仿宋_GB2312" w:cs="Mongolian Baiti"/>
          <w:kern w:val="1"/>
          <w:sz w:val="32"/>
          <w:szCs w:val="32"/>
          <w:u w:val="none" w:color="auto"/>
          <w:lang w:val="en-US" w:eastAsia="zh-CN"/>
        </w:rPr>
        <w:t>元；</w:t>
      </w:r>
      <w:r>
        <w:rPr>
          <w:rFonts w:hint="default" w:ascii="仿宋_GB2312" w:hAnsi="仿宋" w:eastAsia="仿宋_GB2312" w:cs="Mongolian Baiti"/>
          <w:kern w:val="1"/>
          <w:sz w:val="32"/>
          <w:szCs w:val="32"/>
          <w:u w:val="none" w:color="auto"/>
          <w:lang w:val="en-US" w:eastAsia="zh-CN"/>
        </w:rPr>
        <w:t xml:space="preserve">5. </w:t>
      </w:r>
      <w:r>
        <w:rPr>
          <w:rFonts w:hint="eastAsia" w:ascii="仿宋_GB2312" w:hAnsi="仿宋" w:eastAsia="仿宋_GB2312" w:cs="Mongolian Baiti"/>
          <w:kern w:val="1"/>
          <w:sz w:val="32"/>
          <w:szCs w:val="32"/>
          <w:u w:val="none" w:color="auto"/>
          <w:lang w:val="en-US" w:eastAsia="zh-CN"/>
        </w:rPr>
        <w:t>未发生食品安全事故或未发生食源性疾病；6、立即自行改正或责令改正期间已改正。”的规定，综合考虑个案情况、当事人主客观情况等相关因素，决定对当事人销售超过保质期的食品的行为不予行政处罚。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对当事人销售超过保质期食品的行为，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依据《中华人民共和国行政处罚法》第三十三条第三款“对当事人的违法行为依法不予行政处罚的，行政机关应当对当事人进行教育”的规定，对当事人进行教育。具体内容如下：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2、明确食品经营者对其经营的食品安全负责，保证食品安全，诚信自律，对社会和公众负责，接受社会监督，承担社会责任。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pacing w:val="0"/>
          <w:sz w:val="32"/>
          <w:szCs w:val="32"/>
          <w:lang w:val="en-US" w:eastAsia="zh-CN"/>
        </w:rPr>
        <w:t>3、加强对食品的采购、验收、陈列、销售各个环节的规范管理，确保食品安全。</w:t>
      </w:r>
    </w:p>
    <w:p>
      <w:pPr>
        <w:keepNext w:val="0"/>
        <w:keepLines w:val="0"/>
        <w:pageBreakBefore w:val="0"/>
        <w:widowControl w:val="0"/>
        <w:kinsoku/>
        <w:overflowPunct/>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tabs>
          <w:tab w:val="left" w:pos="4857"/>
        </w:tabs>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righ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2025年7月9日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60" w:lineRule="exact"/>
        <w:ind w:left="0" w:right="0" w:firstLine="0" w:firstLineChars="0"/>
        <w:jc w:val="both"/>
        <w:textAlignment w:val="auto"/>
        <w:rPr>
          <w:sz w:val="20"/>
          <w:szCs w:val="2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0288;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8E16FB2"/>
    <w:rsid w:val="00DC57F7"/>
    <w:rsid w:val="01483184"/>
    <w:rsid w:val="01C97CA1"/>
    <w:rsid w:val="04625183"/>
    <w:rsid w:val="04993A10"/>
    <w:rsid w:val="053B12C0"/>
    <w:rsid w:val="05627C01"/>
    <w:rsid w:val="09ED18D7"/>
    <w:rsid w:val="0A2B1142"/>
    <w:rsid w:val="0C51597A"/>
    <w:rsid w:val="0DBC3817"/>
    <w:rsid w:val="0EA91959"/>
    <w:rsid w:val="150D6CD4"/>
    <w:rsid w:val="15485429"/>
    <w:rsid w:val="16C51AC4"/>
    <w:rsid w:val="16D972A2"/>
    <w:rsid w:val="180E6958"/>
    <w:rsid w:val="18F5267A"/>
    <w:rsid w:val="19EA650F"/>
    <w:rsid w:val="1A4E34E2"/>
    <w:rsid w:val="1B69358D"/>
    <w:rsid w:val="1DAC5FD6"/>
    <w:rsid w:val="1E3B309E"/>
    <w:rsid w:val="1FE64755"/>
    <w:rsid w:val="20DE03B8"/>
    <w:rsid w:val="2335653D"/>
    <w:rsid w:val="240B1D79"/>
    <w:rsid w:val="24D5295B"/>
    <w:rsid w:val="2673766D"/>
    <w:rsid w:val="272762B7"/>
    <w:rsid w:val="29B805A3"/>
    <w:rsid w:val="2A7D31F3"/>
    <w:rsid w:val="2AF81932"/>
    <w:rsid w:val="2B7A7E8A"/>
    <w:rsid w:val="2FFF534B"/>
    <w:rsid w:val="307439D8"/>
    <w:rsid w:val="30925BBF"/>
    <w:rsid w:val="3355311B"/>
    <w:rsid w:val="335C0ACC"/>
    <w:rsid w:val="347F3686"/>
    <w:rsid w:val="38C65AB5"/>
    <w:rsid w:val="39636FE8"/>
    <w:rsid w:val="3A2556F1"/>
    <w:rsid w:val="3C620AF2"/>
    <w:rsid w:val="3E6D1878"/>
    <w:rsid w:val="3E8649A0"/>
    <w:rsid w:val="3EC90A0B"/>
    <w:rsid w:val="40007145"/>
    <w:rsid w:val="43DF1F29"/>
    <w:rsid w:val="44455DE8"/>
    <w:rsid w:val="44DF3D8B"/>
    <w:rsid w:val="455A2D00"/>
    <w:rsid w:val="4667001B"/>
    <w:rsid w:val="472F0871"/>
    <w:rsid w:val="49992510"/>
    <w:rsid w:val="4A3576EB"/>
    <w:rsid w:val="4C981302"/>
    <w:rsid w:val="4D2E752A"/>
    <w:rsid w:val="4F9261E7"/>
    <w:rsid w:val="508E4780"/>
    <w:rsid w:val="50A5247B"/>
    <w:rsid w:val="50CF02A4"/>
    <w:rsid w:val="50D3612C"/>
    <w:rsid w:val="529E1798"/>
    <w:rsid w:val="53277565"/>
    <w:rsid w:val="549A6474"/>
    <w:rsid w:val="55065893"/>
    <w:rsid w:val="55D26803"/>
    <w:rsid w:val="572D3B16"/>
    <w:rsid w:val="58E16FB2"/>
    <w:rsid w:val="5A2F276C"/>
    <w:rsid w:val="5AF90232"/>
    <w:rsid w:val="5B367644"/>
    <w:rsid w:val="5BEA5EBF"/>
    <w:rsid w:val="600D35A5"/>
    <w:rsid w:val="61E64A14"/>
    <w:rsid w:val="62EC0A77"/>
    <w:rsid w:val="639524C4"/>
    <w:rsid w:val="63976F88"/>
    <w:rsid w:val="6452466D"/>
    <w:rsid w:val="664C23E4"/>
    <w:rsid w:val="69D13315"/>
    <w:rsid w:val="6D1471BA"/>
    <w:rsid w:val="6E613CA3"/>
    <w:rsid w:val="6E9544FD"/>
    <w:rsid w:val="7138179D"/>
    <w:rsid w:val="71DF7406"/>
    <w:rsid w:val="73552361"/>
    <w:rsid w:val="73D45E32"/>
    <w:rsid w:val="746A15D9"/>
    <w:rsid w:val="74B454B7"/>
    <w:rsid w:val="757254DA"/>
    <w:rsid w:val="7A49759E"/>
    <w:rsid w:val="7D4C0E1E"/>
    <w:rsid w:val="7D4C456D"/>
    <w:rsid w:val="7DC41E9D"/>
    <w:rsid w:val="7F20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3082</Words>
  <Characters>3335</Characters>
  <Lines>0</Lines>
  <Paragraphs>0</Paragraphs>
  <TotalTime>14</TotalTime>
  <ScaleCrop>false</ScaleCrop>
  <LinksUpToDate>false</LinksUpToDate>
  <CharactersWithSpaces>3781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2025-07-08T09:37:00Z</cp:lastPrinted>
  <dcterms:modified xsi:type="dcterms:W3CDTF">2025-07-29T05:23:16Z</dcterms:modified>
  <dc:title>	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C0BBC977A06844FABB9363CB3354B70C</vt:lpwstr>
  </property>
  <property fmtid="{D5CDD505-2E9C-101B-9397-08002B2CF9AE}" pid="4" name="KSOTemplateDocerSaveRecord">
    <vt:lpwstr>eyJoZGlkIjoiMjhjYjA5MTE5ZDA4NTVkMjc4ZGUyZjQzZWU4NWQ2Y2YiLCJ1c2VySWQiOiI5NTE2MTA2NTAifQ==</vt:lpwstr>
  </property>
</Properties>
</file>