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3" w:name="_GoBack"/>
      <w:bookmarkEnd w:id="3"/>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u w:val="none"/>
        </w:rPr>
      </w:pPr>
      <w:r>
        <w:rPr>
          <w:rFonts w:hint="eastAsia" w:ascii="仿宋_GB2312" w:hAnsi="仿宋_GB2312" w:eastAsia="仿宋_GB2312" w:cs="仿宋_GB2312"/>
          <w:kern w:val="0"/>
          <w:sz w:val="32"/>
          <w:szCs w:val="32"/>
          <w:lang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eastAsia="zh-CN"/>
        </w:rPr>
        <w:t>不</w:t>
      </w:r>
      <w:r>
        <w:rPr>
          <w:rFonts w:hint="eastAsia" w:ascii="Times New Roman" w:hAnsi="仿宋_GB2312" w:eastAsia="仿宋_GB2312" w:cs="仿宋_GB2312"/>
          <w:bCs/>
          <w:color w:val="000000"/>
          <w:sz w:val="32"/>
          <w:szCs w:val="32"/>
          <w:u w:val="none"/>
        </w:rPr>
        <w:t>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sz w:val="32"/>
          <w:szCs w:val="32"/>
          <w:lang w:eastAsia="zh-CN"/>
        </w:rPr>
        <w:t>乌苏市鑫果超市</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lang w:eastAsia="zh-CN"/>
        </w:rPr>
        <w:t>92654202MA77F2TX8K</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spacing w:val="0"/>
          <w:sz w:val="32"/>
          <w:szCs w:val="32"/>
          <w:lang w:val="en-US" w:eastAsia="zh-CN"/>
        </w:rPr>
        <w:t>新疆塔城地区乌苏市文景路公务员小区门面房</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rPr>
        <w:t>董</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rPr>
        <w:t>2025</w:t>
      </w:r>
      <w:r>
        <w:rPr>
          <w:rFonts w:hint="eastAsia" w:ascii="仿宋_GB2312" w:hAnsi="仿宋_GB2312" w:eastAsia="仿宋_GB2312" w:cs="仿宋_GB2312"/>
          <w:spacing w:val="0"/>
          <w:kern w:val="1"/>
          <w:sz w:val="32"/>
          <w:szCs w:val="32"/>
          <w:lang w:eastAsia="zh-CN"/>
        </w:rPr>
        <w:t>年</w:t>
      </w:r>
      <w:r>
        <w:rPr>
          <w:rFonts w:hint="eastAsia" w:ascii="仿宋_GB2312" w:hAnsi="仿宋_GB2312" w:eastAsia="仿宋_GB2312" w:cs="仿宋_GB2312"/>
          <w:spacing w:val="0"/>
          <w:kern w:val="1"/>
          <w:sz w:val="32"/>
          <w:szCs w:val="32"/>
        </w:rPr>
        <w:t>4</w:t>
      </w:r>
      <w:r>
        <w:rPr>
          <w:rFonts w:hint="eastAsia" w:ascii="仿宋_GB2312" w:hAnsi="仿宋_GB2312" w:eastAsia="仿宋_GB2312" w:cs="仿宋_GB2312"/>
          <w:spacing w:val="0"/>
          <w:kern w:val="1"/>
          <w:sz w:val="32"/>
          <w:szCs w:val="32"/>
          <w:lang w:eastAsia="zh-CN"/>
        </w:rPr>
        <w:t>月</w:t>
      </w:r>
      <w:r>
        <w:rPr>
          <w:rFonts w:hint="eastAsia" w:ascii="仿宋_GB2312" w:hAnsi="仿宋_GB2312" w:eastAsia="仿宋_GB2312" w:cs="仿宋_GB2312"/>
          <w:spacing w:val="0"/>
          <w:kern w:val="1"/>
          <w:sz w:val="32"/>
          <w:szCs w:val="32"/>
        </w:rPr>
        <w:t>1</w:t>
      </w:r>
      <w:r>
        <w:rPr>
          <w:rFonts w:hint="eastAsia" w:ascii="仿宋_GB2312" w:hAnsi="仿宋_GB2312" w:eastAsia="仿宋_GB2312" w:cs="仿宋_GB2312"/>
          <w:spacing w:val="0"/>
          <w:kern w:val="1"/>
          <w:sz w:val="32"/>
          <w:szCs w:val="32"/>
          <w:lang w:val="en-US" w:eastAsia="zh-CN"/>
        </w:rPr>
        <w:t>2</w:t>
      </w:r>
      <w:r>
        <w:rPr>
          <w:rFonts w:hint="eastAsia" w:ascii="仿宋_GB2312" w:hAnsi="仿宋_GB2312" w:eastAsia="仿宋_GB2312" w:cs="仿宋_GB2312"/>
          <w:spacing w:val="0"/>
          <w:kern w:val="1"/>
          <w:sz w:val="32"/>
          <w:szCs w:val="32"/>
          <w:lang w:eastAsia="zh-CN"/>
        </w:rPr>
        <w:t>日，我局接到</w:t>
      </w:r>
      <w:r>
        <w:rPr>
          <w:rFonts w:hint="eastAsia" w:ascii="仿宋_GB2312" w:hAnsi="仿宋_GB2312" w:eastAsia="仿宋_GB2312" w:cs="仿宋_GB2312"/>
          <w:spacing w:val="0"/>
          <w:kern w:val="1"/>
          <w:sz w:val="32"/>
          <w:szCs w:val="32"/>
          <w:lang w:val="en-US" w:eastAsia="zh-CN"/>
        </w:rPr>
        <w:t>12315平台投诉，登记编号：1654202002025041226863893，投诉内容：“本人于2025年4月9日在该店购买了一点吃的！花费8.5元！后续过程中发现购买的南瓜吐司面包是过期食品，生产日期是2025.01.05保质期至2025.04.04！已经是过期的食品，商家却依然在售卖，完全忽视食品安全问题，希望执法人员及时查处，消除食品安全隐患！本人诉求是依照食品安全法148条依法赔偿”。我局执法人员于当日来到位于乌苏市文景路公务员小区门面房的乌苏市鑫果超市进行核查，该超市正常营业，经营者董**不在现场，董**家属孙**在现场全程配合检查。执法人员在超市南侧西边面包区域检查发现：品名：南瓜吐司面包，净含量：120克，制造商：福建省然利食品集团有限公司（工厂代码A），产品执行标准：GB/T20981，食品生产许可证编号：SC12435068103582，生产日期：MFG20250105A1，保质期至：EXP20250404DV，数量：1袋，已超过保质期限。经当事人确认投诉人购买的南瓜吐司面包与执法人员在店内检查发现超过保质期的南瓜吐司面包属于同一批次，当事人愿意退货退款，但拒绝赔偿。当事人现场提供了该批过期食品的供货商资质及进货票据。经局领导批准，执法人员现场对上述超过保质期的面包实施了扣押的行政强制措施（乌市监强制〔2025〕33号），</w:t>
      </w:r>
      <w:r>
        <w:rPr>
          <w:rFonts w:hint="eastAsia" w:ascii="仿宋_GB2312" w:hAnsi="仿宋_GB2312" w:eastAsia="仿宋_GB2312" w:cs="仿宋_GB2312"/>
          <w:spacing w:val="0"/>
          <w:sz w:val="32"/>
          <w:szCs w:val="32"/>
          <w:u w:val="none" w:color="auto"/>
          <w:lang w:val="en-US" w:eastAsia="zh-CN"/>
        </w:rPr>
        <w:t>并下发《责令改正通知书》（乌市监责改〔2025〕412号），责令当事人改正违法行为</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当事人涉嫌</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马红忠、刘鹏</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19日</w:t>
      </w:r>
      <w:r>
        <w:rPr>
          <w:rFonts w:hint="eastAsia" w:ascii="仿宋_GB2312" w:hAnsi="仿宋_GB2312" w:eastAsia="仿宋_GB2312" w:cs="仿宋_GB2312"/>
          <w:spacing w:val="0"/>
          <w:sz w:val="32"/>
          <w:szCs w:val="32"/>
        </w:rPr>
        <w:t>调查终结</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rPr>
        <w:t>经查，</w:t>
      </w:r>
      <w:r>
        <w:rPr>
          <w:rFonts w:hint="eastAsia" w:ascii="仿宋_GB2312" w:hAnsi="仿宋_GB2312" w:eastAsia="仿宋_GB2312" w:cs="仿宋_GB2312"/>
          <w:spacing w:val="0"/>
          <w:kern w:val="1"/>
          <w:sz w:val="32"/>
          <w:szCs w:val="32"/>
          <w:lang w:val="en-US" w:eastAsia="zh-CN"/>
        </w:rPr>
        <w:t>乌苏市鑫果超市</w:t>
      </w:r>
      <w:r>
        <w:rPr>
          <w:rFonts w:hint="eastAsia" w:ascii="仿宋_GB2312" w:hAnsi="仿宋_GB2312" w:eastAsia="仿宋_GB2312" w:cs="仿宋_GB2312"/>
          <w:spacing w:val="0"/>
          <w:kern w:val="1"/>
          <w:sz w:val="32"/>
          <w:szCs w:val="32"/>
          <w:lang w:eastAsia="zh-CN"/>
        </w:rPr>
        <w:t>于</w:t>
      </w:r>
      <w:r>
        <w:rPr>
          <w:rFonts w:hint="eastAsia" w:ascii="仿宋_GB2312" w:hAnsi="仿宋_GB2312" w:eastAsia="仿宋_GB2312" w:cs="仿宋_GB2312"/>
          <w:spacing w:val="0"/>
          <w:kern w:val="1"/>
          <w:sz w:val="32"/>
          <w:szCs w:val="32"/>
          <w:lang w:val="en-US" w:eastAsia="zh-CN"/>
        </w:rPr>
        <w:t>2025年1月26日从</w:t>
      </w:r>
      <w:r>
        <w:rPr>
          <w:rFonts w:hint="eastAsia" w:ascii="仿宋_GB2312" w:hAnsi="仿宋_GB2312" w:eastAsia="仿宋_GB2312" w:cs="仿宋_GB2312"/>
          <w:kern w:val="1"/>
          <w:sz w:val="32"/>
          <w:szCs w:val="32"/>
          <w:u w:val="none"/>
          <w:lang w:val="en-US" w:eastAsia="zh-CN"/>
        </w:rPr>
        <w:t>京东万商APP平台</w:t>
      </w:r>
      <w:r>
        <w:rPr>
          <w:rFonts w:hint="eastAsia" w:ascii="仿宋_GB2312" w:hAnsi="仿宋_GB2312" w:eastAsia="仿宋_GB2312" w:cs="仿宋_GB2312"/>
          <w:spacing w:val="0"/>
          <w:kern w:val="1"/>
          <w:sz w:val="32"/>
          <w:szCs w:val="32"/>
          <w:lang w:val="en-US" w:eastAsia="zh-CN"/>
        </w:rPr>
        <w:t>以3.6元/袋的价格，购进然利手工南瓜吐司面包（净含量：120克）原味5袋，销售价5元/袋。截至执法人员检查发现时该批次面包已超过保质期8天，已销售4袋，剩余1袋在店内销售。因当事人未做销售记录，只能确认向投诉人销售1袋，违法所得5元（5元/袋</w:t>
      </w:r>
      <w:r>
        <w:rPr>
          <w:rFonts w:hint="eastAsia" w:ascii="仿宋_GB2312" w:hAnsi="仿宋_GB2312" w:eastAsia="仿宋_GB2312" w:cs="仿宋_GB2312"/>
          <w:spacing w:val="-6"/>
          <w:kern w:val="1"/>
          <w:sz w:val="32"/>
          <w:szCs w:val="32"/>
          <w:lang w:val="en-US" w:eastAsia="zh-CN"/>
        </w:rPr>
        <w:t>×1袋</w:t>
      </w:r>
      <w:r>
        <w:rPr>
          <w:rFonts w:hint="eastAsia" w:ascii="仿宋_GB2312" w:hAnsi="仿宋_GB2312" w:eastAsia="仿宋_GB2312" w:cs="仿宋_GB2312"/>
          <w:spacing w:val="0"/>
          <w:kern w:val="1"/>
          <w:sz w:val="32"/>
          <w:szCs w:val="32"/>
          <w:lang w:val="en-US" w:eastAsia="zh-CN"/>
        </w:rPr>
        <w:t>=5元），</w:t>
      </w:r>
      <w:r>
        <w:rPr>
          <w:rFonts w:hint="eastAsia" w:ascii="仿宋_GB2312" w:hAnsi="仿宋_GB2312" w:eastAsia="仿宋_GB2312" w:cs="仿宋_GB2312"/>
          <w:spacing w:val="-6"/>
          <w:kern w:val="1"/>
          <w:sz w:val="32"/>
          <w:szCs w:val="32"/>
          <w:lang w:val="en-US" w:eastAsia="zh-CN"/>
        </w:rPr>
        <w:t>货值金额为5元（5元/</w:t>
      </w:r>
      <w:r>
        <w:rPr>
          <w:rFonts w:hint="eastAsia" w:ascii="仿宋_GB2312" w:hAnsi="仿宋_GB2312" w:eastAsia="仿宋_GB2312" w:cs="仿宋_GB2312"/>
          <w:spacing w:val="0"/>
          <w:kern w:val="1"/>
          <w:sz w:val="32"/>
          <w:szCs w:val="32"/>
          <w:lang w:val="en-US" w:eastAsia="zh-CN"/>
        </w:rPr>
        <w:t>袋</w:t>
      </w:r>
      <w:r>
        <w:rPr>
          <w:rFonts w:hint="eastAsia" w:ascii="仿宋_GB2312" w:hAnsi="仿宋_GB2312" w:eastAsia="仿宋_GB2312" w:cs="仿宋_GB2312"/>
          <w:spacing w:val="-6"/>
          <w:kern w:val="1"/>
          <w:sz w:val="32"/>
          <w:szCs w:val="32"/>
          <w:lang w:val="en-US" w:eastAsia="zh-CN"/>
        </w:rPr>
        <w:t>×1</w:t>
      </w:r>
      <w:r>
        <w:rPr>
          <w:rFonts w:hint="eastAsia" w:ascii="仿宋_GB2312" w:hAnsi="仿宋_GB2312" w:eastAsia="仿宋_GB2312" w:cs="仿宋_GB2312"/>
          <w:spacing w:val="0"/>
          <w:kern w:val="1"/>
          <w:sz w:val="32"/>
          <w:szCs w:val="32"/>
          <w:lang w:val="en-US" w:eastAsia="zh-CN"/>
        </w:rPr>
        <w:t>袋</w:t>
      </w:r>
      <w:r>
        <w:rPr>
          <w:rFonts w:hint="eastAsia" w:ascii="仿宋_GB2312" w:hAnsi="仿宋_GB2312" w:eastAsia="仿宋_GB2312" w:cs="仿宋_GB2312"/>
          <w:spacing w:val="-6"/>
          <w:kern w:val="1"/>
          <w:sz w:val="32"/>
          <w:szCs w:val="32"/>
          <w:lang w:val="en-US" w:eastAsia="zh-CN"/>
        </w:rPr>
        <w:t>＝5元）。</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color w:val="auto"/>
          <w:spacing w:val="0"/>
          <w:kern w:val="1"/>
          <w:sz w:val="32"/>
          <w:szCs w:val="32"/>
          <w:u w:val="none" w:color="auto"/>
          <w:lang w:val="en-US" w:eastAsia="zh-CN"/>
        </w:rPr>
        <w:t>2025年4月21日，我局执法人员对当事人整改情况进行复查，现场未发现该店销售超过保质期的食品，当事人在责令改正期间已改正。</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14:textFill>
            <w14:solidFill>
              <w14:schemeClr w14:val="tx1"/>
            </w14:solidFill>
          </w14:textFill>
        </w:rPr>
        <w:t>2、</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 xml:space="preserve">登记信息相符；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、进货价及当事人履行了进货查验记录制度</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份，笔录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证明执法人员现场检查时发现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的情况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笔录</w:t>
      </w:r>
      <w:r>
        <w:rPr>
          <w:rFonts w:hint="eastAsia" w:ascii="仿宋_GB2312" w:hAnsi="仿宋_GB2312" w:eastAsia="仿宋_GB2312" w:cs="仿宋_GB2312"/>
          <w:spacing w:val="0"/>
          <w:sz w:val="32"/>
          <w:szCs w:val="32"/>
          <w:lang w:val="en-US" w:eastAsia="zh-CN"/>
        </w:rPr>
        <w:t>2证明执法人员对当事人整改情况进行复查，已改正违法行为</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sz w:val="32"/>
          <w:szCs w:val="32"/>
          <w:lang w:eastAsia="zh-CN"/>
        </w:rPr>
        <w:t>面包</w:t>
      </w:r>
      <w:r>
        <w:rPr>
          <w:rFonts w:hint="eastAsia" w:ascii="仿宋_GB2312" w:hAnsi="仿宋_GB2312" w:eastAsia="仿宋_GB2312" w:cs="仿宋_GB2312"/>
          <w:spacing w:val="-6"/>
          <w:kern w:val="1"/>
          <w:sz w:val="32"/>
          <w:szCs w:val="32"/>
          <w:lang w:val="en-US" w:eastAsia="zh-CN"/>
        </w:rPr>
        <w:t>的</w:t>
      </w:r>
      <w:r>
        <w:rPr>
          <w:rFonts w:hint="eastAsia" w:ascii="仿宋_GB2312" w:hAnsi="仿宋_GB2312" w:eastAsia="仿宋_GB2312" w:cs="仿宋_GB2312"/>
          <w:spacing w:val="-6"/>
          <w:sz w:val="32"/>
          <w:szCs w:val="32"/>
        </w:rPr>
        <w:t>违法事实，以及</w:t>
      </w:r>
      <w:r>
        <w:rPr>
          <w:rFonts w:hint="eastAsia" w:ascii="仿宋_GB2312" w:hAnsi="仿宋_GB2312" w:eastAsia="仿宋_GB2312" w:cs="仿宋_GB2312"/>
          <w:spacing w:val="-6"/>
          <w:sz w:val="32"/>
          <w:szCs w:val="32"/>
          <w:lang w:val="en-US" w:eastAsia="zh-CN"/>
        </w:rPr>
        <w:t>涉案面包的</w:t>
      </w:r>
      <w:r>
        <w:rPr>
          <w:rFonts w:hint="eastAsia" w:ascii="仿宋_GB2312" w:hAnsi="仿宋_GB2312" w:eastAsia="仿宋_GB2312" w:cs="仿宋_GB2312"/>
          <w:spacing w:val="-6"/>
          <w:sz w:val="32"/>
          <w:szCs w:val="32"/>
        </w:rPr>
        <w:t>进货数量</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价格</w:t>
      </w:r>
      <w:r>
        <w:rPr>
          <w:rFonts w:hint="eastAsia" w:ascii="仿宋_GB2312" w:hAnsi="仿宋_GB2312" w:eastAsia="仿宋_GB2312" w:cs="仿宋_GB2312"/>
          <w:spacing w:val="-6"/>
          <w:sz w:val="32"/>
          <w:szCs w:val="32"/>
          <w:lang w:val="en-US" w:eastAsia="zh-CN"/>
        </w:rPr>
        <w:t>及销售数量、价格情况</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2025年4月12日执法人员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提取的超过</w:t>
      </w:r>
      <w:r>
        <w:rPr>
          <w:rFonts w:hint="eastAsia" w:ascii="仿宋_GB2312" w:hAnsi="仿宋_GB2312" w:eastAsia="仿宋_GB2312" w:cs="仿宋_GB2312"/>
          <w:spacing w:val="0"/>
          <w:kern w:val="1"/>
          <w:sz w:val="32"/>
          <w:szCs w:val="32"/>
          <w:lang w:val="en-US" w:eastAsia="zh-CN"/>
        </w:rPr>
        <w:t>保质期涉案食品的</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2份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val="en-US" w:eastAsia="zh-CN"/>
        </w:rPr>
        <w:t>的超过</w:t>
      </w:r>
      <w:r>
        <w:rPr>
          <w:rFonts w:hint="eastAsia" w:ascii="仿宋_GB2312" w:hAnsi="仿宋_GB2312" w:eastAsia="仿宋_GB2312" w:cs="仿宋_GB2312"/>
          <w:spacing w:val="0"/>
          <w:kern w:val="1"/>
          <w:sz w:val="32"/>
          <w:szCs w:val="32"/>
          <w:lang w:val="en-US" w:eastAsia="zh-CN"/>
        </w:rPr>
        <w:t>保质期涉案面包</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8、投诉人提供在当事人超市购买超过</w:t>
      </w:r>
      <w:r>
        <w:rPr>
          <w:rFonts w:hint="eastAsia" w:ascii="仿宋_GB2312" w:hAnsi="仿宋_GB2312" w:eastAsia="仿宋_GB2312" w:cs="仿宋_GB2312"/>
          <w:spacing w:val="0"/>
          <w:kern w:val="1"/>
          <w:sz w:val="32"/>
          <w:szCs w:val="32"/>
          <w:lang w:val="en-US" w:eastAsia="zh-CN"/>
        </w:rPr>
        <w:t>保质期食品的</w:t>
      </w:r>
      <w:r>
        <w:rPr>
          <w:rFonts w:hint="eastAsia" w:ascii="仿宋_GB2312" w:hAnsi="仿宋_GB2312" w:eastAsia="仿宋_GB2312" w:cs="仿宋_GB2312"/>
          <w:spacing w:val="0"/>
          <w:sz w:val="32"/>
          <w:szCs w:val="32"/>
          <w:lang w:eastAsia="zh-CN"/>
        </w:rPr>
        <w:t>支付记录截图</w:t>
      </w:r>
      <w:r>
        <w:rPr>
          <w:rFonts w:hint="eastAsia" w:ascii="仿宋_GB2312" w:hAnsi="仿宋_GB2312" w:eastAsia="仿宋_GB2312" w:cs="仿宋_GB2312"/>
          <w:color w:val="auto"/>
          <w:spacing w:val="0"/>
          <w:sz w:val="32"/>
          <w:szCs w:val="32"/>
          <w:lang w:eastAsia="zh-CN"/>
        </w:rPr>
        <w:t>复印件</w:t>
      </w:r>
      <w:r>
        <w:rPr>
          <w:rFonts w:hint="eastAsia" w:ascii="仿宋_GB2312" w:hAnsi="仿宋_GB2312" w:eastAsia="仿宋_GB2312" w:cs="仿宋_GB2312"/>
          <w:spacing w:val="0"/>
          <w:sz w:val="32"/>
          <w:szCs w:val="32"/>
          <w:lang w:eastAsia="zh-CN"/>
        </w:rPr>
        <w:t>，及</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spacing w:val="0"/>
          <w:sz w:val="32"/>
          <w:szCs w:val="32"/>
          <w:lang w:val="en-US" w:eastAsia="zh-CN"/>
        </w:rPr>
        <w:t>的</w:t>
      </w:r>
      <w:r>
        <w:rPr>
          <w:rFonts w:hint="eastAsia" w:ascii="仿宋_GB2312" w:hAnsi="仿宋_GB2312" w:eastAsia="仿宋_GB2312" w:cs="仿宋_GB2312"/>
          <w:color w:val="auto"/>
          <w:spacing w:val="0"/>
          <w:sz w:val="32"/>
          <w:szCs w:val="32"/>
          <w:lang w:eastAsia="zh-CN"/>
        </w:rPr>
        <w:t>当事人的收款记录截图复印件各</w:t>
      </w:r>
      <w:r>
        <w:rPr>
          <w:rFonts w:hint="eastAsia" w:ascii="仿宋_GB2312" w:hAnsi="仿宋_GB2312" w:eastAsia="仿宋_GB2312" w:cs="仿宋_GB2312"/>
          <w:color w:val="auto"/>
          <w:spacing w:val="0"/>
          <w:sz w:val="32"/>
          <w:szCs w:val="32"/>
          <w:lang w:val="en-US" w:eastAsia="zh-CN"/>
        </w:rPr>
        <w:t>1份，</w:t>
      </w:r>
      <w:r>
        <w:rPr>
          <w:rFonts w:hint="eastAsia" w:ascii="仿宋_GB2312" w:hAnsi="仿宋_GB2312" w:eastAsia="仿宋_GB2312" w:cs="仿宋_GB2312"/>
          <w:color w:val="auto"/>
          <w:spacing w:val="0"/>
          <w:sz w:val="32"/>
          <w:szCs w:val="32"/>
        </w:rPr>
        <w:t>证明当事人</w:t>
      </w:r>
      <w:r>
        <w:rPr>
          <w:rFonts w:hint="eastAsia" w:ascii="仿宋_GB2312" w:hAnsi="仿宋_GB2312" w:eastAsia="仿宋_GB2312" w:cs="仿宋_GB2312"/>
          <w:color w:val="auto"/>
          <w:spacing w:val="0"/>
          <w:sz w:val="32"/>
          <w:szCs w:val="32"/>
          <w:lang w:val="en-US" w:eastAsia="zh-CN"/>
        </w:rPr>
        <w:t>2025年4月9日</w:t>
      </w:r>
      <w:r>
        <w:rPr>
          <w:rFonts w:hint="eastAsia" w:ascii="仿宋_GB2312" w:hAnsi="仿宋_GB2312" w:eastAsia="仿宋_GB2312" w:cs="仿宋_GB2312"/>
          <w:color w:val="auto"/>
          <w:spacing w:val="0"/>
          <w:sz w:val="32"/>
          <w:szCs w:val="32"/>
          <w:lang w:eastAsia="zh-CN"/>
        </w:rPr>
        <w:t>售出</w:t>
      </w:r>
      <w:r>
        <w:rPr>
          <w:rFonts w:hint="eastAsia" w:ascii="仿宋_GB2312" w:hAnsi="仿宋_GB2312" w:eastAsia="仿宋_GB2312" w:cs="仿宋_GB2312"/>
          <w:color w:val="auto"/>
          <w:spacing w:val="0"/>
          <w:sz w:val="32"/>
          <w:szCs w:val="32"/>
          <w:lang w:val="en-US" w:eastAsia="zh-CN"/>
        </w:rPr>
        <w:t>1袋</w:t>
      </w:r>
      <w:r>
        <w:rPr>
          <w:rFonts w:hint="eastAsia" w:ascii="仿宋_GB2312" w:hAnsi="仿宋_GB2312" w:eastAsia="仿宋_GB2312" w:cs="仿宋_GB2312"/>
          <w:color w:val="auto"/>
          <w:spacing w:val="0"/>
          <w:sz w:val="32"/>
          <w:szCs w:val="32"/>
          <w:lang w:eastAsia="zh-CN"/>
        </w:rPr>
        <w:t>超过保质期食品</w:t>
      </w:r>
      <w:r>
        <w:rPr>
          <w:rFonts w:hint="eastAsia" w:ascii="仿宋_GB2312" w:hAnsi="仿宋_GB2312" w:eastAsia="仿宋_GB2312" w:cs="仿宋_GB2312"/>
          <w:color w:val="auto"/>
          <w:spacing w:val="0"/>
          <w:sz w:val="32"/>
          <w:szCs w:val="32"/>
        </w:rPr>
        <w:t>的事实</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spacing w:val="0"/>
          <w:sz w:val="32"/>
          <w:szCs w:val="32"/>
          <w:lang w:val="en-US" w:eastAsia="zh-CN"/>
        </w:rPr>
        <w:t>12315平台投诉单1份，证明当事人销售超过保质期食品的违法事实及案件来源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10、全国市场监督行政执法平台行政处罚信息查询截图1份，证明当事人系初次违法。</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日依法向</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w:t>
      </w:r>
      <w:r>
        <w:rPr>
          <w:rFonts w:hint="eastAsia" w:ascii="仿宋_GB2312" w:hAnsi="仿宋_GB2312" w:eastAsia="仿宋_GB2312" w:cs="仿宋_GB2312"/>
          <w:kern w:val="0"/>
          <w:sz w:val="32"/>
          <w:szCs w:val="32"/>
          <w:lang w:eastAsia="zh-CN"/>
        </w:rPr>
        <w:t>告字不</w:t>
      </w:r>
      <w:r>
        <w:rPr>
          <w:rFonts w:hint="eastAsia" w:ascii="仿宋_GB2312" w:hAnsi="仿宋_GB2312" w:eastAsia="仿宋_GB2312" w:cs="仿宋_GB2312"/>
          <w:kern w:val="0"/>
          <w:sz w:val="32"/>
          <w:szCs w:val="32"/>
        </w:rPr>
        <w:t>罚〔202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156</w:t>
      </w:r>
      <w:r>
        <w:rPr>
          <w:rFonts w:hint="eastAsia" w:ascii="仿宋_GB2312" w:hAnsi="仿宋_GB2312" w:eastAsia="仿宋_GB2312" w:cs="仿宋_GB2312"/>
          <w:kern w:val="0"/>
          <w:sz w:val="32"/>
          <w:szCs w:val="32"/>
        </w:rPr>
        <w:t>号），告知了</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依法享有陈述、申辩的权利，</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rPr>
        <w:t>当事人的上述行为违反了《中华人民共和国食品安全法》第三十四条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6"/>
          <w:w w:val="100"/>
          <w:sz w:val="32"/>
          <w:szCs w:val="32"/>
        </w:rPr>
        <w:t>或者超过保质期的食品、食品添加剂；”的规定，属违法行</w:t>
      </w:r>
      <w:r>
        <w:rPr>
          <w:rFonts w:hint="eastAsia" w:ascii="仿宋_GB2312" w:hAnsi="仿宋_GB2312" w:eastAsia="仿宋_GB2312" w:cs="仿宋_GB2312"/>
          <w:spacing w:val="0"/>
          <w:sz w:val="32"/>
          <w:szCs w:val="32"/>
        </w:rPr>
        <w:t>为。</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1"/>
          <w:sz w:val="32"/>
          <w:szCs w:val="32"/>
          <w:lang w:val="en-US"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并提供相关证据材料，履行了进货查验记录制度，经教育提醒，当事人意识到违法行为后，及时采取整改措施，对待销售的食品进行排查，且涉案食品数量较少，货值金额较低。</w:t>
      </w:r>
      <w:r>
        <w:rPr>
          <w:rFonts w:hint="eastAsia" w:ascii="仿宋_GB2312" w:hAnsi="仿宋_GB2312" w:eastAsia="仿宋_GB2312" w:cs="仿宋_GB2312"/>
          <w:spacing w:val="0"/>
          <w:kern w:val="0"/>
          <w:sz w:val="32"/>
          <w:szCs w:val="32"/>
        </w:rPr>
        <w:t>当事人的上述情况符合《市场监管行政违法行为首违不罚清单（一）》“序号5，违法行为类型：经营超过保质期的食品、食品添加剂，免罚条件：1. 初次违法；2. 不包括餐饮环节；3. 能如实说明进货来源；4. 违法货值金额不超过 500 元；5. 未发生食品安全事故或未发生食源性疾病；6、立即自行改正或责令改正期间已改正。”的规定，综合考虑个案情况、当事人主客观情况等相关因素，决定对当事人销售超过保质期的食品的行为不予行政处罚。</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w:t>
      </w:r>
      <w:r>
        <w:rPr>
          <w:rFonts w:hint="eastAsia" w:ascii="仿宋_GB2312" w:hAnsi="仿宋_GB2312" w:eastAsia="仿宋_GB2312" w:cs="仿宋_GB2312"/>
          <w:spacing w:val="0"/>
          <w:sz w:val="32"/>
          <w:szCs w:val="32"/>
          <w:lang w:eastAsia="zh-CN"/>
        </w:rPr>
        <w:t>和《中华人民共和国行政处罚法》第三十三条第一款、“违法行为轻微并及时改正，没有造成危害后果的，不予行政处罚。初次违法且危害后果轻微并及时改正的，可以不予行政处罚。”“对当事人的违法行为依法不予行政处罚的，行政机关应当对当事人进行教育。”</w:t>
      </w:r>
      <w:r>
        <w:rPr>
          <w:rFonts w:hint="eastAsia" w:ascii="仿宋_GB2312" w:hAnsi="仿宋_GB2312" w:eastAsia="仿宋_GB2312" w:cs="仿宋_GB2312"/>
          <w:spacing w:val="0"/>
          <w:sz w:val="32"/>
          <w:szCs w:val="32"/>
        </w:rPr>
        <w:t>的规定，责令当事人改正违法经营行为，</w:t>
      </w:r>
      <w:r>
        <w:rPr>
          <w:rFonts w:hint="eastAsia" w:ascii="仿宋_GB2312" w:hAnsi="仿宋_GB2312" w:eastAsia="仿宋_GB2312" w:cs="仿宋_GB2312"/>
          <w:spacing w:val="0"/>
          <w:sz w:val="32"/>
          <w:szCs w:val="32"/>
          <w:lang w:eastAsia="zh-CN"/>
        </w:rPr>
        <w:t>决定不予行政处罚。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依据《中华人民共和国行政处罚法》第三十三条第三款“对当事人的违法依法不予行政处罚的，行政机关应对当事人进行教育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”的规定，对当事人进行教育，具体内容如下：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w:t>
      </w:r>
      <w:r>
        <w:rPr>
          <w:rFonts w:hint="eastAsia" w:ascii="仿宋_GB2312" w:hAnsi="仿宋_GB2312" w:eastAsia="仿宋_GB2312" w:cs="仿宋_GB2312"/>
          <w:sz w:val="32"/>
          <w:szCs w:val="32"/>
          <w:highlight w:val="none"/>
          <w:lang w:eastAsia="zh-CN"/>
        </w:rPr>
        <w:t>中华人民共和国食品安全</w:t>
      </w:r>
      <w:r>
        <w:rPr>
          <w:rFonts w:hint="eastAsia" w:ascii="仿宋_GB2312" w:hAnsi="仿宋_GB2312" w:eastAsia="仿宋_GB2312" w:cs="仿宋_GB2312"/>
          <w:sz w:val="32"/>
          <w:szCs w:val="32"/>
          <w:highlight w:val="none"/>
          <w:lang w:val="en-US" w:eastAsia="zh-CN"/>
        </w:rPr>
        <w:t>法</w:t>
      </w:r>
      <w:r>
        <w:rPr>
          <w:rFonts w:hint="eastAsia" w:ascii="仿宋_GB2312" w:hAnsi="仿宋_GB2312" w:eastAsia="仿宋_GB2312" w:cs="仿宋_GB2312"/>
          <w:sz w:val="32"/>
          <w:szCs w:val="32"/>
          <w:highlight w:val="none"/>
        </w:rPr>
        <w:t>》相关法律法规的学习，增强</w:t>
      </w:r>
      <w:r>
        <w:rPr>
          <w:rFonts w:hint="eastAsia" w:ascii="仿宋_GB2312" w:hAnsi="仿宋_GB2312" w:eastAsia="仿宋_GB2312" w:cs="仿宋_GB2312"/>
          <w:sz w:val="32"/>
          <w:szCs w:val="32"/>
          <w:highlight w:val="none"/>
          <w:lang w:eastAsia="zh-CN"/>
        </w:rPr>
        <w:t>食品安全</w:t>
      </w:r>
      <w:r>
        <w:rPr>
          <w:rFonts w:hint="eastAsia" w:ascii="仿宋_GB2312" w:hAnsi="仿宋_GB2312" w:eastAsia="仿宋_GB2312" w:cs="仿宋_GB2312"/>
          <w:sz w:val="32"/>
          <w:szCs w:val="32"/>
          <w:highlight w:val="none"/>
        </w:rPr>
        <w:t>的法律意识，切实保障消费者的合法权益。</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z w:val="32"/>
          <w:szCs w:val="32"/>
          <w:highlight w:val="none"/>
        </w:rPr>
        <w:t>2、要求经营者落实经营主体责任，</w:t>
      </w:r>
      <w:r>
        <w:rPr>
          <w:rFonts w:hint="eastAsia" w:ascii="仿宋_GB2312" w:hAnsi="仿宋_GB2312" w:eastAsia="仿宋_GB2312" w:cs="仿宋_GB2312"/>
          <w:sz w:val="32"/>
          <w:szCs w:val="32"/>
          <w:highlight w:val="none"/>
          <w:lang w:eastAsia="zh-CN"/>
        </w:rPr>
        <w:t>确保群众食品消费安全。</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FF4D18"/>
    <w:rsid w:val="02557C87"/>
    <w:rsid w:val="073C1416"/>
    <w:rsid w:val="079C0384"/>
    <w:rsid w:val="08931509"/>
    <w:rsid w:val="08AC45B8"/>
    <w:rsid w:val="08B8020F"/>
    <w:rsid w:val="098C2285"/>
    <w:rsid w:val="0A6463F3"/>
    <w:rsid w:val="100C48AC"/>
    <w:rsid w:val="10CF41FE"/>
    <w:rsid w:val="10EE19D3"/>
    <w:rsid w:val="134C1D6F"/>
    <w:rsid w:val="14A06D86"/>
    <w:rsid w:val="1667777C"/>
    <w:rsid w:val="18BF4728"/>
    <w:rsid w:val="18C942AA"/>
    <w:rsid w:val="18D5154F"/>
    <w:rsid w:val="19464546"/>
    <w:rsid w:val="194E6691"/>
    <w:rsid w:val="19C8581D"/>
    <w:rsid w:val="1A312930"/>
    <w:rsid w:val="1A826533"/>
    <w:rsid w:val="1B5A719C"/>
    <w:rsid w:val="1EC81E0C"/>
    <w:rsid w:val="1ED17950"/>
    <w:rsid w:val="1EED664D"/>
    <w:rsid w:val="1FA7488F"/>
    <w:rsid w:val="221D1D08"/>
    <w:rsid w:val="22DB4AB1"/>
    <w:rsid w:val="239A6456"/>
    <w:rsid w:val="23A737DF"/>
    <w:rsid w:val="24FF380F"/>
    <w:rsid w:val="263115B8"/>
    <w:rsid w:val="2746097E"/>
    <w:rsid w:val="27E733C6"/>
    <w:rsid w:val="28236504"/>
    <w:rsid w:val="2AEC6869"/>
    <w:rsid w:val="2AFE5E7D"/>
    <w:rsid w:val="2DD76C01"/>
    <w:rsid w:val="2E631821"/>
    <w:rsid w:val="2E8203DE"/>
    <w:rsid w:val="2F890149"/>
    <w:rsid w:val="2FA76ED9"/>
    <w:rsid w:val="30907F59"/>
    <w:rsid w:val="313F6598"/>
    <w:rsid w:val="32FC18D5"/>
    <w:rsid w:val="330C22B8"/>
    <w:rsid w:val="33556DA9"/>
    <w:rsid w:val="348E3E46"/>
    <w:rsid w:val="35A76E34"/>
    <w:rsid w:val="361971D0"/>
    <w:rsid w:val="37957E67"/>
    <w:rsid w:val="3A3C63CC"/>
    <w:rsid w:val="3B371D24"/>
    <w:rsid w:val="3DD516A1"/>
    <w:rsid w:val="3F6413E1"/>
    <w:rsid w:val="3F6B1B71"/>
    <w:rsid w:val="406475D5"/>
    <w:rsid w:val="414B4967"/>
    <w:rsid w:val="41C60AF2"/>
    <w:rsid w:val="42334885"/>
    <w:rsid w:val="425F0D40"/>
    <w:rsid w:val="435439A2"/>
    <w:rsid w:val="442D1CF6"/>
    <w:rsid w:val="45056264"/>
    <w:rsid w:val="4508505B"/>
    <w:rsid w:val="48D73E04"/>
    <w:rsid w:val="4D551B36"/>
    <w:rsid w:val="4D5E6732"/>
    <w:rsid w:val="4DD26FD0"/>
    <w:rsid w:val="4E596E78"/>
    <w:rsid w:val="4FE428F7"/>
    <w:rsid w:val="50345982"/>
    <w:rsid w:val="553C65F0"/>
    <w:rsid w:val="59440C82"/>
    <w:rsid w:val="5ACE0119"/>
    <w:rsid w:val="5B5F3928"/>
    <w:rsid w:val="5CBE30C2"/>
    <w:rsid w:val="5D401A22"/>
    <w:rsid w:val="5D6723AC"/>
    <w:rsid w:val="62154A5E"/>
    <w:rsid w:val="67227A2D"/>
    <w:rsid w:val="67B56C62"/>
    <w:rsid w:val="6BFC15B7"/>
    <w:rsid w:val="6CAA3B25"/>
    <w:rsid w:val="6D373C2D"/>
    <w:rsid w:val="6DC2630D"/>
    <w:rsid w:val="6DC73E14"/>
    <w:rsid w:val="6DD83B98"/>
    <w:rsid w:val="6F245507"/>
    <w:rsid w:val="6FFA4B10"/>
    <w:rsid w:val="709906C0"/>
    <w:rsid w:val="72A406B9"/>
    <w:rsid w:val="7330435D"/>
    <w:rsid w:val="738833AE"/>
    <w:rsid w:val="74BD4884"/>
    <w:rsid w:val="766374F8"/>
    <w:rsid w:val="76B864E6"/>
    <w:rsid w:val="76E01C9C"/>
    <w:rsid w:val="78EE0B1F"/>
    <w:rsid w:val="7A6C6506"/>
    <w:rsid w:val="7BC40083"/>
    <w:rsid w:val="7DBA6AEF"/>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3067</Characters>
  <Lines>0</Lines>
  <Paragraphs>0</Paragraphs>
  <TotalTime>4</TotalTime>
  <ScaleCrop>false</ScaleCrop>
  <LinksUpToDate>false</LinksUpToDate>
  <CharactersWithSpaces>3335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2025-05-27T11:56:00Z</cp:lastPrinted>
  <dcterms:modified xsi:type="dcterms:W3CDTF">2025-07-29T05:24:05Z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