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val="0"/>
        <w:topLinePunct w:val="0"/>
        <w:bidi w:val="0"/>
        <w:spacing w:line="540" w:lineRule="exact"/>
        <w:ind w:firstLine="0" w:firstLineChars="0"/>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乌苏市市场监督管理局</w:t>
      </w:r>
    </w:p>
    <w:p>
      <w:pPr>
        <w:keepNext w:val="0"/>
        <w:keepLines w:val="0"/>
        <w:pageBreakBefore w:val="0"/>
        <w:wordWrap/>
        <w:overflowPunct w:val="0"/>
        <w:topLinePunct w:val="0"/>
        <w:bidi w:val="0"/>
        <w:spacing w:line="540" w:lineRule="exact"/>
        <w:ind w:firstLine="0" w:firstLineChars="0"/>
        <w:jc w:val="center"/>
        <w:rPr>
          <w:rFonts w:hint="eastAsia" w:ascii="仿宋" w:hAnsi="仿宋" w:eastAsia="仿宋" w:cs="仿宋"/>
          <w:snapToGrid w:val="0"/>
          <w:color w:val="000000"/>
          <w:spacing w:val="-7"/>
          <w:kern w:val="0"/>
          <w:sz w:val="32"/>
          <w:szCs w:val="32"/>
          <w:lang w:eastAsia="zh-CN"/>
        </w:rPr>
      </w:pPr>
      <w:r>
        <w:rPr>
          <w:rFonts w:hint="eastAsia" w:ascii="方正小标宋简体" w:hAnsi="方正小标宋简体" w:eastAsia="方正小标宋简体" w:cs="方正小标宋简体"/>
          <w:bCs/>
          <w:sz w:val="44"/>
          <w:szCs w:val="44"/>
          <w:lang w:eastAsia="zh-CN"/>
        </w:rPr>
        <w:t>行政处罚决定书</w:t>
      </w:r>
    </w:p>
    <w:p>
      <w:pPr>
        <w:keepNext w:val="0"/>
        <w:keepLines w:val="0"/>
        <w:pageBreakBefore w:val="0"/>
        <w:widowControl/>
        <w:tabs>
          <w:tab w:val="left" w:pos="2725"/>
        </w:tabs>
        <w:kinsoku w:val="0"/>
        <w:wordWrap/>
        <w:overflowPunct w:val="0"/>
        <w:topLinePunct w:val="0"/>
        <w:autoSpaceDE w:val="0"/>
        <w:autoSpaceDN w:val="0"/>
        <w:bidi w:val="0"/>
        <w:adjustRightInd w:val="0"/>
        <w:snapToGrid w:val="0"/>
        <w:spacing w:line="540" w:lineRule="exact"/>
        <w:ind w:firstLine="0" w:firstLineChars="0"/>
        <w:jc w:val="center"/>
        <w:textAlignment w:val="baseline"/>
        <w:rPr>
          <w:rFonts w:hint="eastAsia" w:ascii="仿宋" w:hAnsi="仿宋" w:eastAsia="仿宋" w:cs="仿宋"/>
          <w:snapToGrid w:val="0"/>
          <w:color w:val="000000"/>
          <w:spacing w:val="-7"/>
          <w:kern w:val="0"/>
          <w:sz w:val="32"/>
          <w:szCs w:val="32"/>
          <w:lang w:eastAsia="zh-CN"/>
        </w:rPr>
      </w:pPr>
      <w:r>
        <w:rPr>
          <w:rFonts w:hint="eastAsia" w:ascii="仿宋_GB2312" w:hAnsi="仿宋" w:eastAsia="仿宋_GB2312" w:cs="Mongolian Baiti"/>
          <w:kern w:val="1"/>
          <w:sz w:val="32"/>
          <w:szCs w:val="32"/>
          <w:u w:val="none"/>
          <w:lang w:val="en-US" w:eastAsia="zh-CN"/>
        </w:rPr>
        <w:t>塔乌市监处罚〔2025〕</w:t>
      </w:r>
      <w:r>
        <w:rPr>
          <w:rFonts w:hint="eastAsia" w:ascii="仿宋_GB2312" w:hAnsi="仿宋" w:eastAsia="仿宋_GB2312" w:cs="Mongolian Baiti"/>
          <w:color w:val="auto"/>
          <w:kern w:val="1"/>
          <w:sz w:val="32"/>
          <w:szCs w:val="32"/>
          <w:u w:val="none"/>
          <w:lang w:val="en-US" w:eastAsia="zh-CN"/>
        </w:rPr>
        <w:t>100</w:t>
      </w:r>
      <w:r>
        <w:rPr>
          <w:rFonts w:hint="eastAsia" w:ascii="仿宋_GB2312" w:hAnsi="仿宋" w:eastAsia="仿宋_GB2312" w:cs="Mongolian Baiti"/>
          <w:kern w:val="1"/>
          <w:sz w:val="32"/>
          <w:szCs w:val="32"/>
          <w:u w:val="none"/>
          <w:lang w:val="en-US" w:eastAsia="zh-CN"/>
        </w:rPr>
        <w:t>号</w:t>
      </w:r>
    </w:p>
    <w:p>
      <w:pPr>
        <w:keepNext w:val="0"/>
        <w:keepLines w:val="0"/>
        <w:pageBreakBefore w:val="0"/>
        <w:widowControl/>
        <w:kinsoku w:val="0"/>
        <w:wordWrap/>
        <w:overflowPunct w:val="0"/>
        <w:topLinePunct w:val="0"/>
        <w:autoSpaceDE w:val="0"/>
        <w:autoSpaceDN w:val="0"/>
        <w:bidi w:val="0"/>
        <w:adjustRightInd w:val="0"/>
        <w:snapToGrid w:val="0"/>
        <w:spacing w:line="540" w:lineRule="exact"/>
        <w:ind w:firstLine="0" w:firstLineChars="0"/>
        <w:jc w:val="both"/>
        <w:textAlignment w:val="baseline"/>
        <w:rPr>
          <w:rFonts w:ascii="Microsoft JhengHei" w:hAnsi="Arial" w:eastAsia="Arial" w:cs="Arial"/>
          <w:snapToGrid w:val="0"/>
          <w:color w:val="000000"/>
          <w:kern w:val="0"/>
          <w:sz w:val="21"/>
          <w:szCs w:val="21"/>
        </w:rPr>
      </w:pPr>
    </w:p>
    <w:p>
      <w:pPr>
        <w:keepNext w:val="0"/>
        <w:keepLines w:val="0"/>
        <w:pageBreakBefore w:val="0"/>
        <w:widowControl/>
        <w:kinsoku w:val="0"/>
        <w:wordWrap/>
        <w:overflowPunct w:val="0"/>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w:t>
      </w:r>
      <w:r>
        <w:rPr>
          <w:rFonts w:hint="eastAsia" w:ascii="仿宋_GB2312" w:hAnsi="仿宋" w:eastAsia="仿宋_GB2312" w:cs="Mongolian Baiti"/>
          <w:kern w:val="1"/>
          <w:sz w:val="32"/>
          <w:szCs w:val="32"/>
          <w:u w:val="none" w:color="auto"/>
          <w:lang w:val="en-US" w:eastAsia="zh-CN"/>
        </w:rPr>
        <w:t>乌苏市玉信粮油店</w:t>
      </w:r>
      <w:bookmarkStart w:id="3" w:name="_GoBack"/>
      <w:bookmarkEnd w:id="3"/>
    </w:p>
    <w:p>
      <w:pPr>
        <w:keepNext w:val="0"/>
        <w:keepLines w:val="0"/>
        <w:pageBreakBefore w:val="0"/>
        <w:widowControl/>
        <w:kinsoku w:val="0"/>
        <w:wordWrap/>
        <w:overflowPunct w:val="0"/>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主体资格证照名称：《营业执照》《食品经营许可证》</w:t>
      </w:r>
    </w:p>
    <w:p>
      <w:pPr>
        <w:keepNext w:val="0"/>
        <w:keepLines w:val="0"/>
        <w:pageBreakBefore w:val="0"/>
        <w:widowControl/>
        <w:kinsoku w:val="0"/>
        <w:wordWrap/>
        <w:overflowPunct w:val="0"/>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统一社会信用代码（注册号）：</w:t>
      </w:r>
      <w:r>
        <w:rPr>
          <w:rFonts w:hint="eastAsia" w:ascii="仿宋_GB2312" w:hAnsi="仿宋" w:eastAsia="仿宋_GB2312" w:cs="Mongolian Baiti"/>
          <w:kern w:val="1"/>
          <w:sz w:val="32"/>
          <w:szCs w:val="32"/>
          <w:u w:val="none" w:color="auto"/>
          <w:lang w:val="en-US" w:eastAsia="zh-CN"/>
        </w:rPr>
        <w:t>92654202MA77J2L419</w:t>
      </w:r>
    </w:p>
    <w:p>
      <w:pPr>
        <w:keepNext w:val="0"/>
        <w:keepLines w:val="0"/>
        <w:pageBreakBefore w:val="0"/>
        <w:widowControl/>
        <w:kinsoku w:val="0"/>
        <w:wordWrap/>
        <w:overflowPunct w:val="0"/>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 w:eastAsia="仿宋_GB2312" w:cs="Mongolian Baiti"/>
          <w:spacing w:val="-20"/>
          <w:kern w:val="1"/>
          <w:sz w:val="32"/>
          <w:szCs w:val="32"/>
          <w:u w:val="none" w:color="auto"/>
          <w:lang w:val="en-US" w:eastAsia="zh-CN"/>
        </w:rPr>
      </w:pPr>
      <w:r>
        <w:rPr>
          <w:rFonts w:hint="eastAsia" w:ascii="仿宋_GB2312" w:hAnsi="仿宋_GB2312" w:eastAsia="仿宋_GB2312" w:cs="仿宋_GB2312"/>
          <w:bCs/>
          <w:sz w:val="32"/>
          <w:szCs w:val="32"/>
          <w:lang w:val="en-US" w:eastAsia="zh-CN"/>
        </w:rPr>
        <w:t>住所（住址）：</w:t>
      </w:r>
      <w:r>
        <w:rPr>
          <w:rFonts w:hint="eastAsia" w:ascii="仿宋_GB2312" w:hAnsi="仿宋" w:eastAsia="仿宋_GB2312" w:cs="Mongolian Baiti"/>
          <w:spacing w:val="-20"/>
          <w:kern w:val="1"/>
          <w:sz w:val="32"/>
          <w:szCs w:val="32"/>
          <w:u w:val="none" w:color="auto"/>
          <w:lang w:val="en-US" w:eastAsia="zh-CN"/>
        </w:rPr>
        <w:t>新疆塔城地区乌苏市友好路市场北京北路</w:t>
      </w:r>
    </w:p>
    <w:p>
      <w:pPr>
        <w:keepNext w:val="0"/>
        <w:keepLines w:val="0"/>
        <w:pageBreakBefore w:val="0"/>
        <w:widowControl/>
        <w:kinsoku w:val="0"/>
        <w:wordWrap/>
        <w:overflowPunct w:val="0"/>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经营者：</w:t>
      </w:r>
      <w:r>
        <w:rPr>
          <w:rFonts w:hint="eastAsia" w:ascii="仿宋_GB2312" w:hAnsi="仿宋" w:eastAsia="仿宋_GB2312" w:cs="Mongolian Baiti"/>
          <w:kern w:val="1"/>
          <w:sz w:val="32"/>
          <w:szCs w:val="32"/>
          <w:u w:val="none" w:color="auto"/>
          <w:lang w:val="en-US" w:eastAsia="zh-CN"/>
        </w:rPr>
        <w:t>王**</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0"/>
          <w:sz w:val="32"/>
          <w:szCs w:val="32"/>
          <w:lang w:val="en-US" w:eastAsia="zh-CN"/>
        </w:rPr>
        <w:t>2025年5月14日，乌苏市市场监督管理局南苑市场监管所执法人员杨艳、刘燕在对乌苏市友好路市场开展日常检查时，来到位于</w:t>
      </w:r>
      <w:r>
        <w:rPr>
          <w:rFonts w:hint="eastAsia" w:ascii="仿宋_GB2312" w:hAnsi="仿宋" w:eastAsia="仿宋_GB2312" w:cs="Mongolian Baiti"/>
          <w:kern w:val="1"/>
          <w:sz w:val="32"/>
          <w:szCs w:val="32"/>
          <w:u w:val="none" w:color="auto"/>
          <w:lang w:val="en-US" w:eastAsia="zh-CN"/>
        </w:rPr>
        <w:t>乌苏市友好路市场北京北路</w:t>
      </w:r>
      <w:r>
        <w:rPr>
          <w:rFonts w:hint="eastAsia" w:ascii="仿宋_GB2312" w:hAnsi="仿宋_GB2312" w:eastAsia="仿宋_GB2312" w:cs="仿宋_GB2312"/>
          <w:kern w:val="0"/>
          <w:sz w:val="32"/>
          <w:szCs w:val="32"/>
          <w:lang w:val="en-US" w:eastAsia="zh-CN"/>
        </w:rPr>
        <w:t>的</w:t>
      </w:r>
      <w:r>
        <w:rPr>
          <w:rFonts w:hint="eastAsia" w:ascii="仿宋_GB2312" w:hAnsi="仿宋" w:eastAsia="仿宋_GB2312" w:cs="Mongolian Baiti"/>
          <w:kern w:val="1"/>
          <w:sz w:val="32"/>
          <w:szCs w:val="32"/>
          <w:u w:val="none" w:color="auto"/>
          <w:lang w:val="en-US" w:eastAsia="zh-CN"/>
        </w:rPr>
        <w:t>乌苏市玉信粮油店</w:t>
      </w:r>
      <w:r>
        <w:rPr>
          <w:rFonts w:hint="eastAsia" w:ascii="仿宋_GB2312" w:hAnsi="仿宋_GB2312" w:eastAsia="仿宋_GB2312" w:cs="仿宋_GB2312"/>
          <w:kern w:val="0"/>
          <w:sz w:val="32"/>
          <w:szCs w:val="32"/>
          <w:lang w:val="en-US" w:eastAsia="zh-CN"/>
        </w:rPr>
        <w:t>，该店正在正常营业，执法人员向该店负责人</w:t>
      </w:r>
      <w:r>
        <w:rPr>
          <w:rFonts w:hint="eastAsia" w:ascii="仿宋_GB2312" w:hAnsi="仿宋" w:eastAsia="仿宋_GB2312" w:cs="Mongolian Baiti"/>
          <w:kern w:val="1"/>
          <w:sz w:val="32"/>
          <w:szCs w:val="32"/>
          <w:u w:val="none" w:color="auto"/>
          <w:lang w:val="en-US" w:eastAsia="zh-CN"/>
        </w:rPr>
        <w:t>王玉生</w:t>
      </w:r>
      <w:r>
        <w:rPr>
          <w:rFonts w:hint="eastAsia" w:ascii="仿宋_GB2312" w:hAnsi="仿宋_GB2312" w:eastAsia="仿宋_GB2312" w:cs="仿宋_GB2312"/>
          <w:kern w:val="0"/>
          <w:sz w:val="32"/>
          <w:szCs w:val="32"/>
          <w:lang w:val="en-US" w:eastAsia="zh-CN"/>
        </w:rPr>
        <w:t>出示行政执法证后，对该经营场所进</w:t>
      </w:r>
      <w:r>
        <w:rPr>
          <w:rFonts w:hint="eastAsia" w:ascii="仿宋_GB2312" w:hAnsi="仿宋" w:eastAsia="仿宋_GB2312" w:cs="Mongolian Baiti"/>
          <w:kern w:val="1"/>
          <w:sz w:val="32"/>
          <w:szCs w:val="32"/>
          <w:u w:val="none" w:color="auto"/>
          <w:lang w:val="en-US" w:eastAsia="zh-CN"/>
        </w:rPr>
        <w:t>行检查。在该店的销售货架上发现</w:t>
      </w:r>
      <w:r>
        <w:rPr>
          <w:rFonts w:hint="eastAsia" w:ascii="仿宋_GB2312" w:hAnsi="仿宋" w:eastAsia="仿宋_GB2312" w:cs="Mongolian Baiti"/>
          <w:kern w:val="1"/>
          <w:sz w:val="32"/>
          <w:szCs w:val="32"/>
          <w:u w:val="none" w:color="auto"/>
          <w:lang w:val="zh-CN" w:eastAsia="zh-CN"/>
        </w:rPr>
        <w:t>由</w:t>
      </w:r>
      <w:r>
        <w:rPr>
          <w:rFonts w:hint="eastAsia" w:ascii="仿宋_GB2312" w:hAnsi="仿宋" w:eastAsia="仿宋_GB2312" w:cs="Mongolian Baiti"/>
          <w:kern w:val="1"/>
          <w:sz w:val="32"/>
          <w:szCs w:val="32"/>
          <w:u w:val="none" w:color="auto"/>
          <w:lang w:val="en-US" w:eastAsia="zh-CN"/>
        </w:rPr>
        <w:t>胡杨河市李昀格家面皮店生产的“优质豆皮”9袋，称重每袋1公斤重，无生产日期。由禹州市宏禹薯业有限公司生产的“宏禹粉条”26袋，称重每袋4公斤重，生产日期为2023年1月28日，保质期24个月，已超过保质期限。由河南中源化学股份有限公司生产的“马兰”牌食品添加剂碳酸氢钠3袋，25公斤/袋，生产日期为2023年2月26日，保质期12个月，已超过保质期限。由鄂托克旗察汉淖化工厂生产的“旭日”牌食品添加剂碳酸氢钠3袋，规格：50公斤/袋，生产日期为2023年4月23日，保质期12个月，已超过保质期限。执法人员要求当事人现场提供购进上述“优质豆皮”“</w:t>
      </w:r>
      <w:r>
        <w:rPr>
          <w:rFonts w:hint="eastAsia" w:ascii="仿宋_GB2312" w:hAnsi="仿宋" w:eastAsia="仿宋_GB2312" w:cs="Mongolian Baiti"/>
          <w:kern w:val="1"/>
          <w:sz w:val="32"/>
          <w:szCs w:val="32"/>
          <w:highlight w:val="red"/>
          <w:u w:val="none" w:color="auto"/>
          <w:lang w:val="en-US" w:eastAsia="zh-CN"/>
        </w:rPr>
        <w:t>宏禹</w:t>
      </w:r>
      <w:r>
        <w:rPr>
          <w:rFonts w:hint="eastAsia" w:ascii="仿宋_GB2312" w:hAnsi="仿宋" w:eastAsia="仿宋_GB2312" w:cs="Mongolian Baiti"/>
          <w:kern w:val="1"/>
          <w:sz w:val="32"/>
          <w:szCs w:val="32"/>
          <w:u w:val="none" w:color="auto"/>
          <w:lang w:val="en-US" w:eastAsia="zh-CN"/>
        </w:rPr>
        <w:t>粉条”的进货票据及供货者的许可证和产品合格证明文件，当事人只提供了进货票据，未查验供货者的许可证和产品合格证明文件。执法人员现场要求当事人提供购进上述“食品添加剂碳酸氢钠”的进货票据、供货者的许可证和产品合格证明文件及食品添加剂进货记录等，当事人无法提供。当事人的上述行为涉嫌违反了《中华人民共和国食品安全法》第三十四条第一款第十项、第五十三条第一款、第六十条、第六十七条第一款第一项和第七十一条第二款的规定。经报局领导批准，执法人员现场对上述无生产日期的9袋“优质豆皮”（每袋称重1公斤）、超过保质期的26袋“</w:t>
      </w:r>
      <w:r>
        <w:rPr>
          <w:rFonts w:hint="eastAsia" w:ascii="仿宋_GB2312" w:hAnsi="仿宋" w:eastAsia="仿宋_GB2312" w:cs="Mongolian Baiti"/>
          <w:kern w:val="1"/>
          <w:sz w:val="32"/>
          <w:szCs w:val="32"/>
          <w:highlight w:val="red"/>
          <w:u w:val="none" w:color="auto"/>
          <w:lang w:val="en-US" w:eastAsia="zh-CN"/>
        </w:rPr>
        <w:t>宏禹粉条</w:t>
      </w:r>
      <w:r>
        <w:rPr>
          <w:rFonts w:hint="eastAsia" w:ascii="仿宋_GB2312" w:hAnsi="仿宋" w:eastAsia="仿宋_GB2312" w:cs="Mongolian Baiti"/>
          <w:kern w:val="1"/>
          <w:sz w:val="32"/>
          <w:szCs w:val="32"/>
          <w:u w:val="none" w:color="auto"/>
          <w:lang w:val="en-US" w:eastAsia="zh-CN"/>
        </w:rPr>
        <w:t>”（每袋称重4公斤）、超过保质期的3袋“马兰”牌食品添加剂碳酸氢钠（每袋25公斤）、超过保质期的3袋“旭日牌”食品添加剂碳酸氢钠（每袋50公斤）实施了扣押的行政强制措施，并向当事人下发了《实施行政强制措施决定书》（乌市监强制〔2025〕61号）。为进一步了解情况，经报局领导批准，于2025年5月22日立案，并指派杨艳、刘燕对此案进行调查了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_GB2312" w:eastAsia="仿宋_GB2312" w:cs="仿宋_GB2312"/>
          <w:kern w:val="0"/>
          <w:sz w:val="32"/>
          <w:szCs w:val="32"/>
          <w:lang w:val="en-US" w:eastAsia="zh-CN"/>
        </w:rPr>
        <w:t>经调查，</w:t>
      </w:r>
      <w:r>
        <w:rPr>
          <w:rFonts w:hint="eastAsia" w:ascii="仿宋_GB2312" w:hAnsi="仿宋" w:eastAsia="仿宋_GB2312" w:cs="Mongolian Baiti"/>
          <w:kern w:val="1"/>
          <w:sz w:val="32"/>
          <w:szCs w:val="32"/>
          <w:u w:val="none" w:color="auto"/>
          <w:lang w:val="en-US" w:eastAsia="zh-CN"/>
        </w:rPr>
        <w:t>乌苏市玉信粮油店</w:t>
      </w:r>
      <w:r>
        <w:rPr>
          <w:rFonts w:hint="eastAsia" w:ascii="仿宋_GB2312" w:hAnsi="仿宋_GB2312" w:eastAsia="仿宋_GB2312" w:cs="仿宋_GB2312"/>
          <w:kern w:val="0"/>
          <w:sz w:val="32"/>
          <w:szCs w:val="32"/>
          <w:lang w:val="en-US" w:eastAsia="zh-CN"/>
        </w:rPr>
        <w:t>于</w:t>
      </w:r>
      <w:r>
        <w:rPr>
          <w:rFonts w:hint="eastAsia" w:ascii="仿宋_GB2312" w:hAnsi="仿宋_GB2312" w:eastAsia="仿宋_GB2312" w:cs="仿宋_GB2312"/>
          <w:color w:val="auto"/>
          <w:kern w:val="0"/>
          <w:sz w:val="32"/>
          <w:szCs w:val="32"/>
          <w:lang w:val="en-US" w:eastAsia="zh-CN"/>
        </w:rPr>
        <w:t>2025年4月25日</w:t>
      </w:r>
      <w:r>
        <w:rPr>
          <w:rFonts w:hint="eastAsia" w:ascii="仿宋_GB2312" w:hAnsi="仿宋_GB2312" w:eastAsia="仿宋_GB2312" w:cs="仿宋_GB2312"/>
          <w:kern w:val="0"/>
          <w:sz w:val="32"/>
          <w:szCs w:val="32"/>
          <w:lang w:val="en-US" w:eastAsia="zh-CN"/>
        </w:rPr>
        <w:t>从奎屯市鲁泰土产调料粮油批</w:t>
      </w:r>
      <w:r>
        <w:rPr>
          <w:rFonts w:hint="eastAsia" w:ascii="仿宋_GB2312" w:hAnsi="仿宋" w:eastAsia="仿宋_GB2312" w:cs="Mongolian Baiti"/>
          <w:kern w:val="1"/>
          <w:sz w:val="32"/>
          <w:szCs w:val="32"/>
          <w:u w:val="none" w:color="auto"/>
          <w:lang w:val="en-US" w:eastAsia="zh-CN"/>
        </w:rPr>
        <w:t>发部以每袋14元价格购进</w:t>
      </w:r>
      <w:r>
        <w:rPr>
          <w:rFonts w:hint="eastAsia" w:ascii="仿宋_GB2312" w:hAnsi="仿宋" w:eastAsia="仿宋_GB2312" w:cs="Mongolian Baiti"/>
          <w:kern w:val="1"/>
          <w:sz w:val="32"/>
          <w:szCs w:val="32"/>
          <w:u w:val="none" w:color="auto"/>
          <w:lang w:val="zh-CN" w:eastAsia="zh-CN"/>
        </w:rPr>
        <w:t>由</w:t>
      </w:r>
      <w:r>
        <w:rPr>
          <w:rFonts w:hint="eastAsia" w:ascii="仿宋_GB2312" w:hAnsi="仿宋" w:eastAsia="仿宋_GB2312" w:cs="Mongolian Baiti"/>
          <w:kern w:val="1"/>
          <w:sz w:val="32"/>
          <w:szCs w:val="32"/>
          <w:u w:val="none" w:color="auto"/>
          <w:lang w:val="en-US" w:eastAsia="zh-CN"/>
        </w:rPr>
        <w:t>胡杨河市李昀格家面皮店生产的“优质豆皮”10袋，称重每袋1公斤重，该“优质豆皮”包装无生产日期；以每袋25元的价格购进由禹州市宏禹薯业有限公司生产的“宏禹粉条”30袋，称重每袋4公斤重，生产日期为：2023年1月28日，保质期24个月，并于购进当日开始销售。截至2025年5月14日，我局执法人员检查发现，当事人以每公斤20元的价格销售的上述无生产日期“优质豆皮</w:t>
      </w:r>
      <w:r>
        <w:rPr>
          <w:rFonts w:hint="default" w:ascii="仿宋_GB2312" w:hAnsi="仿宋" w:eastAsia="仿宋_GB2312" w:cs="Mongolian Baiti"/>
          <w:kern w:val="1"/>
          <w:sz w:val="32"/>
          <w:szCs w:val="32"/>
          <w:u w:val="none" w:color="auto"/>
          <w:lang w:val="en-US" w:eastAsia="zh-CN"/>
        </w:rPr>
        <w:t>”</w:t>
      </w:r>
      <w:r>
        <w:rPr>
          <w:rFonts w:hint="eastAsia" w:ascii="仿宋_GB2312" w:hAnsi="仿宋" w:eastAsia="仿宋_GB2312" w:cs="Mongolian Baiti"/>
          <w:kern w:val="1"/>
          <w:sz w:val="32"/>
          <w:szCs w:val="32"/>
          <w:u w:val="none" w:color="auto"/>
          <w:lang w:val="en-US" w:eastAsia="zh-CN"/>
        </w:rPr>
        <w:t>1袋（每袋称重1公斤），剩余9袋。以每公斤12元的价格销售“宏禹粉条”4袋（每袋称重4公斤，每公斤销售价为12元，合计每袋销售价为48元），剩余26袋。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又查明，根据当事人的供述，当事人于2023年以每袋75元的价格购进由河南中源化学股份有限公司生产的“马兰牌”食品添加剂碳酸氢钠4袋，每袋25公斤，生产日期为2023年2月26日，保质期12个月。以每袋120元的价格购进由鄂托克旗察汉淖化工厂生产的“旭日牌”食品添加剂碳酸氢钠5袋，每袋50公斤，生产日期为2023年4月23日，保质期12个月，并于购进当日开始销售。截至2025年5月14日，我局执法人员检查发现，当事人以每袋90元的价格销售上述“马兰牌”食品添加剂碳酸氢钠1袋，剩余3袋，以每袋130元的价格销售上述“旭日牌”食品添加剂碳酸氢钠2袋，剩余3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当事人销售无生产日期</w:t>
      </w:r>
      <w:r>
        <w:rPr>
          <w:rFonts w:hint="eastAsia" w:ascii="仿宋_GB2312" w:hAnsi="仿宋" w:eastAsia="仿宋_GB2312" w:cs="Mongolian Baiti"/>
          <w:kern w:val="1"/>
          <w:sz w:val="32"/>
          <w:szCs w:val="32"/>
          <w:u w:val="none" w:color="auto"/>
          <w:lang w:val="en-US" w:eastAsia="zh-CN"/>
        </w:rPr>
        <w:t>“优质豆皮”，违法所得为：20元（</w:t>
      </w:r>
      <w:r>
        <w:rPr>
          <w:rFonts w:hint="eastAsia" w:ascii="仿宋_GB2312" w:hAnsi="仿宋_GB2312" w:eastAsia="仿宋_GB2312" w:cs="仿宋_GB2312"/>
          <w:kern w:val="0"/>
          <w:sz w:val="32"/>
          <w:szCs w:val="32"/>
          <w:lang w:val="en-US" w:eastAsia="zh-CN"/>
        </w:rPr>
        <w:t>20元/袋×</w:t>
      </w:r>
      <w:r>
        <w:rPr>
          <w:rFonts w:hint="eastAsia" w:ascii="仿宋_GB2312" w:hAnsi="仿宋" w:eastAsia="仿宋_GB2312" w:cs="Mongolian Baiti"/>
          <w:kern w:val="1"/>
          <w:sz w:val="32"/>
          <w:szCs w:val="32"/>
          <w:u w:val="none" w:color="auto"/>
          <w:lang w:val="en-US" w:eastAsia="zh-CN"/>
        </w:rPr>
        <w:t>1袋=20元），销售超过保质期的“</w:t>
      </w:r>
      <w:r>
        <w:rPr>
          <w:rFonts w:hint="eastAsia" w:ascii="仿宋_GB2312" w:hAnsi="仿宋" w:eastAsia="仿宋_GB2312" w:cs="Mongolian Baiti"/>
          <w:kern w:val="1"/>
          <w:sz w:val="32"/>
          <w:szCs w:val="32"/>
          <w:highlight w:val="red"/>
          <w:u w:val="none" w:color="auto"/>
          <w:lang w:val="en-US" w:eastAsia="zh-CN"/>
        </w:rPr>
        <w:t>宏禹</w:t>
      </w:r>
      <w:r>
        <w:rPr>
          <w:rFonts w:hint="eastAsia" w:ascii="仿宋_GB2312" w:hAnsi="仿宋" w:eastAsia="仿宋_GB2312" w:cs="Mongolian Baiti"/>
          <w:kern w:val="1"/>
          <w:sz w:val="32"/>
          <w:szCs w:val="32"/>
          <w:u w:val="none" w:color="auto"/>
          <w:lang w:val="en-US" w:eastAsia="zh-CN"/>
        </w:rPr>
        <w:t>粉条”违法所得为：192元（</w:t>
      </w:r>
      <w:r>
        <w:rPr>
          <w:rFonts w:hint="eastAsia" w:ascii="仿宋_GB2312" w:hAnsi="仿宋_GB2312" w:eastAsia="仿宋_GB2312" w:cs="仿宋_GB2312"/>
          <w:kern w:val="0"/>
          <w:sz w:val="32"/>
          <w:szCs w:val="32"/>
          <w:lang w:val="en-US" w:eastAsia="zh-CN"/>
        </w:rPr>
        <w:t>48元/袋×4</w:t>
      </w:r>
      <w:r>
        <w:rPr>
          <w:rFonts w:hint="eastAsia" w:ascii="仿宋_GB2312" w:hAnsi="仿宋" w:eastAsia="仿宋_GB2312" w:cs="Mongolian Baiti"/>
          <w:kern w:val="1"/>
          <w:sz w:val="32"/>
          <w:szCs w:val="32"/>
          <w:u w:val="none" w:color="auto"/>
          <w:lang w:val="en-US" w:eastAsia="zh-CN"/>
        </w:rPr>
        <w:t>袋=192元），食品添加剂碳酸氢钠的违法所得，</w:t>
      </w:r>
      <w:r>
        <w:rPr>
          <w:rFonts w:hint="eastAsia" w:ascii="仿宋_GB2312" w:hAnsi="仿宋_GB2312" w:eastAsia="仿宋_GB2312" w:cs="仿宋_GB2312"/>
          <w:kern w:val="0"/>
          <w:sz w:val="32"/>
          <w:szCs w:val="32"/>
          <w:lang w:val="en-US" w:eastAsia="zh-CN"/>
        </w:rPr>
        <w:t>因当事人无法提供销售记录，也无法确认在超过保质期后销售的具体数量，故无法计算。当事人销售无生产日期的“优质豆皮”及超过保质期的“</w:t>
      </w:r>
      <w:r>
        <w:rPr>
          <w:rFonts w:hint="eastAsia" w:ascii="仿宋_GB2312" w:hAnsi="仿宋_GB2312" w:eastAsia="仿宋_GB2312" w:cs="仿宋_GB2312"/>
          <w:kern w:val="0"/>
          <w:sz w:val="32"/>
          <w:szCs w:val="32"/>
          <w:highlight w:val="red"/>
          <w:lang w:val="en-US" w:eastAsia="zh-CN"/>
        </w:rPr>
        <w:t>宏禹</w:t>
      </w:r>
      <w:r>
        <w:rPr>
          <w:rFonts w:hint="eastAsia" w:ascii="仿宋_GB2312" w:hAnsi="仿宋_GB2312" w:eastAsia="仿宋_GB2312" w:cs="仿宋_GB2312"/>
          <w:kern w:val="0"/>
          <w:sz w:val="32"/>
          <w:szCs w:val="32"/>
          <w:lang w:val="en-US" w:eastAsia="zh-CN"/>
        </w:rPr>
        <w:t>粉条”、</w:t>
      </w:r>
      <w:r>
        <w:rPr>
          <w:rFonts w:hint="eastAsia" w:ascii="仿宋_GB2312" w:hAnsi="仿宋" w:eastAsia="仿宋_GB2312" w:cs="Mongolian Baiti"/>
          <w:kern w:val="1"/>
          <w:sz w:val="32"/>
          <w:szCs w:val="32"/>
          <w:u w:val="none" w:color="auto"/>
          <w:lang w:val="en-US" w:eastAsia="zh-CN"/>
        </w:rPr>
        <w:t>食品添加剂碳酸氢钠的</w:t>
      </w:r>
      <w:r>
        <w:rPr>
          <w:rFonts w:hint="eastAsia" w:ascii="仿宋_GB2312" w:hAnsi="仿宋_GB2312" w:eastAsia="仿宋_GB2312" w:cs="仿宋_GB2312"/>
          <w:kern w:val="0"/>
          <w:sz w:val="32"/>
          <w:szCs w:val="32"/>
          <w:lang w:val="en-US" w:eastAsia="zh-CN"/>
        </w:rPr>
        <w:t>货值金额为2300元（</w:t>
      </w:r>
      <w:r>
        <w:rPr>
          <w:rFonts w:hint="eastAsia" w:ascii="仿宋_GB2312" w:hAnsi="仿宋" w:eastAsia="仿宋_GB2312" w:cs="Mongolian Baiti"/>
          <w:kern w:val="1"/>
          <w:sz w:val="32"/>
          <w:szCs w:val="32"/>
          <w:u w:val="none" w:color="auto"/>
          <w:lang w:val="en-US" w:eastAsia="zh-CN"/>
        </w:rPr>
        <w:t>“优质豆皮”</w:t>
      </w:r>
      <w:r>
        <w:rPr>
          <w:rFonts w:hint="eastAsia" w:ascii="仿宋_GB2312" w:hAnsi="仿宋_GB2312" w:eastAsia="仿宋_GB2312" w:cs="仿宋_GB2312"/>
          <w:kern w:val="0"/>
          <w:sz w:val="32"/>
          <w:szCs w:val="32"/>
          <w:lang w:val="en-US" w:eastAsia="zh-CN"/>
        </w:rPr>
        <w:t>10袋×20元/袋=200元；</w:t>
      </w:r>
      <w:r>
        <w:rPr>
          <w:rFonts w:hint="eastAsia" w:ascii="仿宋_GB2312" w:hAnsi="仿宋" w:eastAsia="仿宋_GB2312" w:cs="Mongolian Baiti"/>
          <w:kern w:val="1"/>
          <w:sz w:val="32"/>
          <w:szCs w:val="32"/>
          <w:u w:val="none" w:color="auto"/>
          <w:lang w:val="en-US" w:eastAsia="zh-CN"/>
        </w:rPr>
        <w:t>“宏禹粉条”30袋</w:t>
      </w:r>
      <w:r>
        <w:rPr>
          <w:rFonts w:hint="eastAsia" w:ascii="仿宋_GB2312" w:hAnsi="仿宋_GB2312" w:eastAsia="仿宋_GB2312" w:cs="仿宋_GB2312"/>
          <w:kern w:val="0"/>
          <w:sz w:val="32"/>
          <w:szCs w:val="32"/>
          <w:lang w:val="en-US" w:eastAsia="zh-CN"/>
        </w:rPr>
        <w:t>×</w:t>
      </w:r>
      <w:r>
        <w:rPr>
          <w:rFonts w:hint="eastAsia" w:ascii="仿宋_GB2312" w:hAnsi="仿宋" w:eastAsia="仿宋_GB2312" w:cs="Mongolian Baiti"/>
          <w:kern w:val="1"/>
          <w:sz w:val="32"/>
          <w:szCs w:val="32"/>
          <w:u w:val="none" w:color="auto"/>
          <w:lang w:val="en-US" w:eastAsia="zh-CN"/>
        </w:rPr>
        <w:t>每袋销售价48元=1440元；“马兰牌”食品添加剂碳酸氢钠</w:t>
      </w:r>
      <w:r>
        <w:rPr>
          <w:rFonts w:hint="eastAsia" w:ascii="仿宋_GB2312" w:hAnsi="仿宋_GB2312" w:eastAsia="仿宋_GB2312" w:cs="仿宋_GB2312"/>
          <w:kern w:val="0"/>
          <w:sz w:val="32"/>
          <w:szCs w:val="32"/>
          <w:lang w:val="en-US" w:eastAsia="zh-CN"/>
        </w:rPr>
        <w:t>3袋×</w:t>
      </w:r>
      <w:r>
        <w:rPr>
          <w:rFonts w:hint="eastAsia" w:ascii="仿宋_GB2312" w:hAnsi="仿宋" w:eastAsia="仿宋_GB2312" w:cs="Mongolian Baiti"/>
          <w:kern w:val="1"/>
          <w:sz w:val="32"/>
          <w:szCs w:val="32"/>
          <w:u w:val="none" w:color="auto"/>
          <w:lang w:val="en-US" w:eastAsia="zh-CN"/>
        </w:rPr>
        <w:t>90元=270元；“旭日牌”食品添加剂碳酸氢钠</w:t>
      </w:r>
      <w:r>
        <w:rPr>
          <w:rFonts w:hint="eastAsia" w:ascii="仿宋_GB2312" w:hAnsi="仿宋_GB2312" w:eastAsia="仿宋_GB2312" w:cs="仿宋_GB2312"/>
          <w:kern w:val="0"/>
          <w:sz w:val="32"/>
          <w:szCs w:val="32"/>
          <w:lang w:val="en-US" w:eastAsia="zh-CN"/>
        </w:rPr>
        <w:t>3袋×</w:t>
      </w:r>
      <w:r>
        <w:rPr>
          <w:rFonts w:hint="eastAsia" w:ascii="仿宋_GB2312" w:hAnsi="仿宋" w:eastAsia="仿宋_GB2312" w:cs="Mongolian Baiti"/>
          <w:kern w:val="1"/>
          <w:sz w:val="32"/>
          <w:szCs w:val="32"/>
          <w:u w:val="none" w:color="auto"/>
          <w:lang w:val="en-US" w:eastAsia="zh-CN"/>
        </w:rPr>
        <w:t>120元=390元；合计：200元+1440元+270元+390元=2300元</w:t>
      </w:r>
      <w:r>
        <w:rPr>
          <w:rFonts w:hint="eastAsia" w:ascii="仿宋_GB2312" w:hAnsi="仿宋_GB2312" w:eastAsia="仿宋_GB2312" w:cs="仿宋_GB2312"/>
          <w:kern w:val="0"/>
          <w:sz w:val="32"/>
          <w:szCs w:val="32"/>
          <w:lang w:val="en-US" w:eastAsia="zh-CN"/>
        </w:rPr>
        <w:t>）。当事人在现场笔录、询问笔录上签字确认，未提出异议。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1、《营业执照》复印件1份，由当事人提供，证明当事人经营主体资格及经营范围；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2、《食品经营许可证》1份，由当事人提供，证明当事人有食品经营的合法资格，并在有效期内；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3、身份证复印件1份，由当事人提供，证明当事人身份信息与《营业执照》登记信息相符；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4、现场笔录1份，证明执法人员于2025年5月14日在</w:t>
      </w:r>
      <w:r>
        <w:rPr>
          <w:rFonts w:hint="eastAsia" w:ascii="仿宋_GB2312" w:hAnsi="仿宋" w:eastAsia="仿宋_GB2312" w:cs="Mongolian Baiti"/>
          <w:kern w:val="1"/>
          <w:sz w:val="32"/>
          <w:szCs w:val="32"/>
          <w:u w:val="none" w:color="auto"/>
          <w:lang w:val="en-US" w:eastAsia="zh-CN"/>
        </w:rPr>
        <w:t>乌苏市玉信粮油店</w:t>
      </w:r>
      <w:r>
        <w:rPr>
          <w:rFonts w:hint="eastAsia" w:ascii="仿宋_GB2312" w:hAnsi="仿宋_GB2312" w:eastAsia="仿宋_GB2312" w:cs="仿宋_GB2312"/>
          <w:kern w:val="0"/>
          <w:sz w:val="32"/>
          <w:szCs w:val="32"/>
          <w:lang w:val="en-US" w:eastAsia="zh-CN"/>
        </w:rPr>
        <w:t>的检查经过和当事人销售无生产日期、优质豆皮；超过保质期的“宏禹粉条”“马兰牌”</w:t>
      </w:r>
      <w:r>
        <w:rPr>
          <w:rFonts w:hint="eastAsia" w:ascii="仿宋_GB2312" w:hAnsi="仿宋" w:eastAsia="仿宋_GB2312" w:cs="Mongolian Baiti"/>
          <w:kern w:val="1"/>
          <w:sz w:val="32"/>
          <w:szCs w:val="32"/>
          <w:u w:val="none" w:color="auto"/>
          <w:lang w:val="en-US" w:eastAsia="zh-CN"/>
        </w:rPr>
        <w:t>食品添加剂碳酸氢钠、“旭日牌”食品添加剂碳酸氢钠</w:t>
      </w:r>
      <w:r>
        <w:rPr>
          <w:rFonts w:hint="eastAsia" w:ascii="仿宋_GB2312" w:hAnsi="仿宋_GB2312" w:eastAsia="仿宋_GB2312" w:cs="仿宋_GB2312"/>
          <w:kern w:val="0"/>
          <w:sz w:val="32"/>
          <w:szCs w:val="32"/>
          <w:lang w:val="en-US" w:eastAsia="zh-CN"/>
        </w:rPr>
        <w:t>的事实，以及上述产品的生产日期、保质期、数量等及扣押上述产品的事实；</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5、询问笔录1份，证明当事人购进、销售涉案食品、食品添加剂的实质及购销数量、价格等情况；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6、现场拍摄照片2张，音像视频资料1份，证明执法人员于2025年5月14日对乌苏</w:t>
      </w:r>
      <w:r>
        <w:rPr>
          <w:rFonts w:hint="eastAsia" w:ascii="仿宋_GB2312" w:hAnsi="仿宋" w:eastAsia="仿宋_GB2312" w:cs="Mongolian Baiti"/>
          <w:kern w:val="1"/>
          <w:sz w:val="32"/>
          <w:szCs w:val="32"/>
          <w:u w:val="none" w:color="auto"/>
          <w:lang w:val="en-US" w:eastAsia="zh-CN"/>
        </w:rPr>
        <w:t>玉信粮油店</w:t>
      </w:r>
      <w:r>
        <w:rPr>
          <w:rFonts w:hint="eastAsia" w:ascii="仿宋_GB2312" w:hAnsi="仿宋_GB2312" w:eastAsia="仿宋_GB2312" w:cs="仿宋_GB2312"/>
          <w:kern w:val="0"/>
          <w:sz w:val="32"/>
          <w:szCs w:val="32"/>
          <w:lang w:val="en-US" w:eastAsia="zh-CN"/>
        </w:rPr>
        <w:t>进行检查的经过，以及当事人经营无生产日期“优质豆皮”、超过保质期的“</w:t>
      </w:r>
      <w:r>
        <w:rPr>
          <w:rFonts w:hint="eastAsia" w:ascii="仿宋_GB2312" w:hAnsi="仿宋_GB2312" w:eastAsia="仿宋_GB2312" w:cs="仿宋_GB2312"/>
          <w:kern w:val="0"/>
          <w:sz w:val="32"/>
          <w:szCs w:val="32"/>
          <w:highlight w:val="red"/>
          <w:lang w:val="en-US" w:eastAsia="zh-CN"/>
        </w:rPr>
        <w:t>宏禹</w:t>
      </w:r>
      <w:r>
        <w:rPr>
          <w:rFonts w:hint="eastAsia" w:ascii="仿宋_GB2312" w:hAnsi="仿宋_GB2312" w:eastAsia="仿宋_GB2312" w:cs="仿宋_GB2312"/>
          <w:kern w:val="0"/>
          <w:sz w:val="32"/>
          <w:szCs w:val="32"/>
          <w:lang w:val="en-US" w:eastAsia="zh-CN"/>
        </w:rPr>
        <w:t>粉条”、</w:t>
      </w:r>
      <w:r>
        <w:rPr>
          <w:rFonts w:hint="eastAsia" w:ascii="仿宋_GB2312" w:hAnsi="仿宋" w:eastAsia="仿宋_GB2312" w:cs="Mongolian Baiti"/>
          <w:kern w:val="1"/>
          <w:sz w:val="32"/>
          <w:szCs w:val="32"/>
          <w:u w:val="none" w:color="auto"/>
          <w:lang w:val="en-US" w:eastAsia="zh-CN"/>
        </w:rPr>
        <w:t>食品添加剂碳酸氢钠的现场情况</w:t>
      </w:r>
      <w:r>
        <w:rPr>
          <w:rFonts w:hint="eastAsia" w:ascii="仿宋_GB2312" w:hAnsi="仿宋_GB2312" w:eastAsia="仿宋_GB2312" w:cs="仿宋_GB2312"/>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7、提取的“优质豆皮”“</w:t>
      </w:r>
      <w:r>
        <w:rPr>
          <w:rFonts w:hint="eastAsia" w:ascii="仿宋_GB2312" w:hAnsi="仿宋_GB2312" w:eastAsia="仿宋_GB2312" w:cs="仿宋_GB2312"/>
          <w:kern w:val="0"/>
          <w:sz w:val="32"/>
          <w:szCs w:val="32"/>
          <w:highlight w:val="red"/>
          <w:lang w:val="en-US" w:eastAsia="zh-CN"/>
        </w:rPr>
        <w:t>宏禹</w:t>
      </w:r>
      <w:r>
        <w:rPr>
          <w:rFonts w:hint="eastAsia" w:ascii="仿宋_GB2312" w:hAnsi="仿宋_GB2312" w:eastAsia="仿宋_GB2312" w:cs="仿宋_GB2312"/>
          <w:kern w:val="0"/>
          <w:sz w:val="32"/>
          <w:szCs w:val="32"/>
          <w:lang w:val="en-US" w:eastAsia="zh-CN"/>
        </w:rPr>
        <w:t>粉条”“马兰牌”</w:t>
      </w:r>
      <w:r>
        <w:rPr>
          <w:rFonts w:hint="eastAsia" w:ascii="仿宋_GB2312" w:hAnsi="仿宋" w:eastAsia="仿宋_GB2312" w:cs="Mongolian Baiti"/>
          <w:kern w:val="1"/>
          <w:sz w:val="32"/>
          <w:szCs w:val="32"/>
          <w:u w:val="none" w:color="auto"/>
          <w:lang w:val="en-US" w:eastAsia="zh-CN"/>
        </w:rPr>
        <w:t>食品添加剂碳酸氢钠、“旭日牌”食品添加剂碳酸氢钠</w:t>
      </w:r>
      <w:r>
        <w:rPr>
          <w:rFonts w:hint="eastAsia" w:ascii="仿宋_GB2312" w:hAnsi="仿宋_GB2312" w:eastAsia="仿宋_GB2312" w:cs="仿宋_GB2312"/>
          <w:kern w:val="0"/>
          <w:sz w:val="32"/>
          <w:szCs w:val="32"/>
          <w:lang w:val="en-US" w:eastAsia="zh-CN"/>
        </w:rPr>
        <w:t>外包装袋正面、反面照片各1张，证明当事人经营的无生产日期“优质豆皮”；“宏禹粉条”“马兰牌”</w:t>
      </w:r>
      <w:r>
        <w:rPr>
          <w:rFonts w:hint="eastAsia" w:ascii="仿宋_GB2312" w:hAnsi="仿宋" w:eastAsia="仿宋_GB2312" w:cs="Mongolian Baiti"/>
          <w:kern w:val="1"/>
          <w:sz w:val="32"/>
          <w:szCs w:val="32"/>
          <w:u w:val="none" w:color="auto"/>
          <w:lang w:val="en-US" w:eastAsia="zh-CN"/>
        </w:rPr>
        <w:t>食品添加剂碳酸氢钠、“旭日牌”食品添加剂碳酸氢钠生产日期及</w:t>
      </w:r>
      <w:r>
        <w:rPr>
          <w:rFonts w:hint="eastAsia" w:ascii="仿宋_GB2312" w:hAnsi="仿宋_GB2312" w:eastAsia="仿宋_GB2312" w:cs="仿宋_GB2312"/>
          <w:kern w:val="0"/>
          <w:sz w:val="32"/>
          <w:szCs w:val="32"/>
          <w:lang w:val="en-US" w:eastAsia="zh-CN"/>
        </w:rPr>
        <w:t>保质期等真实性的事实；</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0"/>
          <w:sz w:val="32"/>
          <w:szCs w:val="32"/>
          <w:lang w:val="en-US" w:eastAsia="zh-CN"/>
        </w:rPr>
        <w:t>8、当事人提供的进货票据1张，证明当事人购进“优质豆皮”“</w:t>
      </w:r>
      <w:r>
        <w:rPr>
          <w:rFonts w:hint="eastAsia" w:ascii="仿宋_GB2312" w:hAnsi="仿宋_GB2312" w:eastAsia="仿宋_GB2312" w:cs="仿宋_GB2312"/>
          <w:kern w:val="0"/>
          <w:sz w:val="32"/>
          <w:szCs w:val="32"/>
          <w:highlight w:val="red"/>
          <w:lang w:val="en-US" w:eastAsia="zh-CN"/>
        </w:rPr>
        <w:t>宏禹</w:t>
      </w:r>
      <w:r>
        <w:rPr>
          <w:rFonts w:hint="eastAsia" w:ascii="仿宋_GB2312" w:hAnsi="仿宋_GB2312" w:eastAsia="仿宋_GB2312" w:cs="仿宋_GB2312"/>
          <w:kern w:val="0"/>
          <w:sz w:val="32"/>
          <w:szCs w:val="32"/>
          <w:lang w:val="en-US" w:eastAsia="zh-CN"/>
        </w:rPr>
        <w:t>粉条”的时间、数量、金额及供货商等信息。</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我局于2025年6月25日依法向当事人送达了《行政处罚告知书》（塔乌市监罚告〔2025〕107号），告知了当事人依法享有陈述、申辩的权利，当事人在法定期限内未提出陈述、申辩，视为放弃此权利。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0"/>
          <w:sz w:val="32"/>
          <w:szCs w:val="32"/>
          <w:lang w:val="en-US" w:eastAsia="zh-CN"/>
        </w:rPr>
        <w:t>当事人</w:t>
      </w:r>
      <w:r>
        <w:rPr>
          <w:rFonts w:hint="eastAsia" w:ascii="仿宋_GB2312" w:hAnsi="仿宋_GB2312" w:eastAsia="仿宋_GB2312" w:cs="仿宋_GB2312"/>
          <w:bCs/>
          <w:sz w:val="32"/>
          <w:szCs w:val="32"/>
          <w:lang w:val="en-US" w:eastAsia="zh-CN"/>
        </w:rPr>
        <w:t>购进食品及食品添加剂时，未查验供货者的许可证和相关合格证明文件的行为，违反了《</w:t>
      </w: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HYPERLINK "http://172.31.132.74:8011/" \l "/law?lawid=668518&amp;type=true&amp;sourceSystem=CasePunishmentApi&amp;isLogin=false" \t "http://172.31.132.74:15022/" \l "/_blank"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bCs/>
          <w:sz w:val="32"/>
          <w:szCs w:val="32"/>
          <w:lang w:val="en-US" w:eastAsia="zh-CN"/>
        </w:rPr>
        <w:t>中华人民共和国食品安全法</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第五十三条第一款：“食品经营者采购食品，应当查验供货者的许可证和食品出厂检验合格证或者其他合格证明（以下称合格证明文件）。”第六十条“食品添加剂经营者采购食品添加剂，应当依法查验供货者的许可证和产品合格证明文件，如实记录食品添加剂的名称、规格、数量、生产日期或者生产批号、保质期、进货日期以及供货者名称、地址、联系方式等内容，并保存相关凭证。记录和凭证保存期限应当符合本法第五十条第二款的规定。”的规定，属违法行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当事人销售无生产日期“优质豆皮”的行为，违反了《中华人民共和国食品安全法》第六十七条第一款第一项“ 预包装食品的包装上应当有标签。标签应当标明下列事项：（一）名称、规格、净含量、生产日期；”和第七十一条第二款“食品和食品添加剂的标签、说明书应当清楚、明显，生产日期、保质期等事项应当显著标注，容易辨别。”的规定，属违法行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事人销售超过保质期的食品及食品添加剂的行为，违反了《中华人民共和国食品安全法》第三十四条第十项：“禁止生产经营下列食品、食品添加剂、食品相关产品：（十）标注虚假生产日期、保质期或者超过保质期的食品、食品添加剂；”的规定，属违法行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鉴于当事人在本案的办理过程中态度端正，能够积极配合办案人员调查，如实陈述违法事实，已通过学习法律法规认识到自身的违法行为并积极改正，已对店内所销售的食品进行了检查清理，</w:t>
      </w:r>
      <w:r>
        <w:rPr>
          <w:rFonts w:hint="eastAsia" w:ascii="仿宋_GB2312" w:hAnsi="仿宋_GB2312" w:eastAsia="仿宋_GB2312" w:cs="仿宋_GB2312"/>
          <w:bCs/>
          <w:sz w:val="32"/>
          <w:szCs w:val="32"/>
          <w:lang w:val="en-US" w:eastAsia="zh-CN"/>
        </w:rPr>
        <w:t>并承诺在今后的经营过程中守法经营。</w:t>
      </w:r>
      <w:r>
        <w:rPr>
          <w:rFonts w:hint="eastAsia" w:ascii="仿宋_GB2312" w:hAnsi="仿宋_GB2312" w:eastAsia="仿宋_GB2312" w:cs="仿宋_GB2312"/>
          <w:kern w:val="0"/>
          <w:sz w:val="32"/>
          <w:szCs w:val="32"/>
          <w:lang w:val="zh-CN" w:eastAsia="zh-CN"/>
        </w:rPr>
        <w:t>当事人的上述情况符合</w:t>
      </w:r>
      <w:r>
        <w:rPr>
          <w:rFonts w:hint="eastAsia" w:ascii="仿宋_GB2312" w:hAnsi="仿宋_GB2312" w:eastAsia="仿宋_GB2312" w:cs="仿宋_GB2312"/>
          <w:kern w:val="0"/>
          <w:sz w:val="32"/>
          <w:szCs w:val="32"/>
          <w:lang w:val="en-US" w:eastAsia="zh-CN"/>
        </w:rPr>
        <w:t>《新疆维吾尔自治区新疆生产建设兵团市场监督管理行政处罚裁量权适用规定</w:t>
      </w:r>
      <w:r>
        <w:rPr>
          <w:rFonts w:hint="eastAsia" w:ascii="仿宋_GB2312" w:hAnsi="仿宋_GB2312" w:eastAsia="仿宋_GB2312" w:cs="仿宋_GB2312"/>
          <w:kern w:val="0"/>
          <w:sz w:val="32"/>
          <w:szCs w:val="32"/>
          <w:lang w:val="zh-CN" w:eastAsia="zh-CN"/>
        </w:rPr>
        <w:t>》第十七条：“有下列情形之一的，可以依法从轻或者减轻行政处罚：（二）积极配合市场监督管理部门调查，并主动提供证据材料的；”所规定的情形，</w:t>
      </w:r>
      <w:r>
        <w:rPr>
          <w:rFonts w:hint="eastAsia" w:ascii="仿宋_GB2312" w:hAnsi="仿宋_GB2312" w:eastAsia="仿宋_GB2312" w:cs="仿宋_GB2312"/>
          <w:bCs/>
          <w:sz w:val="32"/>
          <w:szCs w:val="32"/>
          <w:lang w:val="en-US" w:eastAsia="zh-CN"/>
        </w:rPr>
        <w:t>综合考虑个案情况、当事人主客观情况等相关因素，坚持处罚与教育相结合的原则，</w:t>
      </w:r>
      <w:r>
        <w:rPr>
          <w:rFonts w:hint="eastAsia" w:ascii="仿宋_GB2312" w:hAnsi="仿宋_GB2312" w:eastAsia="仿宋_GB2312" w:cs="仿宋_GB2312"/>
          <w:kern w:val="0"/>
          <w:sz w:val="32"/>
          <w:szCs w:val="32"/>
          <w:lang w:val="en-US" w:eastAsia="zh-CN"/>
        </w:rPr>
        <w:t>决定给予当事人减轻行政处罚。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0"/>
          <w:sz w:val="32"/>
          <w:szCs w:val="32"/>
          <w:lang w:val="en-US" w:eastAsia="zh-CN"/>
        </w:rPr>
        <w:t>对当事人</w:t>
      </w:r>
      <w:r>
        <w:rPr>
          <w:rFonts w:hint="eastAsia" w:ascii="仿宋_GB2312" w:hAnsi="仿宋_GB2312" w:eastAsia="仿宋_GB2312" w:cs="仿宋_GB2312"/>
          <w:bCs/>
          <w:sz w:val="32"/>
          <w:szCs w:val="32"/>
          <w:lang w:val="en-US" w:eastAsia="zh-CN"/>
        </w:rPr>
        <w:t>购进食品及食品添加剂时，未查验供货者的许可证和相关合格证明文件的行为，</w:t>
      </w:r>
      <w:r>
        <w:rPr>
          <w:rFonts w:hint="eastAsia" w:ascii="仿宋_GB2312" w:hAnsi="仿宋_GB2312" w:eastAsia="仿宋_GB2312" w:cs="仿宋_GB2312"/>
          <w:kern w:val="0"/>
          <w:sz w:val="32"/>
          <w:szCs w:val="32"/>
          <w:lang w:val="en-US" w:eastAsia="zh-CN"/>
        </w:rPr>
        <w:t>依据《中华人民共和国食品安全法》</w:t>
      </w:r>
      <w:r>
        <w:rPr>
          <w:rFonts w:hint="eastAsia" w:ascii="仿宋_GB2312" w:hAnsi="仿宋_GB2312" w:eastAsia="仿宋_GB2312" w:cs="仿宋_GB2312"/>
          <w:bCs/>
          <w:sz w:val="32"/>
          <w:szCs w:val="32"/>
          <w:lang w:val="en-US" w:eastAsia="zh-CN"/>
        </w:rPr>
        <w:t>第一百二十六条第一款“ 违反本法规定，有下列情形之一的，由县级以上人民政府食品安全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的规定，责令当事人改正违法行为，决定对当事人给予警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Cs/>
          <w:sz w:val="32"/>
          <w:szCs w:val="32"/>
          <w:lang w:val="en-US" w:eastAsia="zh-CN"/>
        </w:rPr>
        <w:t>对当事人销售无生产日期“优质豆皮”的行为，依据《中华人民共和国食品安全法》  第一百二十五条第一款第二项“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二）生产经营无标签的预包装食品、食品添加剂或者标签、说明书不符合本法规定的食品、食品添加剂；”的规定，责令当事人改正违法行为，</w:t>
      </w:r>
      <w:r>
        <w:rPr>
          <w:rFonts w:hint="eastAsia" w:ascii="仿宋_GB2312" w:hAnsi="仿宋_GB2312" w:eastAsia="仿宋_GB2312" w:cs="仿宋_GB2312"/>
          <w:kern w:val="0"/>
          <w:sz w:val="32"/>
          <w:szCs w:val="32"/>
          <w:lang w:val="en-US" w:eastAsia="zh-CN"/>
        </w:rPr>
        <w:t>决定对当事人处罚如下：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1、没收</w:t>
      </w:r>
      <w:r>
        <w:rPr>
          <w:rFonts w:hint="eastAsia" w:ascii="仿宋_GB2312" w:hAnsi="仿宋_GB2312" w:eastAsia="仿宋_GB2312" w:cs="仿宋_GB2312"/>
          <w:kern w:val="0"/>
          <w:sz w:val="32"/>
          <w:szCs w:val="32"/>
          <w:lang w:val="zh-CN" w:eastAsia="zh-CN"/>
        </w:rPr>
        <w:t>无生产日期的</w:t>
      </w:r>
      <w:r>
        <w:rPr>
          <w:rFonts w:hint="eastAsia" w:ascii="仿宋_GB2312" w:hAnsi="仿宋_GB2312" w:eastAsia="仿宋_GB2312" w:cs="仿宋_GB2312"/>
          <w:kern w:val="0"/>
          <w:sz w:val="32"/>
          <w:szCs w:val="32"/>
          <w:lang w:val="en-US" w:eastAsia="zh-CN"/>
        </w:rPr>
        <w:t>“优质豆皮”9袋（每袋称重1公斤）；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2、没收违法所得20元；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3、处2</w:t>
      </w:r>
      <w:r>
        <w:rPr>
          <w:rFonts w:hint="eastAsia" w:ascii="仿宋_GB2312" w:hAnsi="仿宋_GB2312" w:eastAsia="仿宋_GB2312" w:cs="仿宋_GB2312"/>
          <w:kern w:val="0"/>
          <w:sz w:val="32"/>
          <w:szCs w:val="32"/>
          <w:lang w:val="zh-CN" w:eastAsia="zh-CN"/>
        </w:rPr>
        <w:t>000元罚款</w:t>
      </w:r>
      <w:r>
        <w:rPr>
          <w:rFonts w:hint="eastAsia" w:ascii="仿宋_GB2312" w:hAnsi="仿宋_GB2312" w:eastAsia="仿宋_GB2312" w:cs="仿宋_GB2312"/>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对当事人销售超过保质期的食品及食品添加剂的行为，</w:t>
      </w:r>
      <w:r>
        <w:rPr>
          <w:rFonts w:hint="eastAsia" w:ascii="仿宋_GB2312" w:hAnsi="仿宋_GB2312" w:eastAsia="仿宋_GB2312" w:cs="仿宋_GB2312"/>
          <w:bCs/>
          <w:sz w:val="32"/>
          <w:szCs w:val="32"/>
          <w:lang w:val="en-US" w:eastAsia="zh-CN"/>
        </w:rPr>
        <w:t>依据《中华人民共和国食品安全法》</w:t>
      </w:r>
      <w:r>
        <w:rPr>
          <w:rFonts w:hint="eastAsia" w:ascii="仿宋_GB2312" w:hAnsi="仿宋_GB2312" w:eastAsia="仿宋_GB2312" w:cs="仿宋_GB2312"/>
          <w:kern w:val="0"/>
          <w:sz w:val="32"/>
          <w:szCs w:val="32"/>
          <w:lang w:val="en-US" w:eastAsia="zh-CN"/>
        </w:rPr>
        <w:t>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的规定，责令当事人改正违法行为，决定对当事人处罚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1、没收</w:t>
      </w:r>
      <w:r>
        <w:rPr>
          <w:rFonts w:hint="eastAsia" w:ascii="仿宋_GB2312" w:hAnsi="仿宋_GB2312" w:eastAsia="仿宋_GB2312" w:cs="仿宋_GB2312"/>
          <w:kern w:val="0"/>
          <w:sz w:val="32"/>
          <w:szCs w:val="32"/>
          <w:lang w:val="zh-CN" w:eastAsia="zh-CN"/>
        </w:rPr>
        <w:t>超过保质期的</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highlight w:val="red"/>
          <w:lang w:val="en-US" w:eastAsia="zh-CN"/>
        </w:rPr>
        <w:t>宏禹</w:t>
      </w:r>
      <w:r>
        <w:rPr>
          <w:rFonts w:hint="eastAsia" w:ascii="仿宋_GB2312" w:hAnsi="仿宋_GB2312" w:eastAsia="仿宋_GB2312" w:cs="仿宋_GB2312"/>
          <w:kern w:val="0"/>
          <w:sz w:val="32"/>
          <w:szCs w:val="32"/>
          <w:lang w:val="en-US" w:eastAsia="zh-CN"/>
        </w:rPr>
        <w:t>粉条”26袋（每袋称重4公斤）、“马兰牌”</w:t>
      </w:r>
      <w:r>
        <w:rPr>
          <w:rFonts w:hint="eastAsia" w:ascii="仿宋_GB2312" w:hAnsi="仿宋" w:eastAsia="仿宋_GB2312" w:cs="Mongolian Baiti"/>
          <w:kern w:val="1"/>
          <w:sz w:val="32"/>
          <w:szCs w:val="32"/>
          <w:u w:val="none" w:color="auto"/>
          <w:lang w:val="en-US" w:eastAsia="zh-CN"/>
        </w:rPr>
        <w:t>食品添加剂碳酸氢钠3袋（每袋净重25公斤）、“旭日牌”食品添加剂碳酸氢钠3袋（每袋净重50公斤）</w:t>
      </w:r>
      <w:r>
        <w:rPr>
          <w:rFonts w:hint="eastAsia" w:ascii="仿宋_GB2312" w:hAnsi="仿宋_GB2312" w:eastAsia="仿宋_GB2312" w:cs="仿宋_GB2312"/>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2、没收违法所得192元；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3、处2</w:t>
      </w:r>
      <w:r>
        <w:rPr>
          <w:rFonts w:hint="eastAsia" w:ascii="仿宋_GB2312" w:hAnsi="仿宋_GB2312" w:eastAsia="仿宋_GB2312" w:cs="仿宋_GB2312"/>
          <w:kern w:val="0"/>
          <w:sz w:val="32"/>
          <w:szCs w:val="32"/>
          <w:lang w:val="zh-CN" w:eastAsia="zh-CN"/>
        </w:rPr>
        <w:t>000元罚款</w:t>
      </w:r>
      <w:r>
        <w:rPr>
          <w:rFonts w:hint="eastAsia" w:ascii="仿宋_GB2312" w:hAnsi="仿宋_GB2312" w:eastAsia="仿宋_GB2312" w:cs="仿宋_GB2312"/>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综上，决定对当事人处罚如下：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1、警告；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2、没收</w:t>
      </w:r>
      <w:r>
        <w:rPr>
          <w:rFonts w:hint="eastAsia" w:ascii="仿宋_GB2312" w:hAnsi="仿宋_GB2312" w:eastAsia="仿宋_GB2312" w:cs="仿宋_GB2312"/>
          <w:kern w:val="0"/>
          <w:sz w:val="32"/>
          <w:szCs w:val="32"/>
          <w:lang w:val="zh-CN" w:eastAsia="zh-CN"/>
        </w:rPr>
        <w:t>无生产日期的</w:t>
      </w:r>
      <w:r>
        <w:rPr>
          <w:rFonts w:hint="eastAsia" w:ascii="仿宋_GB2312" w:hAnsi="仿宋_GB2312" w:eastAsia="仿宋_GB2312" w:cs="仿宋_GB2312"/>
          <w:kern w:val="0"/>
          <w:sz w:val="32"/>
          <w:szCs w:val="32"/>
          <w:lang w:val="en-US" w:eastAsia="zh-CN"/>
        </w:rPr>
        <w:t>“优质豆皮”9袋（每袋称重1公斤）、没收</w:t>
      </w:r>
      <w:r>
        <w:rPr>
          <w:rFonts w:hint="eastAsia" w:ascii="仿宋_GB2312" w:hAnsi="仿宋_GB2312" w:eastAsia="仿宋_GB2312" w:cs="仿宋_GB2312"/>
          <w:kern w:val="0"/>
          <w:sz w:val="32"/>
          <w:szCs w:val="32"/>
          <w:lang w:val="zh-CN" w:eastAsia="zh-CN"/>
        </w:rPr>
        <w:t>超过保质期的</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highlight w:val="red"/>
          <w:lang w:val="en-US" w:eastAsia="zh-CN"/>
        </w:rPr>
        <w:t>宏禹</w:t>
      </w:r>
      <w:r>
        <w:rPr>
          <w:rFonts w:hint="eastAsia" w:ascii="仿宋_GB2312" w:hAnsi="仿宋_GB2312" w:eastAsia="仿宋_GB2312" w:cs="仿宋_GB2312"/>
          <w:kern w:val="0"/>
          <w:sz w:val="32"/>
          <w:szCs w:val="32"/>
          <w:lang w:val="en-US" w:eastAsia="zh-CN"/>
        </w:rPr>
        <w:t>粉条”26袋（每袋称重4公斤）、“马兰牌”</w:t>
      </w:r>
      <w:r>
        <w:rPr>
          <w:rFonts w:hint="eastAsia" w:ascii="仿宋_GB2312" w:hAnsi="仿宋" w:eastAsia="仿宋_GB2312" w:cs="Mongolian Baiti"/>
          <w:kern w:val="1"/>
          <w:sz w:val="32"/>
          <w:szCs w:val="32"/>
          <w:u w:val="none" w:color="auto"/>
          <w:lang w:val="en-US" w:eastAsia="zh-CN"/>
        </w:rPr>
        <w:t>食品添加剂碳酸氢钠3袋（每袋净重25公斤）、“旭日牌”食品添加剂碳酸氢钠3袋（每袋净重50公斤）</w:t>
      </w:r>
      <w:r>
        <w:rPr>
          <w:rFonts w:hint="eastAsia" w:ascii="仿宋_GB2312" w:hAnsi="仿宋_GB2312" w:eastAsia="仿宋_GB2312" w:cs="仿宋_GB2312"/>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3、没收违法所得212元；</w:t>
      </w:r>
    </w:p>
    <w:p>
      <w:pPr>
        <w:keepNext w:val="0"/>
        <w:keepLines w:val="0"/>
        <w:pageBreakBefore w:val="0"/>
        <w:widowControl/>
        <w:numPr>
          <w:ilvl w:val="0"/>
          <w:numId w:val="0"/>
        </w:numPr>
        <w:kinsoku/>
        <w:wordWrap/>
        <w:overflowPunct w:val="0"/>
        <w:topLinePunct w:val="0"/>
        <w:autoSpaceDE w:val="0"/>
        <w:autoSpaceDN w:val="0"/>
        <w:bidi w:val="0"/>
        <w:adjustRightInd w:val="0"/>
        <w:snapToGrid w:val="0"/>
        <w:spacing w:line="540" w:lineRule="exact"/>
        <w:ind w:leftChars="0" w:right="0" w:rightChars="0" w:firstLine="640" w:firstLineChars="200"/>
        <w:jc w:val="both"/>
        <w:textAlignment w:val="baseline"/>
        <w:outlineLvl w:val="9"/>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kern w:val="0"/>
          <w:sz w:val="32"/>
          <w:szCs w:val="32"/>
          <w:lang w:val="en-US" w:eastAsia="zh-CN"/>
        </w:rPr>
        <w:t>4、处4</w:t>
      </w:r>
      <w:r>
        <w:rPr>
          <w:rFonts w:hint="eastAsia" w:ascii="仿宋_GB2312" w:hAnsi="仿宋_GB2312" w:eastAsia="仿宋_GB2312" w:cs="仿宋_GB2312"/>
          <w:kern w:val="0"/>
          <w:sz w:val="32"/>
          <w:szCs w:val="32"/>
          <w:lang w:val="zh-CN" w:eastAsia="zh-CN"/>
        </w:rPr>
        <w:t>000元罚款。</w:t>
      </w:r>
    </w:p>
    <w:p>
      <w:pPr>
        <w:keepNext w:val="0"/>
        <w:keepLines w:val="0"/>
        <w:pageBreakBefore w:val="0"/>
        <w:widowControl/>
        <w:numPr>
          <w:ilvl w:val="0"/>
          <w:numId w:val="0"/>
        </w:numPr>
        <w:kinsoku/>
        <w:wordWrap/>
        <w:overflowPunct w:val="0"/>
        <w:topLinePunct w:val="0"/>
        <w:autoSpaceDE w:val="0"/>
        <w:autoSpaceDN w:val="0"/>
        <w:bidi w:val="0"/>
        <w:adjustRightInd w:val="0"/>
        <w:snapToGrid w:val="0"/>
        <w:spacing w:line="540" w:lineRule="exact"/>
        <w:ind w:right="0" w:rightChars="0" w:firstLine="640" w:firstLineChars="200"/>
        <w:jc w:val="both"/>
        <w:textAlignment w:val="baseline"/>
        <w:outlineLvl w:val="9"/>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zh-CN" w:eastAsia="zh-CN"/>
        </w:rPr>
        <w:t>罚没款共计</w:t>
      </w:r>
      <w:r>
        <w:rPr>
          <w:rFonts w:hint="eastAsia" w:ascii="仿宋_GB2312" w:hAnsi="仿宋_GB2312" w:eastAsia="仿宋_GB2312" w:cs="仿宋_GB2312"/>
          <w:kern w:val="0"/>
          <w:sz w:val="32"/>
          <w:szCs w:val="32"/>
          <w:lang w:val="en-US" w:eastAsia="zh-CN"/>
        </w:rPr>
        <w:t>4212元。</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当事人应当自收到本处罚决定书之日起</w:t>
      </w:r>
      <w:bookmarkStart w:id="0" w:name="jnfkqx"/>
      <w:r>
        <w:rPr>
          <w:rFonts w:hint="eastAsia" w:ascii="仿宋_GB2312" w:hAnsi="仿宋_GB2312" w:eastAsia="仿宋_GB2312" w:cs="仿宋_GB2312"/>
          <w:bCs/>
          <w:sz w:val="32"/>
          <w:szCs w:val="32"/>
          <w:lang w:val="en-US" w:eastAsia="zh-CN"/>
        </w:rPr>
        <w:t>十五日</w:t>
      </w:r>
      <w:bookmarkEnd w:id="0"/>
      <w:r>
        <w:rPr>
          <w:rFonts w:hint="eastAsia" w:ascii="仿宋_GB2312" w:hAnsi="仿宋_GB2312" w:eastAsia="仿宋_GB2312" w:cs="仿宋_GB2312"/>
          <w:bCs/>
          <w:sz w:val="32"/>
          <w:szCs w:val="32"/>
          <w:lang w:val="en-US" w:eastAsia="zh-CN"/>
        </w:rPr>
        <w:t>内，将罚没款缴至</w:t>
      </w:r>
      <w:bookmarkStart w:id="1" w:name="yhxx"/>
      <w:r>
        <w:rPr>
          <w:rFonts w:hint="eastAsia" w:ascii="仿宋_GB2312" w:hAnsi="仿宋_GB2312" w:eastAsia="仿宋_GB2312" w:cs="仿宋_GB2312"/>
          <w:bCs/>
          <w:sz w:val="32"/>
          <w:szCs w:val="32"/>
          <w:lang w:val="en-US" w:eastAsia="zh-CN"/>
        </w:rPr>
        <w:t>中国建设银行塔城地区分行乌苏新区支行（银行地址：乌苏市长江路141号，用户名：乌苏市财政局，账号：65001642200052500066）</w:t>
      </w:r>
      <w:bookmarkEnd w:id="1"/>
      <w:r>
        <w:rPr>
          <w:rFonts w:hint="eastAsia" w:ascii="仿宋_GB2312" w:hAnsi="仿宋_GB2312" w:eastAsia="仿宋_GB2312" w:cs="仿宋_GB2312"/>
          <w:bCs/>
          <w:sz w:val="32"/>
          <w:szCs w:val="32"/>
          <w:lang w:val="en-US" w:eastAsia="zh-CN"/>
        </w:rPr>
        <w:t>。</w:t>
      </w:r>
      <w:bookmarkStart w:id="2" w:name="yqfkgd"/>
      <w:r>
        <w:rPr>
          <w:rFonts w:hint="eastAsia" w:ascii="仿宋_GB2312" w:hAnsi="仿宋_GB2312" w:eastAsia="仿宋_GB2312" w:cs="仿宋_GB2312"/>
          <w:bCs/>
          <w:sz w:val="32"/>
          <w:szCs w:val="32"/>
          <w:lang w:val="en-US" w:eastAsia="zh-CN"/>
        </w:rPr>
        <w:t>到期不缴纳罚款的，依据《中华人民共和国行政处罚法》第七十二条的规定，本局将每日按罚款数额的3%加处罚款，并依法申请人民法院强制执行</w:t>
      </w:r>
      <w:bookmarkEnd w:id="2"/>
      <w:r>
        <w:rPr>
          <w:rFonts w:hint="eastAsia" w:ascii="仿宋_GB2312" w:hAnsi="仿宋_GB2312" w:eastAsia="仿宋_GB2312" w:cs="仿宋_GB2312"/>
          <w:bCs/>
          <w:sz w:val="32"/>
          <w:szCs w:val="32"/>
          <w:lang w:val="en-US" w:eastAsia="zh-CN"/>
        </w:rPr>
        <w:t>。</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kinsoku/>
        <w:wordWrap/>
        <w:overflowPunct w:val="0"/>
        <w:topLinePunct w:val="0"/>
        <w:autoSpaceDE w:val="0"/>
        <w:autoSpaceDN w:val="0"/>
        <w:bidi w:val="0"/>
        <w:adjustRightInd w:val="0"/>
        <w:snapToGrid w:val="0"/>
        <w:spacing w:line="540" w:lineRule="exact"/>
        <w:ind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40" w:lineRule="exact"/>
        <w:ind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40" w:lineRule="exact"/>
        <w:ind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40" w:lineRule="exact"/>
        <w:ind w:right="0" w:firstLine="4160" w:firstLineChars="13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乌苏市市场监督管理局</w:t>
      </w:r>
    </w:p>
    <w:p>
      <w:pPr>
        <w:keepNext w:val="0"/>
        <w:keepLines w:val="0"/>
        <w:pageBreakBefore w:val="0"/>
        <w:widowControl/>
        <w:kinsoku/>
        <w:wordWrap w:val="0"/>
        <w:overflowPunct w:val="0"/>
        <w:topLinePunct w:val="0"/>
        <w:autoSpaceDE w:val="0"/>
        <w:autoSpaceDN w:val="0"/>
        <w:bidi w:val="0"/>
        <w:adjustRightInd w:val="0"/>
        <w:snapToGrid w:val="0"/>
        <w:spacing w:line="540" w:lineRule="exact"/>
        <w:ind w:left="0" w:leftChars="0" w:right="0" w:firstLine="0" w:firstLineChars="0"/>
        <w:jc w:val="right"/>
        <w:textAlignment w:val="baseline"/>
        <w:outlineLvl w:val="9"/>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2025年7月3日 </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0" w:firstLineChars="0"/>
        <w:jc w:val="center"/>
        <w:textAlignment w:val="baseline"/>
        <w:outlineLvl w:val="9"/>
        <w:rPr>
          <w:rFonts w:hint="eastAsia" w:ascii="仿宋_GB2312" w:hAnsi="仿宋" w:eastAsia="仿宋_GB2312" w:cs="Mongolian Baiti"/>
          <w:kern w:val="1"/>
          <w:sz w:val="32"/>
          <w:szCs w:val="32"/>
          <w:u w:val="thick" w:color="auto"/>
          <w:lang w:val="en-US" w:eastAsia="zh-CN"/>
        </w:rPr>
      </w:pPr>
      <w:r>
        <w:rPr>
          <w:rFonts w:hint="eastAsia" w:ascii="仿宋_GB2312" w:hAnsi="仿宋" w:eastAsia="仿宋_GB2312" w:cs="Mongolian Baiti"/>
          <w:kern w:val="1"/>
          <w:sz w:val="32"/>
          <w:szCs w:val="32"/>
          <w:u w:val="thick" w:color="auto"/>
          <w:lang w:val="en-US" w:eastAsia="zh-CN"/>
        </w:rPr>
        <w:t>（市场监督管理部门将依法向社会公开行政处罚决定信息）</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eastAsia="宋体"/>
          <w:lang w:eastAsia="zh-CN"/>
        </w:rPr>
      </w:pPr>
      <w:r>
        <w:rPr>
          <w:rFonts w:hint="eastAsia" w:ascii="仿宋_GB2312" w:hAnsi="仿宋" w:eastAsia="仿宋_GB2312" w:cs="Mongolian Baiti"/>
          <w:kern w:val="1"/>
          <w:sz w:val="32"/>
          <w:szCs w:val="32"/>
          <w:u w:val="none" w:color="auto"/>
          <w:lang w:val="en-US" w:eastAsia="zh-CN"/>
        </w:rPr>
        <w:t>本文书一式四份，一份送达，三份归档。</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ind w:firstLine="7400"/>
      <w:jc w:val="left"/>
      <w:textAlignment w:val="baseline"/>
      <w:rPr>
        <w:rFonts w:hint="eastAsia" w:ascii="宋体" w:hAnsi="宋体" w:eastAsia="宋体" w:cs="宋体"/>
        <w:snapToGrid w:val="0"/>
        <w:color w:val="000000"/>
        <w:kern w:val="0"/>
        <w:sz w:val="28"/>
        <w:szCs w:val="28"/>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35439F0"/>
    <w:rsid w:val="006224BF"/>
    <w:rsid w:val="00A044CE"/>
    <w:rsid w:val="00CE6CC8"/>
    <w:rsid w:val="013965EA"/>
    <w:rsid w:val="016337D5"/>
    <w:rsid w:val="01FD58CF"/>
    <w:rsid w:val="03231B95"/>
    <w:rsid w:val="035439F0"/>
    <w:rsid w:val="03833B7E"/>
    <w:rsid w:val="038F5AEF"/>
    <w:rsid w:val="03941CA4"/>
    <w:rsid w:val="03C377B9"/>
    <w:rsid w:val="045C354F"/>
    <w:rsid w:val="0477181C"/>
    <w:rsid w:val="050B6D23"/>
    <w:rsid w:val="054E6B77"/>
    <w:rsid w:val="05734F81"/>
    <w:rsid w:val="05EB5EC4"/>
    <w:rsid w:val="06EE5115"/>
    <w:rsid w:val="074E4914"/>
    <w:rsid w:val="07581CB4"/>
    <w:rsid w:val="07AD49B2"/>
    <w:rsid w:val="07CE18DD"/>
    <w:rsid w:val="07EC3C3B"/>
    <w:rsid w:val="07ED4390"/>
    <w:rsid w:val="0803307D"/>
    <w:rsid w:val="08651FEE"/>
    <w:rsid w:val="089E6E27"/>
    <w:rsid w:val="0954342B"/>
    <w:rsid w:val="09BE460B"/>
    <w:rsid w:val="0A2A60EF"/>
    <w:rsid w:val="0AFD1D0E"/>
    <w:rsid w:val="0B5D65AC"/>
    <w:rsid w:val="0B7948E1"/>
    <w:rsid w:val="0C070EE4"/>
    <w:rsid w:val="0C227243"/>
    <w:rsid w:val="0C2B2187"/>
    <w:rsid w:val="0C3710F2"/>
    <w:rsid w:val="0C6B2F6B"/>
    <w:rsid w:val="0CE52087"/>
    <w:rsid w:val="0D0424D9"/>
    <w:rsid w:val="0D1D7AF6"/>
    <w:rsid w:val="0DB63E8C"/>
    <w:rsid w:val="0E0E3912"/>
    <w:rsid w:val="0EB20EC8"/>
    <w:rsid w:val="0F415358"/>
    <w:rsid w:val="0FDF4796"/>
    <w:rsid w:val="1008458B"/>
    <w:rsid w:val="10991003"/>
    <w:rsid w:val="111A62DF"/>
    <w:rsid w:val="1177597C"/>
    <w:rsid w:val="122C785E"/>
    <w:rsid w:val="1254781D"/>
    <w:rsid w:val="13247DF6"/>
    <w:rsid w:val="136D14EF"/>
    <w:rsid w:val="145B0B3E"/>
    <w:rsid w:val="155E4089"/>
    <w:rsid w:val="15901B56"/>
    <w:rsid w:val="1592386B"/>
    <w:rsid w:val="16AE28C5"/>
    <w:rsid w:val="16BD74BD"/>
    <w:rsid w:val="16DD4BED"/>
    <w:rsid w:val="17C51BC0"/>
    <w:rsid w:val="188A30D0"/>
    <w:rsid w:val="19510600"/>
    <w:rsid w:val="19564D66"/>
    <w:rsid w:val="199A4F6A"/>
    <w:rsid w:val="1A0E6ACF"/>
    <w:rsid w:val="1A3057B7"/>
    <w:rsid w:val="1A597EA4"/>
    <w:rsid w:val="1ABC61D2"/>
    <w:rsid w:val="1B502701"/>
    <w:rsid w:val="1B82026B"/>
    <w:rsid w:val="1C08210D"/>
    <w:rsid w:val="1C0F0A4F"/>
    <w:rsid w:val="1C100111"/>
    <w:rsid w:val="1C2E3E1A"/>
    <w:rsid w:val="1C322440"/>
    <w:rsid w:val="1D053585"/>
    <w:rsid w:val="1D895E69"/>
    <w:rsid w:val="1D8F6C42"/>
    <w:rsid w:val="1DB95B97"/>
    <w:rsid w:val="1DBE4FED"/>
    <w:rsid w:val="1DDA4C23"/>
    <w:rsid w:val="1F7F2353"/>
    <w:rsid w:val="2098762F"/>
    <w:rsid w:val="20990887"/>
    <w:rsid w:val="211D3C0E"/>
    <w:rsid w:val="212F6343"/>
    <w:rsid w:val="21C734F7"/>
    <w:rsid w:val="236B7BA3"/>
    <w:rsid w:val="23981DC3"/>
    <w:rsid w:val="23E9016D"/>
    <w:rsid w:val="23FE0BB4"/>
    <w:rsid w:val="241E0A9C"/>
    <w:rsid w:val="24CE7C18"/>
    <w:rsid w:val="25627F75"/>
    <w:rsid w:val="25965EFB"/>
    <w:rsid w:val="260675C5"/>
    <w:rsid w:val="2632480F"/>
    <w:rsid w:val="26B37002"/>
    <w:rsid w:val="26EC5BE8"/>
    <w:rsid w:val="27547D16"/>
    <w:rsid w:val="276C05B0"/>
    <w:rsid w:val="277965B6"/>
    <w:rsid w:val="27CA2AFF"/>
    <w:rsid w:val="27DE1E79"/>
    <w:rsid w:val="287A400E"/>
    <w:rsid w:val="294471C1"/>
    <w:rsid w:val="297B7724"/>
    <w:rsid w:val="2A3A09D3"/>
    <w:rsid w:val="2A43673C"/>
    <w:rsid w:val="2AAC548F"/>
    <w:rsid w:val="2AD0129F"/>
    <w:rsid w:val="2B066702"/>
    <w:rsid w:val="2B94578C"/>
    <w:rsid w:val="2C063894"/>
    <w:rsid w:val="2C6C134C"/>
    <w:rsid w:val="2C863F51"/>
    <w:rsid w:val="2CE84DB9"/>
    <w:rsid w:val="2D175A90"/>
    <w:rsid w:val="2D79212A"/>
    <w:rsid w:val="2E7504ED"/>
    <w:rsid w:val="2F3D0B11"/>
    <w:rsid w:val="2FBB13DF"/>
    <w:rsid w:val="30055354"/>
    <w:rsid w:val="30212CA9"/>
    <w:rsid w:val="3022307C"/>
    <w:rsid w:val="306C025B"/>
    <w:rsid w:val="30ED1751"/>
    <w:rsid w:val="30ED7B79"/>
    <w:rsid w:val="3109327F"/>
    <w:rsid w:val="319044C5"/>
    <w:rsid w:val="31E423E2"/>
    <w:rsid w:val="322650A8"/>
    <w:rsid w:val="328F2182"/>
    <w:rsid w:val="32CD2FB6"/>
    <w:rsid w:val="32E35CEB"/>
    <w:rsid w:val="33110668"/>
    <w:rsid w:val="33D60378"/>
    <w:rsid w:val="3449111C"/>
    <w:rsid w:val="34AE6FA5"/>
    <w:rsid w:val="352A5349"/>
    <w:rsid w:val="3533084D"/>
    <w:rsid w:val="35337105"/>
    <w:rsid w:val="356B252F"/>
    <w:rsid w:val="356C6410"/>
    <w:rsid w:val="3574768C"/>
    <w:rsid w:val="357E6FD1"/>
    <w:rsid w:val="35A838E5"/>
    <w:rsid w:val="35AF55A2"/>
    <w:rsid w:val="35C979B0"/>
    <w:rsid w:val="35D905E4"/>
    <w:rsid w:val="36C418A2"/>
    <w:rsid w:val="37226161"/>
    <w:rsid w:val="37C6490D"/>
    <w:rsid w:val="37FE1CCE"/>
    <w:rsid w:val="380E0D36"/>
    <w:rsid w:val="38AA7BF5"/>
    <w:rsid w:val="38FB3BB8"/>
    <w:rsid w:val="3A5E1DCC"/>
    <w:rsid w:val="3A743010"/>
    <w:rsid w:val="3BA7366E"/>
    <w:rsid w:val="3C321026"/>
    <w:rsid w:val="3C6330EA"/>
    <w:rsid w:val="3C697EA9"/>
    <w:rsid w:val="3C7052B5"/>
    <w:rsid w:val="3C970EF2"/>
    <w:rsid w:val="3CE55274"/>
    <w:rsid w:val="3D6A1B31"/>
    <w:rsid w:val="3DEA3809"/>
    <w:rsid w:val="3EB3456B"/>
    <w:rsid w:val="3F2029A0"/>
    <w:rsid w:val="3F576EE1"/>
    <w:rsid w:val="3FF7137F"/>
    <w:rsid w:val="400E187E"/>
    <w:rsid w:val="401B6382"/>
    <w:rsid w:val="403B67D8"/>
    <w:rsid w:val="406C5F4F"/>
    <w:rsid w:val="40727580"/>
    <w:rsid w:val="40DD428B"/>
    <w:rsid w:val="41064655"/>
    <w:rsid w:val="41764B03"/>
    <w:rsid w:val="42735B73"/>
    <w:rsid w:val="428C6DBA"/>
    <w:rsid w:val="42D92078"/>
    <w:rsid w:val="42DA630A"/>
    <w:rsid w:val="42F52467"/>
    <w:rsid w:val="432D4FCC"/>
    <w:rsid w:val="43751492"/>
    <w:rsid w:val="43E3039B"/>
    <w:rsid w:val="44650CDF"/>
    <w:rsid w:val="44A134B8"/>
    <w:rsid w:val="44A83C31"/>
    <w:rsid w:val="44DC2E06"/>
    <w:rsid w:val="44E72F59"/>
    <w:rsid w:val="44F141D8"/>
    <w:rsid w:val="44FC76DC"/>
    <w:rsid w:val="4528655A"/>
    <w:rsid w:val="454E19B3"/>
    <w:rsid w:val="464B2AD7"/>
    <w:rsid w:val="47153080"/>
    <w:rsid w:val="472D26D6"/>
    <w:rsid w:val="47FF5DC0"/>
    <w:rsid w:val="48072039"/>
    <w:rsid w:val="487B7DFA"/>
    <w:rsid w:val="49154775"/>
    <w:rsid w:val="49657D10"/>
    <w:rsid w:val="49E35393"/>
    <w:rsid w:val="4A8A42D6"/>
    <w:rsid w:val="4B427308"/>
    <w:rsid w:val="4B501BDE"/>
    <w:rsid w:val="4B621DBB"/>
    <w:rsid w:val="4C824F64"/>
    <w:rsid w:val="4CDE20FB"/>
    <w:rsid w:val="4CE03BE0"/>
    <w:rsid w:val="4D901B2A"/>
    <w:rsid w:val="4DCB0F30"/>
    <w:rsid w:val="4DD92AEB"/>
    <w:rsid w:val="4DF94E97"/>
    <w:rsid w:val="4E2D0406"/>
    <w:rsid w:val="4E835391"/>
    <w:rsid w:val="4EB4037B"/>
    <w:rsid w:val="4EB5692F"/>
    <w:rsid w:val="4F18416E"/>
    <w:rsid w:val="4F2833EB"/>
    <w:rsid w:val="4F3D42AF"/>
    <w:rsid w:val="506E5C81"/>
    <w:rsid w:val="5080141E"/>
    <w:rsid w:val="50BA02FE"/>
    <w:rsid w:val="511C4B20"/>
    <w:rsid w:val="51544F75"/>
    <w:rsid w:val="51AB4C71"/>
    <w:rsid w:val="51D03D4D"/>
    <w:rsid w:val="51DD1340"/>
    <w:rsid w:val="52277986"/>
    <w:rsid w:val="523A5451"/>
    <w:rsid w:val="52534961"/>
    <w:rsid w:val="525D2F2D"/>
    <w:rsid w:val="52B93647"/>
    <w:rsid w:val="52CF57EB"/>
    <w:rsid w:val="531F7AF6"/>
    <w:rsid w:val="5330458B"/>
    <w:rsid w:val="536E65EE"/>
    <w:rsid w:val="53795B09"/>
    <w:rsid w:val="53CB5A7A"/>
    <w:rsid w:val="545C75CD"/>
    <w:rsid w:val="546E39D5"/>
    <w:rsid w:val="557D0B9C"/>
    <w:rsid w:val="55B21A11"/>
    <w:rsid w:val="55B55F10"/>
    <w:rsid w:val="56024BA5"/>
    <w:rsid w:val="56405192"/>
    <w:rsid w:val="565C59BC"/>
    <w:rsid w:val="56E5461B"/>
    <w:rsid w:val="57383810"/>
    <w:rsid w:val="579831C5"/>
    <w:rsid w:val="57A17C05"/>
    <w:rsid w:val="57BB6BFD"/>
    <w:rsid w:val="57C00B06"/>
    <w:rsid w:val="58354301"/>
    <w:rsid w:val="5886336C"/>
    <w:rsid w:val="591015E1"/>
    <w:rsid w:val="591E124D"/>
    <w:rsid w:val="594A4D8A"/>
    <w:rsid w:val="59C537F1"/>
    <w:rsid w:val="59D75EB3"/>
    <w:rsid w:val="59EE791A"/>
    <w:rsid w:val="5A1F2A71"/>
    <w:rsid w:val="5AE11639"/>
    <w:rsid w:val="5B1706EB"/>
    <w:rsid w:val="5B173F31"/>
    <w:rsid w:val="5B473AE5"/>
    <w:rsid w:val="5B4866CE"/>
    <w:rsid w:val="5B6E64E8"/>
    <w:rsid w:val="5BB0558F"/>
    <w:rsid w:val="5CC91849"/>
    <w:rsid w:val="5CF754D8"/>
    <w:rsid w:val="5D051BD0"/>
    <w:rsid w:val="5D2E11ED"/>
    <w:rsid w:val="5D367054"/>
    <w:rsid w:val="5D686529"/>
    <w:rsid w:val="5D881C4B"/>
    <w:rsid w:val="5F79574A"/>
    <w:rsid w:val="5FA96221"/>
    <w:rsid w:val="6039074D"/>
    <w:rsid w:val="609A2DE3"/>
    <w:rsid w:val="60CB2EBA"/>
    <w:rsid w:val="60DE7734"/>
    <w:rsid w:val="614D672E"/>
    <w:rsid w:val="619E7E40"/>
    <w:rsid w:val="61A1718E"/>
    <w:rsid w:val="61BA59D9"/>
    <w:rsid w:val="61EC77C1"/>
    <w:rsid w:val="624B4453"/>
    <w:rsid w:val="625F2043"/>
    <w:rsid w:val="62DB2CB2"/>
    <w:rsid w:val="63306A28"/>
    <w:rsid w:val="63664B5C"/>
    <w:rsid w:val="63A65609"/>
    <w:rsid w:val="63D972E3"/>
    <w:rsid w:val="644B1630"/>
    <w:rsid w:val="648D42DE"/>
    <w:rsid w:val="64A16B26"/>
    <w:rsid w:val="64C061E0"/>
    <w:rsid w:val="64D12312"/>
    <w:rsid w:val="64FE6EBF"/>
    <w:rsid w:val="65674D3C"/>
    <w:rsid w:val="65E36238"/>
    <w:rsid w:val="65E95FF2"/>
    <w:rsid w:val="65ED3EFA"/>
    <w:rsid w:val="66100001"/>
    <w:rsid w:val="664839DE"/>
    <w:rsid w:val="665916FA"/>
    <w:rsid w:val="66822AB6"/>
    <w:rsid w:val="66DC1379"/>
    <w:rsid w:val="66E40B49"/>
    <w:rsid w:val="672D417F"/>
    <w:rsid w:val="67A96C2F"/>
    <w:rsid w:val="67F77B77"/>
    <w:rsid w:val="68045EB2"/>
    <w:rsid w:val="680D3662"/>
    <w:rsid w:val="680D4F80"/>
    <w:rsid w:val="68344483"/>
    <w:rsid w:val="69CF7AA8"/>
    <w:rsid w:val="6A22047B"/>
    <w:rsid w:val="6B402E01"/>
    <w:rsid w:val="6CB90208"/>
    <w:rsid w:val="6DE92D60"/>
    <w:rsid w:val="6E4910E0"/>
    <w:rsid w:val="6EA37F65"/>
    <w:rsid w:val="6EB50F15"/>
    <w:rsid w:val="6F4F4560"/>
    <w:rsid w:val="6FCB457A"/>
    <w:rsid w:val="6FDC365A"/>
    <w:rsid w:val="70626F8E"/>
    <w:rsid w:val="709E387E"/>
    <w:rsid w:val="70AE510C"/>
    <w:rsid w:val="70E67CAA"/>
    <w:rsid w:val="71762034"/>
    <w:rsid w:val="71FC1C9E"/>
    <w:rsid w:val="721869BB"/>
    <w:rsid w:val="727C1FD2"/>
    <w:rsid w:val="73CC7691"/>
    <w:rsid w:val="73D47E32"/>
    <w:rsid w:val="73F15794"/>
    <w:rsid w:val="740003DC"/>
    <w:rsid w:val="74C64922"/>
    <w:rsid w:val="75AF4E26"/>
    <w:rsid w:val="767C1F50"/>
    <w:rsid w:val="78B54F18"/>
    <w:rsid w:val="79F1491F"/>
    <w:rsid w:val="7A140357"/>
    <w:rsid w:val="7AB72782"/>
    <w:rsid w:val="7ABC3734"/>
    <w:rsid w:val="7B0B1C74"/>
    <w:rsid w:val="7BA26864"/>
    <w:rsid w:val="7D171C49"/>
    <w:rsid w:val="7DDB79EF"/>
    <w:rsid w:val="7E255A90"/>
    <w:rsid w:val="7E5A4F97"/>
    <w:rsid w:val="7EB56D03"/>
    <w:rsid w:val="7EED0B55"/>
    <w:rsid w:val="7EF05E25"/>
    <w:rsid w:val="7F3C10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spacing w:before="100" w:beforeAutospacing="1" w:after="100" w:afterAutospacing="1"/>
      <w:jc w:val="left"/>
    </w:pPr>
    <w:rPr>
      <w:rFonts w:ascii="宋体" w:hAnsi="宋体" w:eastAsia="宋体" w:cs="宋体"/>
      <w:kern w:val="0"/>
      <w:sz w:val="24"/>
      <w:lang w:val="en-US" w:eastAsia="zh-CN" w:bidi="ar-SA"/>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4715</Words>
  <Characters>4936</Characters>
  <Lines>0</Lines>
  <Paragraphs>0</Paragraphs>
  <TotalTime>36</TotalTime>
  <ScaleCrop>false</ScaleCrop>
  <LinksUpToDate>false</LinksUpToDate>
  <CharactersWithSpaces>5736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2021-07-23T04:49:00Z</dcterms:created>
  <dc:creator>刘涛</dc:creator>
  <cp:lastModifiedBy>喜文</cp:lastModifiedBy>
  <cp:lastPrinted>2025-07-03T03:31:00Z</cp:lastPrinted>
  <dcterms:modified xsi:type="dcterms:W3CDTF">2025-07-29T05:26:42Z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EF2FF50D5CFE440AA6DBB247793BD04C</vt:lpwstr>
  </property>
  <property fmtid="{D5CDD505-2E9C-101B-9397-08002B2CF9AE}" pid="4" name="KSOTemplateDocerSaveRecord">
    <vt:lpwstr>eyJoZGlkIjoiMjhjYjA5MTE5ZDA4NTVkMjc4ZGUyZjQzZWU4NWQ2Y2YiLCJ1c2VySWQiOiI5NTE2MTA2NTAifQ==</vt:lpwstr>
  </property>
</Properties>
</file>