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方正小标宋简体" w:cs="方正小标宋简体"/>
          <w:color w:val="000000"/>
          <w:sz w:val="44"/>
          <w:szCs w:val="44"/>
        </w:rPr>
      </w:pPr>
      <w:bookmarkStart w:id="7" w:name="_GoBack"/>
      <w:bookmarkEnd w:id="7"/>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spacing w:line="56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snapToGrid w:val="0"/>
        <w:spacing w:line="560" w:lineRule="exact"/>
        <w:jc w:val="center"/>
        <w:rPr>
          <w:rFonts w:ascii="仿宋" w:hAnsi="仿宋" w:eastAsia="仿宋" w:cs="仿宋"/>
          <w:color w:val="000000"/>
          <w:sz w:val="32"/>
          <w:szCs w:val="32"/>
        </w:rPr>
      </w:pPr>
      <w:r>
        <w:rPr>
          <w:rFonts w:hint="eastAsia" w:ascii="仿宋_GB2312" w:hAnsi="仿宋_GB2312" w:eastAsia="仿宋_GB2312" w:cs="仿宋_GB2312"/>
          <w:snapToGrid w:val="0"/>
          <w:color w:val="000000"/>
          <w:spacing w:val="-7"/>
          <w:kern w:val="0"/>
          <w:sz w:val="32"/>
          <w:szCs w:val="32"/>
          <w:lang w:val="en-US" w:eastAsia="zh-CN"/>
        </w:rPr>
        <w:t>塔</w:t>
      </w:r>
      <w:r>
        <w:rPr>
          <w:rFonts w:hint="eastAsia" w:ascii="仿宋_GB2312" w:hAnsi="仿宋_GB2312" w:eastAsia="仿宋_GB2312" w:cs="仿宋_GB2312"/>
          <w:snapToGrid w:val="0"/>
          <w:color w:val="000000"/>
          <w:spacing w:val="-7"/>
          <w:kern w:val="0"/>
          <w:sz w:val="32"/>
          <w:szCs w:val="32"/>
          <w:lang w:eastAsia="zh-CN"/>
        </w:rPr>
        <w:t>乌</w:t>
      </w:r>
      <w:r>
        <w:rPr>
          <w:rFonts w:hint="eastAsia" w:ascii="仿宋_GB2312" w:hAnsi="仿宋_GB2312" w:eastAsia="仿宋_GB2312" w:cs="仿宋_GB2312"/>
          <w:snapToGrid w:val="0"/>
          <w:color w:val="000000"/>
          <w:spacing w:val="-7"/>
          <w:kern w:val="0"/>
          <w:sz w:val="32"/>
          <w:szCs w:val="32"/>
        </w:rPr>
        <w:t>市</w:t>
      </w: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kern w:val="2"/>
          <w:sz w:val="32"/>
          <w:szCs w:val="32"/>
          <w:lang w:val="en-US" w:eastAsia="zh-CN" w:bidi="ar-SA"/>
        </w:rPr>
        <w:t>监</w:t>
      </w:r>
      <w:r>
        <w:rPr>
          <w:rFonts w:hint="eastAsia" w:ascii="仿宋" w:hAnsi="仿宋" w:eastAsia="仿宋" w:cs="仿宋"/>
          <w:color w:val="000000"/>
          <w:sz w:val="32"/>
          <w:szCs w:val="32"/>
        </w:rPr>
        <w:t>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101</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Mongolian Baiti"/>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Mongolian Baiti"/>
          <w:kern w:val="1"/>
          <w:sz w:val="32"/>
          <w:szCs w:val="32"/>
          <w:lang w:eastAsia="zh-CN"/>
        </w:rPr>
      </w:pPr>
      <w:r>
        <w:rPr>
          <w:rFonts w:hint="eastAsia" w:ascii="仿宋_GB2312" w:hAnsi="仿宋" w:eastAsia="仿宋_GB2312" w:cs="Mongolian Baiti"/>
          <w:kern w:val="1"/>
          <w:sz w:val="32"/>
          <w:szCs w:val="32"/>
        </w:rPr>
        <w:t>当事人：</w:t>
      </w:r>
      <w:r>
        <w:rPr>
          <w:rFonts w:hint="eastAsia" w:ascii="仿宋_GB2312" w:hAnsi="仿宋_GB2312" w:eastAsia="仿宋_GB2312" w:cs="仿宋_GB2312"/>
          <w:sz w:val="32"/>
          <w:szCs w:val="32"/>
          <w:u w:val="none" w:color="auto"/>
          <w:lang w:val="en-US" w:eastAsia="zh-CN"/>
        </w:rPr>
        <w:t>乌苏市中海顺通能源有限公司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Mongolian Baiti"/>
          <w:kern w:val="1"/>
          <w:sz w:val="32"/>
          <w:szCs w:val="32"/>
          <w:lang w:eastAsia="zh-CN"/>
        </w:rPr>
      </w:pPr>
      <w:r>
        <w:rPr>
          <w:rFonts w:hint="eastAsia" w:ascii="仿宋_GB2312" w:hAnsi="仿宋" w:eastAsia="仿宋_GB2312" w:cs="Mongolian Baiti"/>
          <w:kern w:val="1"/>
          <w:sz w:val="32"/>
          <w:szCs w:val="32"/>
        </w:rPr>
        <w:t>主体资格证照名称：《营业执照》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Mongolian Baiti"/>
          <w:kern w:val="1"/>
          <w:sz w:val="32"/>
          <w:szCs w:val="32"/>
          <w:lang w:eastAsia="zh-CN"/>
        </w:rPr>
      </w:pPr>
      <w:r>
        <w:rPr>
          <w:rFonts w:hint="eastAsia" w:ascii="仿宋_GB2312" w:hAnsi="仿宋" w:eastAsia="仿宋_GB2312" w:cs="Mongolian Baiti"/>
          <w:kern w:val="1"/>
          <w:sz w:val="32"/>
          <w:szCs w:val="32"/>
        </w:rPr>
        <w:t>统一社会信用代码：</w:t>
      </w:r>
      <w:r>
        <w:rPr>
          <w:rFonts w:hint="eastAsia" w:ascii="仿宋_GB2312" w:hAnsi="仿宋_GB2312" w:eastAsia="仿宋_GB2312" w:cs="仿宋_GB2312"/>
          <w:sz w:val="32"/>
          <w:szCs w:val="32"/>
          <w:u w:val="none" w:color="auto"/>
          <w:lang w:val="en-US" w:eastAsia="zh-CN"/>
        </w:rPr>
        <w:t>91654202MACP3YQD2X</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cs="Mongolian Baiti"/>
          <w:kern w:val="1"/>
          <w:sz w:val="32"/>
          <w:szCs w:val="32"/>
        </w:rPr>
      </w:pPr>
      <w:r>
        <w:rPr>
          <w:rFonts w:hint="eastAsia" w:ascii="仿宋_GB2312" w:hAnsi="仿宋" w:eastAsia="仿宋_GB2312" w:cs="Mongolian Baiti"/>
          <w:kern w:val="1"/>
          <w:sz w:val="32"/>
          <w:szCs w:val="32"/>
        </w:rPr>
        <w:t>经营场所：</w:t>
      </w:r>
      <w:r>
        <w:rPr>
          <w:rFonts w:hint="eastAsia" w:ascii="仿宋_GB2312" w:hAnsi="仿宋_GB2312" w:eastAsia="仿宋_GB2312" w:cs="仿宋_GB2312"/>
          <w:sz w:val="32"/>
          <w:szCs w:val="32"/>
          <w:u w:val="none" w:color="auto"/>
          <w:lang w:val="en-US" w:eastAsia="zh-CN"/>
        </w:rPr>
        <w:t>乌苏市哈图布呼镇繁荣社区天山东路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Mongolian Baiti"/>
          <w:kern w:val="1"/>
          <w:sz w:val="32"/>
          <w:szCs w:val="32"/>
          <w:lang w:eastAsia="zh-CN"/>
        </w:rPr>
      </w:pPr>
      <w:r>
        <w:rPr>
          <w:rFonts w:hint="eastAsia" w:ascii="仿宋_GB2312" w:hAnsi="仿宋_GB2312" w:eastAsia="仿宋_GB2312" w:cs="仿宋_GB2312"/>
          <w:sz w:val="32"/>
          <w:szCs w:val="32"/>
          <w:u w:val="none" w:color="auto"/>
          <w:lang w:val="en-US" w:eastAsia="zh-CN"/>
        </w:rPr>
        <w:t>法定代表人：张**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2025年4月2日，我局收到塔城地区市场监督管理局下达的《塔城地区产品质量监督检查后处理工作转办单》（塔地市监质转〔2025〕13号），在自治区市场监督管理局组织的2025年燃气相关产品及烟花爆竹质量监督抽查中，乌苏市中海顺通能源有限公司2024年9月12日销售的车用压缩天然气经招商新疆质量检测技术研究院有限公司检验，结论为：经抽样检验，二氧化碳项目不符合GB18047-2017标准，依据《2024年新疆维吾尔自治区液化石油气、车用压缩天然气、天然气产品质量监督抽查实施细则》，判定为不合格。为进一步了解情况，经报局领导批准，于2025年4月9日立案，并指派艾依本、海山对此案进行调查了解。本案已于2025年4月17日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经调查，乌苏市中海顺通能源有限公司于2024年9月11日从新疆诚运科技有限公司购入车用压缩天然气4600m³，于9月12日13时开始销售。2024年9月12日自治区产品质量检验研究院抽样人员对该批车用压缩天然气进行了抽样检验，抽样基数：2263m³，抽样地点：2号机4号枪，检样数量：0.5升，备样数量：0.5升，挂牌销售价格：3.2元/m³。2025年1月9日，经招商新疆质量检测技术研究院有限公司检验，对该批车用压缩天然气二氧化碳项目不符合GB18047-2017标准，判定为不合格，当事人对检验结果无异议，不申请复检。2025年4月7日我局执法人员对该公司进行现场核查，该公司2024年9月11日购进的车用压缩天然气已于2024年9月12日全部销售完毕，挂牌销售价格为3.2元/m³，购进方数：4600m³，销售金额应为14720元。根据该公司提供的交易记录核算，实际平均销售价格：2.773元/m³，销售总方数：4603.36m³，销售金额为：12765.12元。该公司提供的与新疆诚运科技有限公司签订的《天然气销售合同》中自提结算价格为：2.05元/m³，核算成本价格：2.55元/m³，违法所得为1026.55元（4603.36m³×2.773元/m³-4603.36m³×2.55元/m³=1026.55元。）该公司已构成销售不符合国家标准车用压缩天然气的违法行为。该公司受委托人贾志洋在现场笔录上、询问笔录上签字确认，未提出异议。</w:t>
      </w:r>
    </w:p>
    <w:p>
      <w:pPr>
        <w:keepNext w:val="0"/>
        <w:keepLines w:val="0"/>
        <w:pageBreakBefore w:val="0"/>
        <w:widowControl w:val="0"/>
        <w:kinsoku/>
        <w:wordWrap/>
        <w:overflowPunct/>
        <w:topLinePunct w:val="0"/>
        <w:autoSpaceDE/>
        <w:autoSpaceDN/>
        <w:bidi w:val="0"/>
        <w:adjustRightInd w:val="0"/>
        <w:snapToGrid/>
        <w:spacing w:line="560" w:lineRule="exact"/>
        <w:ind w:firstLine="599" w:firstLineChars="200"/>
        <w:textAlignment w:val="baseline"/>
        <w:rPr>
          <w:rFonts w:hint="eastAsia" w:ascii="仿宋_GB2312" w:hAnsi="仿宋_GB2312" w:eastAsia="仿宋_GB2312" w:cs="仿宋_GB2312"/>
          <w:b/>
          <w:bCs/>
          <w:color w:val="000000"/>
          <w:spacing w:val="-11"/>
          <w:kern w:val="0"/>
          <w:sz w:val="32"/>
          <w:szCs w:val="32"/>
          <w:u w:val="none"/>
          <w:lang w:val="en-US" w:eastAsia="zh-CN" w:bidi="ar-SA"/>
        </w:rPr>
      </w:pPr>
      <w:r>
        <w:rPr>
          <w:rFonts w:hint="eastAsia" w:ascii="仿宋_GB2312" w:hAnsi="仿宋_GB2312" w:eastAsia="仿宋_GB2312" w:cs="仿宋_GB2312"/>
          <w:b/>
          <w:bCs/>
          <w:color w:val="000000"/>
          <w:spacing w:val="-11"/>
          <w:kern w:val="0"/>
          <w:sz w:val="32"/>
          <w:szCs w:val="32"/>
          <w:u w:val="none"/>
          <w:lang w:val="en-US" w:eastAsia="zh-CN" w:bidi="ar-SA"/>
        </w:rPr>
        <w:t>上述事实，主要有以下证据证明：</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2、法定代表人身份证复印件1份，由当事人提供，证明该公司法定代表人身份信息与《营业执照》登记信息相符；</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3、授权委托书1份、受委托人身份证复印件1份，由当事人提供，证明受委托人的身份信息及委托事项、权限和期限；</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4、现场笔录1份，证明2025年4月7日执法人员对当事人经营场所现场进行核查的经过，以及涉案车用压缩天然气已销售完毕的事实；</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5、询问笔录1份，证明当事人对抽样情况及2024年9月12日销售车用压缩天然气基本情况的确认，以及当事人对招商新疆质量检测技术研究院有限公司出具的《检验报告》（NO：2024X-J-NH08148）检验结果无异议，不申请复检的事实，以及涉案车用压缩天然气产品进货的数量和销售价格的情况；</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6、招商新疆质量检测技术研究院有限公司出具的检验报告1份，证明当事人2024年9月12日销售的涉案车用压缩天然气经检验判定为不合格产品的事实；</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7、乌苏市中海顺通能源有限公司交易记录复印件1份，由当事人提供，证明当事人2024年9月12日销售涉案车用压缩天然气的金额的事实；</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8、电子发票（增值税专用发票）复印件1份，由当事人提供，证明当事人从新疆诚运科技有限公司购进涉案车用压缩天然气成本价核算的情况；</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9、新疆凯龙清洁能源股份有限公司CNG加气结算单图片1张，由当事人提供，证明当事人购进涉案车用压缩天然气时间、数量的情况；</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10、涉案车用压缩天然气销售合同和检测报告各1份，由当事人提供，证明当事人采购涉案车用压缩天然气的渠道和进货查验的情况；</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11、产品质量监督抽查抽样单（编号：2405513）1份，证明当事人对抽样方法和抽样过程认可的事实；</w:t>
      </w:r>
    </w:p>
    <w:p>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12、现场拍摄照片4张、音像视频资料1份，证明2025年4月7日执法人员现场核查当事人销售涉案车用压缩天然气的事实。</w:t>
      </w:r>
    </w:p>
    <w:p>
      <w:pPr>
        <w:keepNext w:val="0"/>
        <w:keepLines w:val="0"/>
        <w:pageBreakBefore w:val="0"/>
        <w:widowControl w:val="0"/>
        <w:kinsoku/>
        <w:wordWrap/>
        <w:overflowPunct/>
        <w:topLinePunct w:val="0"/>
        <w:autoSpaceDE/>
        <w:autoSpaceDN/>
        <w:bidi w:val="0"/>
        <w:spacing w:line="560" w:lineRule="exact"/>
        <w:ind w:firstLine="640" w:firstLineChars="200"/>
        <w:jc w:val="both"/>
        <w:rPr>
          <w:rFonts w:ascii="仿宋_GB2312" w:hAnsi="仿宋_GB2312" w:eastAsia="仿宋_GB2312" w:cs="仿宋_GB2312"/>
          <w:bCs/>
          <w:spacing w:val="0"/>
          <w:sz w:val="32"/>
          <w:szCs w:val="32"/>
        </w:rPr>
      </w:pPr>
      <w:r>
        <w:rPr>
          <w:rFonts w:hint="eastAsia" w:ascii="仿宋_GB2312" w:hAnsi="仿宋" w:eastAsia="仿宋_GB2312" w:cs="Mongolian Baiti"/>
          <w:spacing w:val="0"/>
          <w:kern w:val="1"/>
          <w:sz w:val="32"/>
          <w:szCs w:val="32"/>
        </w:rPr>
        <w:t>我局于202</w:t>
      </w:r>
      <w:r>
        <w:rPr>
          <w:rFonts w:hint="eastAsia" w:ascii="仿宋_GB2312" w:hAnsi="仿宋" w:eastAsia="仿宋_GB2312" w:cs="Mongolian Baiti"/>
          <w:spacing w:val="0"/>
          <w:kern w:val="1"/>
          <w:sz w:val="32"/>
          <w:szCs w:val="32"/>
          <w:lang w:val="en-US" w:eastAsia="zh-CN"/>
        </w:rPr>
        <w:t>5</w:t>
      </w:r>
      <w:r>
        <w:rPr>
          <w:rFonts w:hint="eastAsia" w:ascii="仿宋_GB2312" w:hAnsi="仿宋" w:eastAsia="仿宋_GB2312" w:cs="Mongolian Baiti"/>
          <w:spacing w:val="0"/>
          <w:kern w:val="1"/>
          <w:sz w:val="32"/>
          <w:szCs w:val="32"/>
        </w:rPr>
        <w:t>年</w:t>
      </w:r>
      <w:r>
        <w:rPr>
          <w:rFonts w:hint="eastAsia" w:ascii="仿宋_GB2312" w:hAnsi="仿宋" w:eastAsia="仿宋_GB2312" w:cs="Mongolian Baiti"/>
          <w:spacing w:val="0"/>
          <w:kern w:val="1"/>
          <w:sz w:val="32"/>
          <w:szCs w:val="32"/>
          <w:lang w:val="en-US" w:eastAsia="zh-CN"/>
        </w:rPr>
        <w:t>6</w:t>
      </w:r>
      <w:r>
        <w:rPr>
          <w:rFonts w:hint="eastAsia" w:ascii="仿宋_GB2312" w:hAnsi="仿宋" w:eastAsia="仿宋_GB2312" w:cs="Mongolian Baiti"/>
          <w:spacing w:val="0"/>
          <w:kern w:val="1"/>
          <w:sz w:val="32"/>
          <w:szCs w:val="32"/>
        </w:rPr>
        <w:t>月</w:t>
      </w:r>
      <w:r>
        <w:rPr>
          <w:rFonts w:hint="eastAsia" w:ascii="仿宋_GB2312" w:hAnsi="仿宋" w:eastAsia="仿宋_GB2312" w:cs="Mongolian Baiti"/>
          <w:spacing w:val="0"/>
          <w:kern w:val="1"/>
          <w:sz w:val="32"/>
          <w:szCs w:val="32"/>
          <w:lang w:val="en-US" w:eastAsia="zh-CN"/>
        </w:rPr>
        <w:t>24</w:t>
      </w:r>
      <w:r>
        <w:rPr>
          <w:rFonts w:hint="eastAsia" w:ascii="仿宋_GB2312" w:hAnsi="仿宋" w:eastAsia="仿宋_GB2312" w:cs="Mongolian Baiti"/>
          <w:spacing w:val="0"/>
          <w:kern w:val="1"/>
          <w:sz w:val="32"/>
          <w:szCs w:val="32"/>
        </w:rPr>
        <w:t>日向</w:t>
      </w:r>
      <w:r>
        <w:rPr>
          <w:rFonts w:hint="eastAsia" w:ascii="仿宋_GB2312" w:hAnsi="仿宋" w:eastAsia="仿宋_GB2312" w:cs="Mongolian Baiti"/>
          <w:spacing w:val="0"/>
          <w:kern w:val="1"/>
          <w:sz w:val="32"/>
          <w:szCs w:val="32"/>
          <w:lang w:eastAsia="zh-CN"/>
        </w:rPr>
        <w:t>当事人依法</w:t>
      </w:r>
      <w:r>
        <w:rPr>
          <w:rFonts w:hint="eastAsia" w:ascii="仿宋_GB2312" w:hAnsi="仿宋" w:eastAsia="仿宋_GB2312" w:cs="Mongolian Baiti"/>
          <w:spacing w:val="0"/>
          <w:kern w:val="1"/>
          <w:sz w:val="32"/>
          <w:szCs w:val="32"/>
        </w:rPr>
        <w:t>送达了《行政处罚告知书》</w:t>
      </w:r>
      <w:r>
        <w:rPr>
          <w:rFonts w:hint="eastAsia" w:ascii="仿宋_GB2312" w:hAnsi="仿宋" w:eastAsia="仿宋_GB2312" w:cs="Mongolian Baiti"/>
          <w:spacing w:val="0"/>
          <w:kern w:val="1"/>
          <w:sz w:val="32"/>
          <w:szCs w:val="32"/>
          <w:lang w:eastAsia="zh-CN"/>
        </w:rPr>
        <w:t>（</w:t>
      </w:r>
      <w:r>
        <w:rPr>
          <w:rFonts w:hint="eastAsia" w:ascii="仿宋_GB2312" w:hAnsi="仿宋" w:eastAsia="仿宋_GB2312" w:cs="Mongolian Baiti"/>
          <w:spacing w:val="0"/>
          <w:kern w:val="1"/>
          <w:sz w:val="32"/>
          <w:szCs w:val="32"/>
          <w:lang w:val="en-US" w:eastAsia="zh-CN"/>
        </w:rPr>
        <w:t>塔</w:t>
      </w:r>
      <w:r>
        <w:rPr>
          <w:rFonts w:hint="eastAsia" w:ascii="仿宋_GB2312" w:hAnsi="仿宋" w:eastAsia="仿宋_GB2312" w:cs="Mongolian Baiti"/>
          <w:spacing w:val="0"/>
          <w:kern w:val="1"/>
          <w:sz w:val="32"/>
          <w:szCs w:val="32"/>
        </w:rPr>
        <w:t>乌市监</w:t>
      </w:r>
      <w:r>
        <w:rPr>
          <w:rFonts w:hint="eastAsia" w:ascii="仿宋_GB2312" w:hAnsi="仿宋" w:eastAsia="仿宋_GB2312" w:cs="Mongolian Baiti"/>
          <w:spacing w:val="0"/>
          <w:kern w:val="1"/>
          <w:sz w:val="32"/>
          <w:szCs w:val="32"/>
          <w:lang w:eastAsia="zh-CN"/>
        </w:rPr>
        <w:t>罚</w:t>
      </w:r>
      <w:r>
        <w:rPr>
          <w:rFonts w:hint="eastAsia" w:ascii="仿宋_GB2312" w:hAnsi="仿宋" w:eastAsia="仿宋_GB2312" w:cs="Mongolian Baiti"/>
          <w:spacing w:val="0"/>
          <w:kern w:val="1"/>
          <w:sz w:val="32"/>
          <w:szCs w:val="32"/>
        </w:rPr>
        <w:t>告〔202</w:t>
      </w:r>
      <w:r>
        <w:rPr>
          <w:rFonts w:hint="eastAsia" w:ascii="仿宋_GB2312" w:hAnsi="仿宋" w:eastAsia="仿宋_GB2312" w:cs="Mongolian Baiti"/>
          <w:spacing w:val="0"/>
          <w:kern w:val="1"/>
          <w:sz w:val="32"/>
          <w:szCs w:val="32"/>
          <w:lang w:val="en-US" w:eastAsia="zh-CN"/>
        </w:rPr>
        <w:t>5</w:t>
      </w:r>
      <w:r>
        <w:rPr>
          <w:rFonts w:hint="eastAsia" w:ascii="仿宋_GB2312" w:hAnsi="仿宋" w:eastAsia="仿宋_GB2312" w:cs="Mongolian Baiti"/>
          <w:spacing w:val="0"/>
          <w:kern w:val="1"/>
          <w:sz w:val="32"/>
          <w:szCs w:val="32"/>
        </w:rPr>
        <w:t>〕</w:t>
      </w:r>
      <w:r>
        <w:rPr>
          <w:rFonts w:hint="eastAsia" w:ascii="仿宋_GB2312" w:hAnsi="仿宋" w:eastAsia="仿宋_GB2312" w:cs="Mongolian Baiti"/>
          <w:spacing w:val="0"/>
          <w:kern w:val="1"/>
          <w:sz w:val="32"/>
          <w:szCs w:val="32"/>
          <w:lang w:val="en-US" w:eastAsia="zh-CN"/>
        </w:rPr>
        <w:t>125</w:t>
      </w:r>
      <w:r>
        <w:rPr>
          <w:rFonts w:hint="eastAsia" w:ascii="仿宋_GB2312" w:hAnsi="仿宋" w:eastAsia="仿宋_GB2312" w:cs="Mongolian Baiti"/>
          <w:spacing w:val="0"/>
          <w:kern w:val="1"/>
          <w:sz w:val="32"/>
          <w:szCs w:val="32"/>
        </w:rPr>
        <w:t>号</w:t>
      </w:r>
      <w:r>
        <w:rPr>
          <w:rFonts w:hint="eastAsia" w:ascii="仿宋_GB2312" w:hAnsi="仿宋" w:eastAsia="仿宋_GB2312" w:cs="Mongolian Baiti"/>
          <w:spacing w:val="0"/>
          <w:kern w:val="1"/>
          <w:sz w:val="32"/>
          <w:szCs w:val="32"/>
          <w:lang w:eastAsia="zh-CN"/>
        </w:rPr>
        <w:t>）</w:t>
      </w:r>
      <w:r>
        <w:rPr>
          <w:rFonts w:hint="eastAsia" w:ascii="仿宋_GB2312" w:hAnsi="仿宋" w:eastAsia="仿宋_GB2312" w:cs="Mongolian Baiti"/>
          <w:spacing w:val="0"/>
          <w:kern w:val="1"/>
          <w:sz w:val="32"/>
          <w:szCs w:val="32"/>
        </w:rPr>
        <w:t>，</w:t>
      </w:r>
      <w:r>
        <w:rPr>
          <w:rFonts w:hint="eastAsia" w:ascii="仿宋_GB2312" w:hAnsi="仿宋_GB2312" w:eastAsia="仿宋_GB2312" w:cs="仿宋_GB2312"/>
          <w:spacing w:val="0"/>
          <w:kern w:val="1"/>
          <w:sz w:val="32"/>
          <w:szCs w:val="32"/>
          <w:lang w:eastAsia="zh-CN"/>
        </w:rPr>
        <w:t>告知了当事人依法享有陈述、申辩的权利，</w:t>
      </w:r>
      <w:r>
        <w:rPr>
          <w:rFonts w:hint="eastAsia" w:ascii="仿宋_GB2312" w:hAnsi="仿宋_GB2312" w:eastAsia="仿宋_GB2312" w:cs="仿宋_GB2312"/>
          <w:spacing w:val="0"/>
          <w:kern w:val="1"/>
          <w:sz w:val="32"/>
          <w:szCs w:val="32"/>
        </w:rPr>
        <w:t>当事人在法定期限内</w:t>
      </w:r>
      <w:r>
        <w:rPr>
          <w:rFonts w:hint="eastAsia" w:ascii="仿宋_GB2312" w:hAnsi="仿宋_GB2312" w:eastAsia="仿宋_GB2312" w:cs="仿宋_GB2312"/>
          <w:spacing w:val="0"/>
          <w:kern w:val="1"/>
          <w:sz w:val="32"/>
          <w:szCs w:val="32"/>
          <w:lang w:eastAsia="zh-CN"/>
        </w:rPr>
        <w:t>未</w:t>
      </w:r>
      <w:r>
        <w:rPr>
          <w:rFonts w:hint="eastAsia" w:ascii="仿宋_GB2312" w:hAnsi="仿宋_GB2312" w:eastAsia="仿宋_GB2312" w:cs="仿宋_GB2312"/>
          <w:spacing w:val="0"/>
          <w:kern w:val="1"/>
          <w:sz w:val="32"/>
          <w:szCs w:val="32"/>
        </w:rPr>
        <w:t>提出陈述、申辩</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视为放弃此权利</w:t>
      </w:r>
      <w:r>
        <w:rPr>
          <w:rFonts w:hint="eastAsia" w:ascii="仿宋_GB2312" w:hAnsi="仿宋_GB2312" w:eastAsia="仿宋_GB2312" w:cs="仿宋_GB2312"/>
          <w:spacing w:val="0"/>
          <w:kern w:val="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当事人的上述行为，违反了《中华人民共和国产品质量法》第十三条第二款：“禁止生产、销售不符合保障人体健康和人身、财产安全的标准和要求的工业产品。具体管理办法由国务院规定。”的规定，属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鉴于当事人在案件办理过程中态度端正，对自身的违法行为有深刻的认识，能够积极主动配合市场监督管理部门的调查，如实陈述违法事实并主动提供证据材料，且履行进货查验制度，并承诺在今后经营过程中守法经营。依据《中华人民共和国产品质量法》第五十五条：“销售者销售本法第四十九条至第五十三条规定禁止销售的产品，有充分证据证明其不知道该产品为禁止销售的产品并如实说明其进货来源的，可以从轻或者减轻处罚。”的规定，综合考虑个案情况、当事人主客观情况等相关因素，坚持处罚与教育相结合的原则，决定给予当事人从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依据《中华人民共和国产品质量法》第四十九条：“生产、销售不符合保障人体健康和人身、财产安全的国家标准、行业标准的产品的，责令停止生产、销售，没收违法生产、销售的产品，并处违法生产、销售的产品（包括已售出和未售出的产品，下同）货值金额等值以上三倍以下的罚款；有违法所得的，并处没收违法所得；情节严重的，吊销营业执照；构成犯罪的，依法追究刑事责任”的规定，决定对当事人处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1、责令停止销售不符合国家标准车用压缩天然气；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2、处违法销售产品货值金额12765.12元1倍的罚款12765.12元；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3、没收违法所得1026.55元；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罚没款合计：13791.67元。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当事人应当自收到本处罚决定书之日起</w:t>
      </w:r>
      <w:bookmarkStart w:id="0" w:name="jnfkqx"/>
      <w:r>
        <w:rPr>
          <w:rFonts w:hint="eastAsia" w:ascii="仿宋_GB2312" w:hAnsi="仿宋_GB2312" w:eastAsia="仿宋_GB2312" w:cs="仿宋_GB2312"/>
          <w:sz w:val="32"/>
          <w:szCs w:val="32"/>
          <w:u w:val="none" w:color="auto"/>
          <w:lang w:val="en-US" w:eastAsia="zh-CN"/>
        </w:rPr>
        <w:t>15日</w:t>
      </w:r>
      <w:bookmarkEnd w:id="0"/>
      <w:r>
        <w:rPr>
          <w:rFonts w:hint="eastAsia" w:ascii="仿宋_GB2312" w:hAnsi="仿宋_GB2312" w:eastAsia="仿宋_GB2312" w:cs="仿宋_GB2312"/>
          <w:sz w:val="32"/>
          <w:szCs w:val="32"/>
          <w:u w:val="none" w:color="auto"/>
          <w:lang w:val="en-US" w:eastAsia="zh-CN"/>
        </w:rPr>
        <w:t>内，将罚没款缴至</w:t>
      </w:r>
      <w:bookmarkStart w:id="1" w:name="yhxx"/>
      <w:r>
        <w:rPr>
          <w:rFonts w:hint="eastAsia" w:ascii="仿宋_GB2312" w:hAnsi="仿宋_GB2312" w:eastAsia="仿宋_GB2312" w:cs="仿宋_GB2312"/>
          <w:sz w:val="32"/>
          <w:szCs w:val="32"/>
          <w:u w:val="none" w:color="auto"/>
          <w:lang w:val="en-US" w:eastAsia="zh-CN"/>
        </w:rPr>
        <w:t>中国建设银行塔城地区分行乌苏新区支行（地址：乌苏市长江路141号，用户名：乌苏市财政局，账号：65001642200052500066</w:t>
      </w:r>
      <w:bookmarkEnd w:id="1"/>
      <w:r>
        <w:rPr>
          <w:rFonts w:hint="eastAsia" w:ascii="仿宋_GB2312" w:hAnsi="仿宋_GB2312" w:eastAsia="仿宋_GB2312" w:cs="仿宋_GB2312"/>
          <w:sz w:val="32"/>
          <w:szCs w:val="32"/>
          <w:u w:val="none" w:color="auto"/>
          <w:lang w:val="en-US" w:eastAsia="zh-CN"/>
        </w:rPr>
        <w:t>）。</w:t>
      </w:r>
      <w:bookmarkStart w:id="2" w:name="yqfkgd"/>
      <w:r>
        <w:rPr>
          <w:rFonts w:hint="eastAsia" w:ascii="仿宋_GB2312" w:hAnsi="仿宋_GB2312" w:eastAsia="仿宋_GB2312" w:cs="仿宋_GB2312"/>
          <w:sz w:val="32"/>
          <w:szCs w:val="32"/>
          <w:u w:val="none" w:color="auto"/>
          <w:lang w:val="en-US" w:eastAsia="zh-CN"/>
        </w:rPr>
        <w:t>到期不缴纳罚款的，依据《中华人民共和国行政处罚法》第七十二条的规定，本局将每日按罚款数额的3%加处罚款，并依法申请人民法院强制执行</w:t>
      </w:r>
      <w:bookmarkEnd w:id="2"/>
      <w:r>
        <w:rPr>
          <w:rFonts w:hint="eastAsia" w:ascii="仿宋_GB2312" w:hAnsi="仿宋_GB2312" w:eastAsia="仿宋_GB2312" w:cs="仿宋_GB2312"/>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仿宋"/>
          <w:bCs/>
          <w:color w:val="000000"/>
          <w:sz w:val="32"/>
          <w:szCs w:val="32"/>
          <w:lang w:eastAsia="zh-CN"/>
        </w:rPr>
      </w:pPr>
      <w:r>
        <w:rPr>
          <w:rFonts w:hint="eastAsia" w:ascii="仿宋_GB2312" w:hAnsi="仿宋_GB2312" w:eastAsia="仿宋_GB2312" w:cs="仿宋_GB2312"/>
          <w:sz w:val="32"/>
          <w:szCs w:val="32"/>
          <w:u w:val="none" w:color="auto"/>
          <w:lang w:val="en-US" w:eastAsia="zh-CN"/>
        </w:rPr>
        <w:t>如当事人不服本行政处罚决定，可在收到本行政处罚决定书之日起</w:t>
      </w:r>
      <w:bookmarkStart w:id="3" w:name="fyqx"/>
      <w:r>
        <w:rPr>
          <w:rFonts w:hint="eastAsia" w:ascii="仿宋_GB2312" w:hAnsi="仿宋_GB2312" w:eastAsia="仿宋_GB2312" w:cs="仿宋_GB2312"/>
          <w:sz w:val="32"/>
          <w:szCs w:val="32"/>
          <w:u w:val="none" w:color="auto"/>
          <w:lang w:val="en-US" w:eastAsia="zh-CN"/>
        </w:rPr>
        <w:t>六十日</w:t>
      </w:r>
      <w:bookmarkEnd w:id="3"/>
      <w:r>
        <w:rPr>
          <w:rFonts w:hint="eastAsia" w:ascii="仿宋_GB2312" w:hAnsi="仿宋_GB2312" w:eastAsia="仿宋_GB2312" w:cs="仿宋_GB2312"/>
          <w:sz w:val="32"/>
          <w:szCs w:val="32"/>
          <w:u w:val="none" w:color="auto"/>
          <w:lang w:val="en-US" w:eastAsia="zh-CN"/>
        </w:rPr>
        <w:t>内向</w:t>
      </w:r>
      <w:bookmarkStart w:id="4" w:name="fydw"/>
      <w:r>
        <w:rPr>
          <w:rFonts w:hint="eastAsia" w:ascii="仿宋_GB2312" w:hAnsi="仿宋_GB2312" w:eastAsia="仿宋_GB2312" w:cs="仿宋_GB2312"/>
          <w:sz w:val="32"/>
          <w:szCs w:val="32"/>
          <w:u w:val="none" w:color="auto"/>
          <w:lang w:val="en-US" w:eastAsia="zh-CN"/>
        </w:rPr>
        <w:t>乌苏市人民政府</w:t>
      </w:r>
      <w:bookmarkEnd w:id="4"/>
      <w:r>
        <w:rPr>
          <w:rFonts w:hint="eastAsia" w:ascii="仿宋_GB2312" w:hAnsi="仿宋_GB2312" w:eastAsia="仿宋_GB2312" w:cs="仿宋_GB2312"/>
          <w:sz w:val="32"/>
          <w:szCs w:val="32"/>
          <w:u w:val="none" w:color="auto"/>
          <w:lang w:val="en-US" w:eastAsia="zh-CN"/>
        </w:rPr>
        <w:t>（地址：乌苏市新市区长江路139号财政大楼三楼行政复议办公室）申请复议；也可以在</w:t>
      </w:r>
      <w:bookmarkStart w:id="5" w:name="ssqx"/>
      <w:r>
        <w:rPr>
          <w:rFonts w:hint="eastAsia" w:ascii="仿宋_GB2312" w:hAnsi="仿宋_GB2312" w:eastAsia="仿宋_GB2312" w:cs="仿宋_GB2312"/>
          <w:sz w:val="32"/>
          <w:szCs w:val="32"/>
          <w:u w:val="none" w:color="auto"/>
          <w:lang w:val="en-US" w:eastAsia="zh-CN"/>
        </w:rPr>
        <w:t>六个月</w:t>
      </w:r>
      <w:bookmarkEnd w:id="5"/>
      <w:r>
        <w:rPr>
          <w:rFonts w:hint="eastAsia" w:ascii="仿宋_GB2312" w:hAnsi="仿宋_GB2312" w:eastAsia="仿宋_GB2312" w:cs="仿宋_GB2312"/>
          <w:sz w:val="32"/>
          <w:szCs w:val="32"/>
          <w:u w:val="none" w:color="auto"/>
          <w:lang w:val="en-US" w:eastAsia="zh-CN"/>
        </w:rPr>
        <w:t>内依法向</w:t>
      </w:r>
      <w:bookmarkStart w:id="6" w:name="ssdw"/>
      <w:r>
        <w:rPr>
          <w:rFonts w:hint="eastAsia" w:ascii="仿宋_GB2312" w:hAnsi="仿宋_GB2312" w:eastAsia="仿宋_GB2312" w:cs="仿宋_GB2312"/>
          <w:sz w:val="32"/>
          <w:szCs w:val="32"/>
          <w:u w:val="none" w:color="auto"/>
          <w:lang w:val="en-US" w:eastAsia="zh-CN"/>
        </w:rPr>
        <w:t>乌苏市人民法院</w:t>
      </w:r>
      <w:bookmarkEnd w:id="6"/>
      <w:r>
        <w:rPr>
          <w:rFonts w:hint="eastAsia" w:ascii="仿宋_GB2312" w:hAnsi="仿宋_GB2312" w:eastAsia="仿宋_GB2312" w:cs="仿宋_GB2312"/>
          <w:sz w:val="32"/>
          <w:szCs w:val="32"/>
          <w:u w:val="none" w:color="auto"/>
          <w:lang w:val="en-US" w:eastAsia="zh-CN"/>
        </w:rPr>
        <w:t>（地址：乌苏市新市区长江路140号）提起行政诉讼。申请行政复议或者提起行政诉讼期间，行政处罚不停止执行。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val="0"/>
        <w:spacing w:line="560" w:lineRule="exact"/>
        <w:ind w:firstLine="4480" w:firstLineChars="1400"/>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val="0"/>
        <w:overflowPunct/>
        <w:topLinePunct w:val="0"/>
        <w:autoSpaceDE/>
        <w:autoSpaceDN/>
        <w:bidi w:val="0"/>
        <w:snapToGrid w:val="0"/>
        <w:spacing w:line="560" w:lineRule="exact"/>
        <w:jc w:val="right"/>
        <w:rPr>
          <w:rFonts w:hint="default"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w:t>
      </w:r>
      <w:r>
        <w:rPr>
          <w:rFonts w:hint="eastAsia" w:ascii="仿宋_GB2312" w:hAnsi="Times New Roman" w:eastAsia="仿宋_GB2312" w:cs="仿宋"/>
          <w:color w:val="000000"/>
          <w:sz w:val="32"/>
          <w:szCs w:val="32"/>
          <w:lang w:eastAsia="zh-CN"/>
        </w:rPr>
        <w:t>日</w:t>
      </w: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val="0"/>
        <w:spacing w:line="560" w:lineRule="exact"/>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snapToGrid w:val="0"/>
        <w:spacing w:line="560" w:lineRule="exac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（市场监督管理部门将依法向社会公开行政处罚决定信息）</w:t>
      </w:r>
      <w:r>
        <w:rPr>
          <w:rFonts w:ascii="仿宋_GB2312" w:hAnsi="Times New Roman" w:eastAsia="仿宋_GB2312"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spacing w:line="560" w:lineRule="exact"/>
        <w:jc w:val="center"/>
        <w:rPr>
          <w:rFonts w:ascii="仿宋_GB2312" w:eastAsia="仿宋_GB2312"/>
          <w:sz w:val="32"/>
          <w:szCs w:val="32"/>
        </w:rPr>
      </w:pPr>
      <w:r>
        <w:rPr>
          <w:rFonts w:ascii="仿宋_GB2312" w:hAnsi="Times New Roman" w:eastAsia="仿宋_GB2312"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Times New Roman" w:eastAsia="仿宋_GB2312"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30A0A72"/>
    <w:rsid w:val="04083930"/>
    <w:rsid w:val="04EB6C34"/>
    <w:rsid w:val="069D5F06"/>
    <w:rsid w:val="077A5CE8"/>
    <w:rsid w:val="07AE2414"/>
    <w:rsid w:val="07D539EB"/>
    <w:rsid w:val="087704B7"/>
    <w:rsid w:val="08A9631E"/>
    <w:rsid w:val="09F854AC"/>
    <w:rsid w:val="0A5862FA"/>
    <w:rsid w:val="0AC11A84"/>
    <w:rsid w:val="0AE27065"/>
    <w:rsid w:val="0B231954"/>
    <w:rsid w:val="0BD02D72"/>
    <w:rsid w:val="0D841563"/>
    <w:rsid w:val="0DC63B19"/>
    <w:rsid w:val="0DE31CDE"/>
    <w:rsid w:val="0E66287C"/>
    <w:rsid w:val="0E71501E"/>
    <w:rsid w:val="0E861A55"/>
    <w:rsid w:val="0F4766AD"/>
    <w:rsid w:val="105203B8"/>
    <w:rsid w:val="105F5FF9"/>
    <w:rsid w:val="10A14B4C"/>
    <w:rsid w:val="10A42EAE"/>
    <w:rsid w:val="10C3559A"/>
    <w:rsid w:val="11EA1AF8"/>
    <w:rsid w:val="12D907ED"/>
    <w:rsid w:val="133177BB"/>
    <w:rsid w:val="13C57235"/>
    <w:rsid w:val="13EA260D"/>
    <w:rsid w:val="14446C87"/>
    <w:rsid w:val="147176C3"/>
    <w:rsid w:val="14BD5C0F"/>
    <w:rsid w:val="15CE1D85"/>
    <w:rsid w:val="17330ADE"/>
    <w:rsid w:val="177709CC"/>
    <w:rsid w:val="17DB04EC"/>
    <w:rsid w:val="1924176A"/>
    <w:rsid w:val="19343113"/>
    <w:rsid w:val="198409BC"/>
    <w:rsid w:val="1A495ECC"/>
    <w:rsid w:val="1CA319FE"/>
    <w:rsid w:val="1CD1476C"/>
    <w:rsid w:val="1D187FC9"/>
    <w:rsid w:val="1DE210CD"/>
    <w:rsid w:val="1E4B46C1"/>
    <w:rsid w:val="1F1D4581"/>
    <w:rsid w:val="1F5E49F4"/>
    <w:rsid w:val="1F6D61B8"/>
    <w:rsid w:val="20610001"/>
    <w:rsid w:val="21147224"/>
    <w:rsid w:val="213B3BD2"/>
    <w:rsid w:val="21EA7E7F"/>
    <w:rsid w:val="22FB54DD"/>
    <w:rsid w:val="230C5623"/>
    <w:rsid w:val="240D3B04"/>
    <w:rsid w:val="246708C0"/>
    <w:rsid w:val="25A61A74"/>
    <w:rsid w:val="25DD39AD"/>
    <w:rsid w:val="2666681A"/>
    <w:rsid w:val="266C5AB1"/>
    <w:rsid w:val="26B83100"/>
    <w:rsid w:val="26CA6141"/>
    <w:rsid w:val="27391342"/>
    <w:rsid w:val="282B0DFC"/>
    <w:rsid w:val="29657EE4"/>
    <w:rsid w:val="2A735E2A"/>
    <w:rsid w:val="2AEC2C1F"/>
    <w:rsid w:val="2B531CF4"/>
    <w:rsid w:val="2E856D44"/>
    <w:rsid w:val="2E9551EA"/>
    <w:rsid w:val="2ED44E3C"/>
    <w:rsid w:val="313D699C"/>
    <w:rsid w:val="31C93D74"/>
    <w:rsid w:val="32227552"/>
    <w:rsid w:val="32CD00D9"/>
    <w:rsid w:val="33070B47"/>
    <w:rsid w:val="335940E4"/>
    <w:rsid w:val="341C4261"/>
    <w:rsid w:val="34D21D83"/>
    <w:rsid w:val="35420420"/>
    <w:rsid w:val="361B5B34"/>
    <w:rsid w:val="363174FB"/>
    <w:rsid w:val="38074FED"/>
    <w:rsid w:val="38796560"/>
    <w:rsid w:val="396046AE"/>
    <w:rsid w:val="39692DBF"/>
    <w:rsid w:val="3C61253D"/>
    <w:rsid w:val="3D642A56"/>
    <w:rsid w:val="3E2F5ACB"/>
    <w:rsid w:val="3EFE2B8F"/>
    <w:rsid w:val="40385404"/>
    <w:rsid w:val="407C3881"/>
    <w:rsid w:val="44462444"/>
    <w:rsid w:val="44BE06D2"/>
    <w:rsid w:val="45B94A47"/>
    <w:rsid w:val="46F726F8"/>
    <w:rsid w:val="47735191"/>
    <w:rsid w:val="4794373E"/>
    <w:rsid w:val="482E6424"/>
    <w:rsid w:val="48B60ED8"/>
    <w:rsid w:val="48F232BB"/>
    <w:rsid w:val="4A5646CC"/>
    <w:rsid w:val="4A79519E"/>
    <w:rsid w:val="4AF9337D"/>
    <w:rsid w:val="4B1D4650"/>
    <w:rsid w:val="4B545FB2"/>
    <w:rsid w:val="4B65332E"/>
    <w:rsid w:val="4BB8680E"/>
    <w:rsid w:val="4C2523E6"/>
    <w:rsid w:val="4C4635A7"/>
    <w:rsid w:val="4C56506A"/>
    <w:rsid w:val="4D7A0AAA"/>
    <w:rsid w:val="4F1B3396"/>
    <w:rsid w:val="50B06C84"/>
    <w:rsid w:val="50B824AA"/>
    <w:rsid w:val="50D12A4C"/>
    <w:rsid w:val="51065A5D"/>
    <w:rsid w:val="51467F2B"/>
    <w:rsid w:val="531301C9"/>
    <w:rsid w:val="53596652"/>
    <w:rsid w:val="53A77391"/>
    <w:rsid w:val="53C80F16"/>
    <w:rsid w:val="551F31F7"/>
    <w:rsid w:val="552E51F9"/>
    <w:rsid w:val="56864602"/>
    <w:rsid w:val="568A5AB5"/>
    <w:rsid w:val="56B43355"/>
    <w:rsid w:val="579A0320"/>
    <w:rsid w:val="59064ED5"/>
    <w:rsid w:val="599945DF"/>
    <w:rsid w:val="5AB3145C"/>
    <w:rsid w:val="5B0041BE"/>
    <w:rsid w:val="5B0D79C9"/>
    <w:rsid w:val="5B4506D1"/>
    <w:rsid w:val="5BE63E76"/>
    <w:rsid w:val="5C63158B"/>
    <w:rsid w:val="5CEE3D2B"/>
    <w:rsid w:val="5CFC67CB"/>
    <w:rsid w:val="5D58253C"/>
    <w:rsid w:val="5E4D261B"/>
    <w:rsid w:val="60030228"/>
    <w:rsid w:val="60530178"/>
    <w:rsid w:val="63264974"/>
    <w:rsid w:val="63C15A3F"/>
    <w:rsid w:val="63C77B1A"/>
    <w:rsid w:val="64274220"/>
    <w:rsid w:val="64436044"/>
    <w:rsid w:val="64684F43"/>
    <w:rsid w:val="64E70FF8"/>
    <w:rsid w:val="67194334"/>
    <w:rsid w:val="67BB158D"/>
    <w:rsid w:val="67FE2FD7"/>
    <w:rsid w:val="68385DDC"/>
    <w:rsid w:val="68474B93"/>
    <w:rsid w:val="68722BD2"/>
    <w:rsid w:val="68D65CB9"/>
    <w:rsid w:val="69E3170B"/>
    <w:rsid w:val="6D504946"/>
    <w:rsid w:val="6F534F82"/>
    <w:rsid w:val="6FDE641B"/>
    <w:rsid w:val="703A5E3B"/>
    <w:rsid w:val="707E602E"/>
    <w:rsid w:val="71453C9C"/>
    <w:rsid w:val="719D0BF2"/>
    <w:rsid w:val="75CC47FF"/>
    <w:rsid w:val="76247FA9"/>
    <w:rsid w:val="76B908B8"/>
    <w:rsid w:val="7762630F"/>
    <w:rsid w:val="78AB1B61"/>
    <w:rsid w:val="79151323"/>
    <w:rsid w:val="7A0D4654"/>
    <w:rsid w:val="7A4F4CF5"/>
    <w:rsid w:val="7A5F2945"/>
    <w:rsid w:val="7A70743D"/>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2632</Words>
  <Characters>2971</Characters>
  <Lines>6</Lines>
  <Paragraphs>6</Paragraphs>
  <TotalTime>17</TotalTime>
  <ScaleCrop>false</ScaleCrop>
  <LinksUpToDate>false</LinksUpToDate>
  <CharactersWithSpaces>3187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2025-07-14T04:32:00Z</cp:lastPrinted>
  <dcterms:modified xsi:type="dcterms:W3CDTF">2025-07-29T05:26:58Z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