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108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eastAsia" w:ascii="仿宋_GB2312" w:hAnsi="仿宋_GB2312" w:eastAsia="仿宋_GB2312" w:cs="仿宋_GB2312"/>
          <w:sz w:val="32"/>
          <w:szCs w:val="32"/>
          <w:u w:val="none"/>
          <w:lang w:val="en-US" w:eastAsia="zh-CN"/>
        </w:rPr>
        <w:t>新疆娄楼供应链管理有限公司</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eastAsia" w:ascii="Times New Roman" w:hAnsi="Times New Roman" w:eastAsia="仿宋_GB2312" w:cs="Times New Roman"/>
          <w:spacing w:val="0"/>
          <w:sz w:val="32"/>
          <w:szCs w:val="32"/>
          <w:u w:val="none"/>
          <w:lang w:val="en-US" w:eastAsia="zh-CN"/>
        </w:rPr>
        <w:t>：</w:t>
      </w:r>
      <w:r>
        <w:rPr>
          <w:rFonts w:hint="eastAsia" w:ascii="仿宋_GB2312" w:hAnsi="仿宋_GB2312" w:eastAsia="仿宋_GB2312" w:cs="仿宋_GB2312"/>
          <w:bCs/>
          <w:sz w:val="32"/>
          <w:szCs w:val="32"/>
          <w:lang w:val="en-US" w:eastAsia="zh-CN"/>
        </w:rPr>
        <w:t>91654202MABQEYR79L</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kern w:val="1"/>
          <w:sz w:val="32"/>
          <w:szCs w:val="32"/>
        </w:rPr>
        <w:t>住所（住址）：</w:t>
      </w:r>
      <w:r>
        <w:rPr>
          <w:rFonts w:hint="eastAsia" w:ascii="仿宋_GB2312" w:hAnsi="仿宋_GB2312" w:eastAsia="仿宋_GB2312" w:cs="仿宋_GB2312"/>
          <w:bCs/>
          <w:sz w:val="32"/>
          <w:szCs w:val="32"/>
          <w:lang w:val="en-US" w:eastAsia="zh-CN"/>
        </w:rPr>
        <w:t>新疆塔城地区乌苏市新市区街道文景路社区黄河东路鑫福源广场</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kern w:val="1"/>
          <w:sz w:val="32"/>
          <w:szCs w:val="32"/>
          <w:u w:val="none"/>
          <w:lang w:val="en-US" w:eastAsia="zh-CN"/>
        </w:rPr>
      </w:pPr>
      <w:r>
        <w:rPr>
          <w:rFonts w:hint="eastAsia" w:ascii="Times New Roman" w:hAnsi="Times New Roman" w:eastAsia="仿宋_GB2312" w:cs="Times New Roman"/>
          <w:bCs/>
          <w:color w:val="auto"/>
          <w:sz w:val="32"/>
          <w:szCs w:val="32"/>
          <w:u w:val="none"/>
          <w:lang w:val="en-US" w:eastAsia="zh-CN"/>
        </w:rPr>
        <w:t>法定代表人</w:t>
      </w:r>
      <w:r>
        <w:rPr>
          <w:rFonts w:hint="default" w:ascii="Times New Roman" w:hAnsi="Times New Roman" w:eastAsia="仿宋_GB2312" w:cs="Times New Roman"/>
          <w:bCs/>
          <w:color w:val="auto"/>
          <w:sz w:val="32"/>
          <w:szCs w:val="32"/>
          <w:u w:val="none"/>
          <w:lang w:val="en-US" w:eastAsia="zh-CN"/>
        </w:rPr>
        <w:t>：</w:t>
      </w:r>
      <w:r>
        <w:rPr>
          <w:rFonts w:hint="eastAsia" w:ascii="Times New Roman" w:hAnsi="Times New Roman" w:eastAsia="仿宋_GB2312" w:cs="Times New Roman"/>
          <w:spacing w:val="0"/>
          <w:sz w:val="32"/>
          <w:szCs w:val="32"/>
          <w:u w:val="none" w:color="auto"/>
          <w:lang w:val="en-US" w:eastAsia="zh-CN"/>
        </w:rPr>
        <w:t>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2025年4月29日，我局执法人员根据12315平台举报工单以及投诉举报函等附件材料信息，来到位于新疆塔城地区乌苏市新市区街道文景路社区黄河东路鑫福源广场</w:t>
      </w:r>
      <w:r>
        <w:rPr>
          <w:rFonts w:hint="eastAsia" w:ascii="仿宋_GB2312" w:hAnsi="仿宋_GB2312" w:eastAsia="仿宋_GB2312" w:cs="仿宋_GB2312"/>
          <w:bCs/>
          <w:sz w:val="32"/>
          <w:szCs w:val="32"/>
          <w:u w:val="none"/>
          <w:lang w:val="en-US" w:eastAsia="zh-CN"/>
        </w:rPr>
        <w:t>的</w:t>
      </w:r>
      <w:r>
        <w:rPr>
          <w:rFonts w:hint="eastAsia" w:ascii="仿宋_GB2312" w:hAnsi="仿宋_GB2312" w:eastAsia="仿宋_GB2312" w:cs="仿宋_GB2312"/>
          <w:sz w:val="32"/>
          <w:szCs w:val="32"/>
          <w:u w:val="none"/>
          <w:lang w:val="en-US" w:eastAsia="zh-CN"/>
        </w:rPr>
        <w:t>新疆娄楼供应链管理有限公司（鑫福源娄楼超市）</w:t>
      </w:r>
      <w:r>
        <w:rPr>
          <w:rFonts w:hint="eastAsia" w:ascii="仿宋_GB2312" w:hAnsi="仿宋_GB2312" w:eastAsia="仿宋_GB2312" w:cs="仿宋_GB2312"/>
          <w:bCs/>
          <w:sz w:val="32"/>
          <w:szCs w:val="32"/>
          <w:lang w:val="en-US" w:eastAsia="zh-CN"/>
        </w:rPr>
        <w:t>开展检查，现场检查时该超市正常营业，该公司法定代表人娄**不在现场，执法人员向超市店长高**出示执法证并说明来意后，对该超市开展现场检查。执法人员在洗化区货架上发现：东洋之花牛奶滋养润肤沐浴乳，委托方：上海瑞慈化妆品有限公司，被委托方：卡莱丽化妆品有限公司，化妆品生产许可证号：苏妆20180001，净含量：400ml，限用日期：20280207，生产批号：230206HA1，数量为2瓶，执法人员现场在国家药品监督管理局官网查询显示该化妆品共3个备案编号，其中规格为400毫升的备案编号为沪G妆网备字2019017661，显示已于2022年5月10日注销备案。执法人员当场调取该批次产品的进货记录，显示该超市最后一次购进该产品日期为2023年11月18日，共购进6瓶。当事人现场提供了该产品的进货票据与进货查验记录台账，显示供货商为奎屯瑞泉有限公司。执法人员现场要求提供该批次产品的供货商资质、产品备案信息及同批次检验报告等资料，当事人现场未能提供。经报局领导批准后，执法人员现场对上述化妆品实施了扣押的行政强制措施，向当事人下发了《实施行政强制措施决定书》（乌市监强制〔2025〕49号）。当事人未严格履行化妆品进货查验记录制度且经营未备案的普通化妆品的行为涉嫌违反了《化妆品监督管理条例》第四条第二款、第三十八条第一款的规定，属违法行为，</w:t>
      </w:r>
      <w:r>
        <w:rPr>
          <w:rFonts w:hint="eastAsia" w:ascii="仿宋_GB2312" w:hAnsi="仿宋_GB2312" w:eastAsia="仿宋_GB2312" w:cs="仿宋_GB2312"/>
          <w:bCs/>
          <w:sz w:val="32"/>
          <w:szCs w:val="32"/>
          <w:lang w:eastAsia="zh-CN"/>
        </w:rPr>
        <w:t>经报局领导批准后，于</w:t>
      </w:r>
      <w:r>
        <w:rPr>
          <w:rFonts w:hint="eastAsia" w:ascii="仿宋_GB2312" w:hAnsi="仿宋_GB2312" w:eastAsia="仿宋_GB2312" w:cs="仿宋_GB2312"/>
          <w:bCs/>
          <w:sz w:val="32"/>
          <w:szCs w:val="32"/>
          <w:lang w:val="en-US" w:eastAsia="zh-CN"/>
        </w:rPr>
        <w:t>2025年5月6日立案，</w:t>
      </w:r>
      <w:r>
        <w:rPr>
          <w:rFonts w:hint="eastAsia" w:ascii="仿宋_GB2312" w:hAnsi="仿宋_GB2312" w:eastAsia="仿宋_GB2312" w:cs="仿宋_GB2312"/>
          <w:bCs/>
          <w:sz w:val="32"/>
          <w:szCs w:val="32"/>
          <w:lang w:eastAsia="zh-CN"/>
        </w:rPr>
        <w:t>并指派孙紫玮、</w:t>
      </w:r>
      <w:r>
        <w:rPr>
          <w:rFonts w:hint="eastAsia" w:ascii="仿宋_GB2312" w:hAnsi="仿宋_GB2312" w:eastAsia="仿宋_GB2312" w:cs="仿宋_GB2312"/>
          <w:bCs/>
          <w:sz w:val="32"/>
          <w:szCs w:val="32"/>
          <w:lang w:val="en-US" w:eastAsia="zh-CN"/>
        </w:rPr>
        <w:t>江恩里·阿依可加</w:t>
      </w:r>
      <w:r>
        <w:rPr>
          <w:rFonts w:hint="eastAsia" w:ascii="仿宋_GB2312" w:hAnsi="仿宋_GB2312" w:eastAsia="仿宋_GB2312" w:cs="仿宋_GB2312"/>
          <w:bCs/>
          <w:sz w:val="32"/>
          <w:szCs w:val="32"/>
          <w:lang w:eastAsia="zh-CN"/>
        </w:rPr>
        <w:t>对此案进行调查了解。本案于</w:t>
      </w:r>
      <w:r>
        <w:rPr>
          <w:rFonts w:hint="eastAsia" w:ascii="仿宋_GB2312" w:hAnsi="仿宋_GB2312" w:eastAsia="仿宋_GB2312" w:cs="仿宋_GB2312"/>
          <w:bCs/>
          <w:sz w:val="32"/>
          <w:szCs w:val="32"/>
          <w:lang w:val="en-US" w:eastAsia="zh-CN"/>
        </w:rPr>
        <w:t>2025年6月3日调查终结。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sz w:val="32"/>
          <w:szCs w:val="32"/>
          <w:u w:val="none"/>
          <w:lang w:val="en-US" w:eastAsia="zh-CN"/>
        </w:rPr>
        <w:t>新疆娄楼供应链管理有限公司</w:t>
      </w:r>
      <w:r>
        <w:rPr>
          <w:rFonts w:hint="eastAsia" w:ascii="仿宋_GB2312" w:hAnsi="仿宋" w:eastAsia="仿宋_GB2312" w:cs="仿宋"/>
          <w:sz w:val="32"/>
          <w:szCs w:val="32"/>
          <w:u w:val="none"/>
          <w:lang w:val="en-US" w:eastAsia="zh-CN"/>
        </w:rPr>
        <w:t>店长高修芝供述，当事人</w:t>
      </w:r>
      <w:r>
        <w:rPr>
          <w:rFonts w:hint="eastAsia" w:ascii="仿宋_GB2312" w:hAnsi="仿宋" w:eastAsia="仿宋_GB2312" w:cs="仿宋"/>
          <w:color w:val="auto"/>
          <w:sz w:val="32"/>
          <w:szCs w:val="32"/>
          <w:u w:val="none"/>
          <w:lang w:val="en-US" w:eastAsia="zh-CN"/>
        </w:rPr>
        <w:t>于2023年11月18日从奎屯瑞泉商贸有限公司购进：东洋之花牛奶滋养润肤沐浴乳，委托方：上海瑞慈化妆品有限公司，被委托方：卡莱丽化妆品有限公司，化妆品生产许可证号：苏妆20180001，净含量：400ml，限用日期：20280207，生产批号：230206HA1数量为6瓶，购进价格为11元/瓶，销售价格18元/瓶，销售4瓶，截至执法人员</w:t>
      </w:r>
      <w:r>
        <w:rPr>
          <w:rFonts w:hint="eastAsia" w:ascii="仿宋_GB2312" w:hAnsi="仿宋_GB2312" w:eastAsia="仿宋_GB2312" w:cs="仿宋_GB2312"/>
          <w:spacing w:val="0"/>
          <w:sz w:val="32"/>
          <w:szCs w:val="32"/>
          <w:u w:val="none"/>
          <w:lang w:val="en-US" w:eastAsia="zh-CN"/>
        </w:rPr>
        <w:t>现场检查时剩余2瓶。当事人补充提供的该产品备案信息截图显示的产品名称为東洋の花牛奶滋润润肤沐浴乳，备案编号为粤G妆网备字2022262143，备案人为广州市蒂斯精细化工有限公司，与产品外包装印制信息不符。</w:t>
      </w:r>
      <w:r>
        <w:rPr>
          <w:rFonts w:hint="eastAsia" w:ascii="仿宋_GB2312" w:hAnsi="仿宋_GB2312" w:eastAsia="仿宋_GB2312" w:cs="仿宋_GB2312"/>
          <w:bCs/>
          <w:sz w:val="32"/>
          <w:szCs w:val="32"/>
          <w:lang w:val="en-US" w:eastAsia="zh-CN"/>
        </w:rPr>
        <w:t>执法人员分别向该产品标签标示委托方为上海瑞慈化妆品有限公司所在地和被委托方为卡莱丽化妆品有限公司所在地的市场监督管理局发送协查函协助调查其真实备案情况，经协查，生产批号为230206HA1的东洋之花牛奶滋养润肤沐浴乳非卡莱丽化妆品有限公司所生产。当事人购进化妆品未查验化妆品的备案信息，已构成了未严格履行化妆品进货查验记录制度且经营未备案的普通化妆品的违法行为，该批次产品的</w:t>
      </w:r>
      <w:r>
        <w:rPr>
          <w:rFonts w:hint="eastAsia" w:ascii="仿宋_GB2312" w:hAnsi="仿宋_GB2312" w:eastAsia="仿宋_GB2312" w:cs="仿宋_GB2312"/>
          <w:spacing w:val="0"/>
          <w:sz w:val="32"/>
          <w:szCs w:val="32"/>
          <w:u w:val="none"/>
          <w:lang w:val="en-US" w:eastAsia="zh-CN"/>
        </w:rPr>
        <w:t>货值金额为108元（6瓶</w:t>
      </w:r>
      <w:r>
        <w:rPr>
          <w:rFonts w:hint="default"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spacing w:val="0"/>
          <w:sz w:val="32"/>
          <w:szCs w:val="32"/>
          <w:u w:val="none"/>
          <w:lang w:val="en-US" w:eastAsia="zh-CN"/>
        </w:rPr>
        <w:t>18元/瓶=108元）</w:t>
      </w:r>
      <w:r>
        <w:rPr>
          <w:rFonts w:hint="eastAsia" w:ascii="仿宋_GB2312" w:hAnsi="仿宋_GB2312" w:eastAsia="仿宋_GB2312" w:cs="仿宋_GB2312"/>
          <w:spacing w:val="0"/>
          <w:sz w:val="32"/>
          <w:szCs w:val="32"/>
          <w:u w:val="none" w:color="auto"/>
          <w:lang w:val="en-US" w:eastAsia="zh-CN"/>
        </w:rPr>
        <w:t>，违法所得为72元</w:t>
      </w:r>
      <w:r>
        <w:rPr>
          <w:rFonts w:hint="eastAsia" w:ascii="仿宋_GB2312" w:hAnsi="仿宋_GB2312" w:eastAsia="仿宋_GB2312" w:cs="仿宋_GB2312"/>
          <w:color w:val="auto"/>
          <w:spacing w:val="0"/>
          <w:sz w:val="32"/>
          <w:szCs w:val="32"/>
          <w:u w:val="none" w:color="auto"/>
          <w:lang w:val="en-US" w:eastAsia="zh-CN"/>
        </w:rPr>
        <w:t>（4瓶</w:t>
      </w:r>
      <w:r>
        <w:rPr>
          <w:rFonts w:hint="default"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lang w:val="en-US" w:eastAsia="zh-CN"/>
        </w:rPr>
        <w:t>18元/瓶=72元）。</w:t>
      </w:r>
      <w:r>
        <w:rPr>
          <w:rFonts w:hint="eastAsia" w:ascii="仿宋_GB2312" w:hAnsi="仿宋_GB2312" w:eastAsia="仿宋_GB2312" w:cs="仿宋_GB2312"/>
          <w:spacing w:val="0"/>
          <w:sz w:val="32"/>
          <w:szCs w:val="32"/>
          <w:u w:val="none" w:color="auto"/>
          <w:lang w:val="en-US" w:eastAsia="zh-CN"/>
        </w:rPr>
        <w:t>当事人补充提供了该批次产品供货者的《营业执照》、送货单、当事人化妆品购进质量验收记录表复印件各1份</w:t>
      </w:r>
      <w:r>
        <w:rPr>
          <w:rFonts w:hint="eastAsia" w:ascii="仿宋_GB2312" w:hAnsi="仿宋_GB2312" w:eastAsia="仿宋_GB2312" w:cs="仿宋_GB2312"/>
          <w:spacing w:val="0"/>
          <w:sz w:val="32"/>
          <w:szCs w:val="32"/>
          <w:u w:val="none"/>
          <w:lang w:val="en-US" w:eastAsia="zh-CN"/>
        </w:rPr>
        <w:t>。</w:t>
      </w:r>
      <w:r>
        <w:rPr>
          <w:rFonts w:hint="eastAsia" w:ascii="仿宋_GB2312" w:hAnsi="仿宋_GB2312" w:eastAsia="仿宋_GB2312" w:cs="仿宋_GB2312"/>
          <w:kern w:val="1"/>
          <w:sz w:val="32"/>
          <w:szCs w:val="32"/>
          <w:u w:val="none"/>
          <w:lang w:val="en-US" w:eastAsia="zh-CN"/>
        </w:rPr>
        <w:t>当事人在</w:t>
      </w:r>
      <w:r>
        <w:rPr>
          <w:rFonts w:hint="eastAsia" w:ascii="仿宋_GB2312" w:hAnsi="仿宋_GB2312" w:eastAsia="仿宋_GB2312" w:cs="仿宋_GB2312"/>
          <w:i w:val="0"/>
          <w:iCs w:val="0"/>
          <w:sz w:val="32"/>
          <w:szCs w:val="32"/>
          <w:u w:val="none"/>
          <w:lang w:val="en-US" w:eastAsia="zh-CN"/>
        </w:rPr>
        <w:t>现场笔录和询问笔录上签字确认，未提出异议。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Cs/>
          <w:color w:val="auto"/>
          <w:sz w:val="32"/>
          <w:szCs w:val="32"/>
          <w:u w:val="none"/>
          <w:lang w:eastAsia="zh-CN"/>
        </w:rPr>
        <w:t>《营业执照》</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证明当事人</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经营</w:t>
      </w:r>
      <w:r>
        <w:rPr>
          <w:rFonts w:hint="eastAsia" w:ascii="仿宋_GB2312" w:hAnsi="仿宋_GB2312" w:eastAsia="仿宋_GB2312" w:cs="仿宋_GB2312"/>
          <w:sz w:val="32"/>
          <w:szCs w:val="32"/>
          <w:u w:val="none"/>
          <w:lang w:val="en-US" w:eastAsia="zh-CN"/>
        </w:rPr>
        <w:t>主体</w:t>
      </w:r>
      <w:r>
        <w:rPr>
          <w:rFonts w:hint="eastAsia" w:ascii="仿宋_GB2312" w:hAnsi="仿宋_GB2312" w:eastAsia="仿宋_GB2312" w:cs="仿宋_GB2312"/>
          <w:sz w:val="32"/>
          <w:szCs w:val="32"/>
          <w:u w:val="none"/>
        </w:rPr>
        <w:t>资格</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kern w:val="0"/>
          <w:sz w:val="32"/>
          <w:szCs w:val="32"/>
        </w:rPr>
        <w:t>经营</w:t>
      </w:r>
      <w:r>
        <w:rPr>
          <w:rFonts w:hint="eastAsia" w:ascii="仿宋_GB2312" w:hAnsi="仿宋_GB2312" w:eastAsia="仿宋_GB2312" w:cs="仿宋_GB2312"/>
          <w:sz w:val="32"/>
          <w:szCs w:val="32"/>
          <w:u w:val="none"/>
          <w:lang w:eastAsia="zh-CN"/>
        </w:rPr>
        <w:t>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身份证复印件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w:t>
      </w:r>
      <w:r>
        <w:rPr>
          <w:rFonts w:hint="eastAsia" w:ascii="仿宋_GB2312" w:hAnsi="仿宋_GB2312" w:eastAsia="仿宋_GB2312" w:cs="仿宋_GB2312"/>
          <w:sz w:val="32"/>
          <w:szCs w:val="32"/>
          <w:u w:val="none"/>
        </w:rPr>
        <w:t>当事人提供</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kern w:val="0"/>
          <w:sz w:val="32"/>
          <w:szCs w:val="32"/>
        </w:rPr>
        <w:t>证明</w:t>
      </w:r>
      <w:r>
        <w:rPr>
          <w:rFonts w:hint="eastAsia" w:ascii="仿宋_GB2312" w:hAnsi="仿宋_GB2312" w:eastAsia="仿宋_GB2312" w:cs="仿宋_GB2312"/>
          <w:sz w:val="32"/>
          <w:szCs w:val="32"/>
          <w:u w:val="none"/>
          <w:lang w:val="en-US" w:eastAsia="zh-CN"/>
        </w:rPr>
        <w:t>该公司法定代表人娄**</w:t>
      </w:r>
      <w:r>
        <w:rPr>
          <w:rFonts w:hint="eastAsia" w:ascii="仿宋_GB2312" w:hAnsi="仿宋_GB2312" w:eastAsia="仿宋_GB2312" w:cs="仿宋_GB2312"/>
          <w:sz w:val="32"/>
          <w:szCs w:val="32"/>
          <w:u w:val="none"/>
        </w:rPr>
        <w:t>的</w:t>
      </w:r>
      <w:r>
        <w:rPr>
          <w:rFonts w:hint="eastAsia" w:ascii="仿宋_GB2312" w:hAnsi="仿宋_GB2312" w:eastAsia="仿宋_GB2312" w:cs="仿宋_GB2312"/>
          <w:kern w:val="0"/>
          <w:sz w:val="32"/>
          <w:szCs w:val="32"/>
        </w:rPr>
        <w:t>身份信息与《营业执照》</w:t>
      </w:r>
      <w:r>
        <w:rPr>
          <w:rFonts w:hint="eastAsia" w:ascii="仿宋_GB2312" w:hAnsi="仿宋_GB2312" w:eastAsia="仿宋_GB2312" w:cs="仿宋_GB2312"/>
          <w:kern w:val="0"/>
          <w:sz w:val="32"/>
          <w:szCs w:val="32"/>
          <w:lang w:eastAsia="zh-CN"/>
        </w:rPr>
        <w:t>核准的信息相符</w:t>
      </w:r>
      <w:r>
        <w:rPr>
          <w:rFonts w:hint="eastAsia" w:ascii="仿宋_GB2312" w:hAnsi="仿宋_GB2312" w:eastAsia="仿宋_GB2312" w:cs="仿宋_GB2312"/>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当事人提供的授权委托书</w:t>
      </w:r>
      <w:r>
        <w:rPr>
          <w:rFonts w:hint="eastAsia" w:ascii="Times New Roman" w:hAnsi="Times New Roman" w:eastAsia="仿宋_GB2312" w:cs="Times New Roman"/>
          <w:sz w:val="32"/>
          <w:szCs w:val="32"/>
          <w:u w:val="none"/>
          <w:lang w:val="en-US" w:eastAsia="zh-CN"/>
        </w:rPr>
        <w:t>及受委托人身份证复印件各</w:t>
      </w:r>
      <w:r>
        <w:rPr>
          <w:rFonts w:hint="default" w:ascii="Times New Roman" w:hAnsi="Times New Roman" w:eastAsia="仿宋_GB2312" w:cs="Times New Roman"/>
          <w:sz w:val="32"/>
          <w:szCs w:val="32"/>
          <w:u w:val="none"/>
          <w:lang w:val="en-US" w:eastAsia="zh-CN"/>
        </w:rPr>
        <w:t>1份，证明委托人、受委托人的基本情况以及委托事项、权限、期限</w:t>
      </w:r>
      <w:r>
        <w:rPr>
          <w:rFonts w:hint="eastAsia"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现场笔录</w:t>
      </w:r>
      <w:r>
        <w:rPr>
          <w:rFonts w:hint="eastAsia" w:ascii="仿宋_GB2312" w:hAnsi="仿宋_GB2312" w:eastAsia="仿宋_GB2312" w:cs="仿宋_GB2312"/>
          <w:sz w:val="32"/>
          <w:szCs w:val="32"/>
          <w:u w:val="none"/>
          <w:lang w:val="en-US" w:eastAsia="zh-CN"/>
        </w:rPr>
        <w:t>1份，证明</w:t>
      </w:r>
      <w:r>
        <w:rPr>
          <w:rFonts w:hint="eastAsia" w:ascii="仿宋_GB2312" w:hAnsi="仿宋_GB2312" w:eastAsia="仿宋_GB2312" w:cs="仿宋_GB2312"/>
          <w:sz w:val="32"/>
          <w:szCs w:val="32"/>
          <w:u w:val="none"/>
          <w:lang w:eastAsia="zh-CN"/>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none"/>
          <w:lang w:val="en-US" w:eastAsia="zh-CN"/>
        </w:rPr>
        <w:t>29</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u w:val="none"/>
        </w:rPr>
        <w:t>执</w:t>
      </w:r>
      <w:r>
        <w:rPr>
          <w:rFonts w:hint="eastAsia" w:ascii="仿宋_GB2312" w:hAnsi="仿宋_GB2312" w:eastAsia="仿宋_GB2312" w:cs="仿宋_GB2312"/>
          <w:sz w:val="32"/>
          <w:szCs w:val="32"/>
          <w:u w:val="none"/>
          <w:lang w:eastAsia="zh-CN"/>
        </w:rPr>
        <w:t>法</w:t>
      </w:r>
      <w:r>
        <w:rPr>
          <w:rFonts w:hint="eastAsia" w:ascii="仿宋_GB2312" w:hAnsi="仿宋_GB2312" w:eastAsia="仿宋_GB2312" w:cs="仿宋_GB2312"/>
          <w:sz w:val="32"/>
          <w:szCs w:val="32"/>
          <w:u w:val="none"/>
        </w:rPr>
        <w:t>人员在</w:t>
      </w:r>
      <w:r>
        <w:rPr>
          <w:rFonts w:hint="eastAsia" w:ascii="仿宋_GB2312" w:hAnsi="仿宋_GB2312" w:eastAsia="仿宋_GB2312" w:cs="仿宋_GB2312"/>
          <w:bCs/>
          <w:sz w:val="32"/>
          <w:szCs w:val="32"/>
          <w:lang w:val="en-US" w:eastAsia="zh-CN"/>
        </w:rPr>
        <w:t>当事人经营场所</w:t>
      </w:r>
      <w:r>
        <w:rPr>
          <w:rFonts w:hint="eastAsia" w:ascii="仿宋_GB2312" w:hAnsi="仿宋_GB2312" w:eastAsia="仿宋_GB2312" w:cs="仿宋_GB2312"/>
          <w:kern w:val="0"/>
          <w:sz w:val="32"/>
          <w:szCs w:val="32"/>
          <w:lang w:val="en-US" w:eastAsia="zh-CN"/>
        </w:rPr>
        <w:t>现场检查经过及</w:t>
      </w:r>
      <w:r>
        <w:rPr>
          <w:rFonts w:hint="eastAsia" w:ascii="仿宋_GB2312" w:hAnsi="仿宋_GB2312" w:eastAsia="仿宋_GB2312" w:cs="仿宋_GB2312"/>
          <w:kern w:val="0"/>
          <w:sz w:val="32"/>
          <w:szCs w:val="32"/>
        </w:rPr>
        <w:t>当事人的</w:t>
      </w:r>
      <w:r>
        <w:rPr>
          <w:rFonts w:hint="eastAsia" w:ascii="仿宋_GB2312" w:hAnsi="仿宋_GB2312" w:eastAsia="仿宋_GB2312" w:cs="仿宋_GB2312"/>
          <w:kern w:val="0"/>
          <w:sz w:val="32"/>
          <w:szCs w:val="32"/>
          <w:lang w:eastAsia="zh-CN"/>
        </w:rPr>
        <w:t>违法</w:t>
      </w:r>
      <w:r>
        <w:rPr>
          <w:rFonts w:hint="eastAsia" w:ascii="仿宋_GB2312" w:hAnsi="仿宋_GB2312" w:eastAsia="仿宋_GB2312" w:cs="仿宋_GB2312"/>
          <w:kern w:val="0"/>
          <w:sz w:val="32"/>
          <w:szCs w:val="32"/>
        </w:rPr>
        <w:t>事实</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，证明</w:t>
      </w:r>
      <w:r>
        <w:rPr>
          <w:rFonts w:hint="eastAsia" w:ascii="仿宋_GB2312" w:hAnsi="仿宋_GB2312" w:eastAsia="仿宋_GB2312" w:cs="仿宋_GB2312"/>
          <w:sz w:val="32"/>
          <w:szCs w:val="32"/>
          <w:u w:val="none"/>
          <w:lang w:val="en-US" w:eastAsia="zh-CN"/>
        </w:rPr>
        <w:t>当事人未严格履行化妆品进货查验记录制度且经营未备案的普通化妆品的违法事实及涉案化妆品进销情况</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lang w:eastAsia="zh-CN"/>
        </w:rPr>
        <w:t>当事人补充提供的供货者《营业执照》、送货单备案信息截图、当事人</w:t>
      </w:r>
      <w:r>
        <w:rPr>
          <w:rFonts w:hint="eastAsia" w:ascii="仿宋_GB2312" w:hAnsi="仿宋_GB2312" w:eastAsia="仿宋_GB2312" w:cs="仿宋_GB2312"/>
          <w:b w:val="0"/>
          <w:bCs w:val="0"/>
          <w:kern w:val="0"/>
          <w:sz w:val="32"/>
          <w:szCs w:val="32"/>
          <w:lang w:eastAsia="zh-CN"/>
        </w:rPr>
        <w:t>的</w:t>
      </w:r>
      <w:r>
        <w:rPr>
          <w:rFonts w:hint="eastAsia" w:ascii="仿宋_GB2312" w:hAnsi="仿宋_GB2312" w:eastAsia="仿宋_GB2312" w:cs="仿宋_GB2312"/>
          <w:spacing w:val="0"/>
          <w:sz w:val="32"/>
          <w:szCs w:val="32"/>
          <w:u w:val="none" w:color="auto"/>
          <w:lang w:val="en-US" w:eastAsia="zh-CN"/>
        </w:rPr>
        <w:t>化妆品购进质量验收记录表复印件</w:t>
      </w:r>
      <w:r>
        <w:rPr>
          <w:rFonts w:hint="eastAsia" w:ascii="仿宋_GB2312" w:hAnsi="仿宋_GB2312" w:eastAsia="仿宋_GB2312" w:cs="仿宋_GB2312"/>
          <w:kern w:val="0"/>
          <w:sz w:val="32"/>
          <w:szCs w:val="32"/>
          <w:lang w:eastAsia="zh-CN"/>
        </w:rPr>
        <w:t>各</w:t>
      </w:r>
      <w:r>
        <w:rPr>
          <w:rFonts w:hint="eastAsia" w:ascii="仿宋_GB2312" w:hAnsi="仿宋_GB2312" w:eastAsia="仿宋_GB2312" w:cs="仿宋_GB2312"/>
          <w:kern w:val="0"/>
          <w:sz w:val="32"/>
          <w:szCs w:val="32"/>
          <w:lang w:val="en-US" w:eastAsia="zh-CN"/>
        </w:rPr>
        <w:t>1份</w:t>
      </w:r>
      <w:r>
        <w:rPr>
          <w:rFonts w:hint="eastAsia" w:ascii="仿宋_GB2312" w:hAnsi="仿宋_GB2312" w:eastAsia="仿宋_GB2312" w:cs="仿宋_GB2312"/>
          <w:sz w:val="32"/>
          <w:szCs w:val="32"/>
          <w:u w:val="none"/>
          <w:lang w:val="en-US" w:eastAsia="zh-CN"/>
        </w:rPr>
        <w:t>，证明当事人购进涉案产品未查验备案信息以及出厂检验合格证明的事实</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现场检查照片1张，音像视频资料1份，</w:t>
      </w:r>
      <w:r>
        <w:rPr>
          <w:rFonts w:hint="eastAsia" w:ascii="仿宋_GB2312" w:hAnsi="仿宋_GB2312" w:eastAsia="仿宋_GB2312" w:cs="仿宋_GB2312"/>
          <w:sz w:val="32"/>
          <w:szCs w:val="32"/>
          <w:u w:val="none"/>
        </w:rPr>
        <w:t>证明执法人员</w:t>
      </w:r>
      <w:r>
        <w:rPr>
          <w:rFonts w:hint="eastAsia" w:ascii="仿宋_GB2312" w:hAnsi="仿宋_GB2312" w:eastAsia="仿宋_GB2312" w:cs="仿宋_GB2312"/>
          <w:sz w:val="32"/>
          <w:szCs w:val="32"/>
          <w:u w:val="none"/>
          <w:lang w:eastAsia="zh-CN"/>
        </w:rPr>
        <w:t>在</w:t>
      </w:r>
      <w:r>
        <w:rPr>
          <w:rFonts w:hint="eastAsia" w:ascii="仿宋_GB2312" w:hAnsi="仿宋_GB2312" w:eastAsia="仿宋_GB2312" w:cs="仿宋_GB2312"/>
          <w:sz w:val="32"/>
          <w:szCs w:val="32"/>
          <w:u w:val="none"/>
          <w:lang w:val="en-US" w:eastAsia="zh-CN"/>
        </w:rPr>
        <w:t>2024年4月29日对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和调取的相关记录的事实</w:t>
      </w:r>
      <w:r>
        <w:rPr>
          <w:rFonts w:hint="eastAsia" w:ascii="仿宋_GB2312" w:hAnsi="仿宋_GB2312" w:eastAsia="仿宋_GB2312" w:cs="仿宋_GB2312"/>
          <w:sz w:val="32"/>
          <w:szCs w:val="32"/>
          <w:u w:val="none"/>
          <w:lang w:eastAsia="zh-CN"/>
        </w:rPr>
        <w:t>，以及当事人</w:t>
      </w:r>
      <w:r>
        <w:rPr>
          <w:rFonts w:hint="eastAsia" w:ascii="仿宋_GB2312" w:hAnsi="仿宋_GB2312" w:eastAsia="仿宋_GB2312" w:cs="仿宋_GB2312"/>
          <w:sz w:val="32"/>
          <w:szCs w:val="32"/>
          <w:u w:val="none"/>
          <w:lang w:val="en-US" w:eastAsia="zh-CN"/>
        </w:rPr>
        <w:t>未严格履行化妆品进货查验记录制度且经营未备案的普通化妆品的违法事实</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提取的涉案</w:t>
      </w:r>
      <w:r>
        <w:rPr>
          <w:rFonts w:hint="eastAsia" w:ascii="仿宋_GB2312" w:hAnsi="仿宋_GB2312" w:eastAsia="仿宋_GB2312" w:cs="仿宋_GB2312"/>
          <w:color w:val="auto"/>
          <w:spacing w:val="-3"/>
          <w:sz w:val="32"/>
          <w:szCs w:val="32"/>
          <w:u w:val="none"/>
          <w:lang w:val="en-US" w:eastAsia="zh-CN"/>
        </w:rPr>
        <w:t>化妆品外</w:t>
      </w:r>
      <w:r>
        <w:rPr>
          <w:rFonts w:hint="eastAsia" w:ascii="仿宋_GB2312" w:hAnsi="仿宋_GB2312" w:eastAsia="仿宋_GB2312" w:cs="仿宋_GB2312"/>
          <w:sz w:val="32"/>
          <w:szCs w:val="32"/>
          <w:u w:val="none"/>
          <w:lang w:val="en-US" w:eastAsia="zh-CN"/>
        </w:rPr>
        <w:t>包装正反面标签和底部产品批号和限用日期照片2张，证明执法人员在当事人经营场所发现未备案的普通</w:t>
      </w:r>
      <w:r>
        <w:rPr>
          <w:rFonts w:hint="eastAsia" w:ascii="仿宋_GB2312" w:hAnsi="仿宋_GB2312" w:eastAsia="仿宋_GB2312" w:cs="仿宋_GB2312"/>
          <w:bCs/>
          <w:sz w:val="32"/>
          <w:szCs w:val="32"/>
          <w:u w:val="none"/>
          <w:lang w:val="en-US" w:eastAsia="zh-CN"/>
        </w:rPr>
        <w:t>的化妆品的事实及涉案化妆品的产品信息；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《协助调查函》（塔乌市监协查〔2025〕8号）、《协助调查函》（塔乌市监协查〔2025〕10号）以及复函各一份，证明该批次化妆品非标签标示委托人和被委托人生产；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全国12315平台举报单及投诉举报函等附件材料1份，证明当事人</w:t>
      </w:r>
      <w:r>
        <w:rPr>
          <w:rFonts w:hint="eastAsia" w:ascii="仿宋_GB2312" w:hAnsi="仿宋_GB2312" w:eastAsia="仿宋_GB2312" w:cs="仿宋_GB2312"/>
          <w:sz w:val="32"/>
          <w:szCs w:val="32"/>
          <w:u w:val="none"/>
          <w:lang w:val="en-US" w:eastAsia="zh-CN"/>
        </w:rPr>
        <w:t>未严格履行化妆品进货查验记录制度且经营未备案的普通化妆品的事实及案件来源。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lang w:val="en-US" w:eastAsia="zh-CN"/>
        </w:rPr>
        <w:t>我局于202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lang w:val="en-US" w:eastAsia="zh-CN"/>
        </w:rPr>
        <w:t>日依法向当事人送达了《行政处罚告知书》（</w:t>
      </w:r>
      <w:r>
        <w:rPr>
          <w:rFonts w:hint="eastAsia" w:ascii="Times New Roman" w:hAnsi="Times New Roman" w:eastAsia="仿宋_GB2312" w:cs="Times New Roman"/>
          <w:color w:val="000000"/>
          <w:sz w:val="32"/>
          <w:szCs w:val="32"/>
          <w:lang w:val="en-US" w:eastAsia="zh-CN"/>
        </w:rPr>
        <w:t>塔</w:t>
      </w:r>
      <w:r>
        <w:rPr>
          <w:rFonts w:hint="default" w:ascii="Times New Roman" w:hAnsi="Times New Roman" w:eastAsia="仿宋_GB2312" w:cs="Times New Roman"/>
          <w:color w:val="000000"/>
          <w:sz w:val="32"/>
          <w:szCs w:val="32"/>
          <w:lang w:val="en-US" w:eastAsia="zh-CN"/>
        </w:rPr>
        <w:t>乌市监罚告〔202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105</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u w:val="none"/>
          <w:lang w:val="en-US" w:eastAsia="zh-CN"/>
        </w:rPr>
        <w:t>未严格履行化妆品进货查验记录制度且经营未备案的普通化妆品的行为</w:t>
      </w:r>
      <w:r>
        <w:rPr>
          <w:rFonts w:hint="eastAsia" w:ascii="仿宋_GB2312" w:hAnsi="仿宋_GB2312" w:eastAsia="仿宋_GB2312" w:cs="仿宋_GB2312"/>
          <w:sz w:val="32"/>
          <w:szCs w:val="32"/>
          <w:lang w:val="en-US" w:eastAsia="zh-CN"/>
        </w:rPr>
        <w:t>违反了《化妆品监督管理条例》第四条第二款“化妆品分为特殊化妆品和普通化妆品。国家对特殊化妆品实行注册管理，对普通化妆品实行备案管理”、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属违法行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鉴于当事人</w:t>
      </w:r>
      <w:r>
        <w:rPr>
          <w:rFonts w:hint="eastAsia" w:ascii="仿宋_GB2312" w:hAnsi="仿宋_GB2312" w:eastAsia="仿宋_GB2312" w:cs="仿宋_GB2312"/>
          <w:bCs/>
          <w:sz w:val="32"/>
          <w:szCs w:val="32"/>
          <w:u w:val="none"/>
          <w:lang w:val="en-US" w:eastAsia="zh-CN"/>
        </w:rPr>
        <w:t>系初次违法，态度端正，</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积极主动配合执法人员调查取证，如实陈述违法事实，所经营的涉案产品数量较少，并</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保证</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在</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今后</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的经营活动中</w:t>
      </w:r>
      <w:r>
        <w:rPr>
          <w:rFonts w:hint="eastAsia" w:ascii="仿宋_GB2312" w:hAnsi="仿宋_GB2312" w:eastAsia="仿宋_GB2312" w:cs="仿宋_GB2312"/>
          <w:color w:val="000000" w:themeColor="text1"/>
          <w:kern w:val="0"/>
          <w:sz w:val="32"/>
          <w:szCs w:val="32"/>
          <w:u w:val="none"/>
          <w:lang w:eastAsia="zh-CN"/>
          <w14:textFill>
            <w14:solidFill>
              <w14:schemeClr w14:val="tx1"/>
            </w14:solidFill>
          </w14:textFill>
        </w:rPr>
        <w:t>守法经营。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当事人的上述情况符合《药品监督管理行政处罚裁量适用规则》第十一条第二项“当事人有下列情形之一的，可以从轻或者减轻行政处罚：（二）积极配合药品监督管理部门调查并主动提供证据材料的；”规定的</w:t>
      </w:r>
      <w:r>
        <w:rPr>
          <w:rFonts w:hint="eastAsia" w:ascii="仿宋_GB2312" w:hAnsi="仿宋_GB2312" w:eastAsia="仿宋_GB2312" w:cs="仿宋_GB2312"/>
          <w:bCs/>
          <w:color w:val="auto"/>
          <w:sz w:val="32"/>
          <w:szCs w:val="32"/>
          <w:lang w:val="en-US" w:eastAsia="zh-CN"/>
        </w:rPr>
        <w:t>情形，</w:t>
      </w:r>
      <w:r>
        <w:rPr>
          <w:rFonts w:hint="eastAsia" w:ascii="仿宋_GB2312" w:hAnsi="仿宋_GB2312" w:eastAsia="仿宋_GB2312" w:cs="仿宋_GB2312"/>
          <w:color w:val="auto"/>
          <w:sz w:val="32"/>
          <w:szCs w:val="32"/>
          <w:lang w:val="en-US" w:eastAsia="zh-CN"/>
        </w:rPr>
        <w:t>参照《新疆维吾尔自治区新疆生产建设兵团化妆品监督管理行政处罚裁量基准》化妆品3项“违法行为：有下列情形之一的：（一）上市销售、经营或者进口未备案的普通化妆品；裁量等级：减轻；裁量情节：符合《裁量规则》减轻行政处罚情形的；裁量基准：一般情形：货值金额不足1万元的，并处1万元以下罚款；货值金额1万元以上的，并处货值金额3倍以下罚款。”和化妆品5项“违法行为：有下列情形之一的：（二）未依照《化妆品监督管理条例》规定建立并执行进货查验记录制度、产品销售记录制度</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lang w:val="en-US" w:eastAsia="zh-CN"/>
        </w:rPr>
        <w:t>裁量等级：减轻；裁量情节：符合《裁量规则》减轻行政处罚情形的；裁量基准：一般情形，并处</w:t>
      </w:r>
      <w:r>
        <w:rPr>
          <w:rFonts w:hint="eastAsia" w:ascii="仿宋_GB2312" w:hAnsi="仿宋_GB2312" w:eastAsia="仿宋_GB2312" w:cs="仿宋_GB2312"/>
          <w:bCs/>
          <w:color w:val="auto"/>
          <w:sz w:val="32"/>
          <w:szCs w:val="32"/>
          <w:lang w:val="en-US" w:eastAsia="zh-CN"/>
        </w:rPr>
        <w:t>1万元以下罚款。”</w:t>
      </w:r>
      <w:r>
        <w:rPr>
          <w:rFonts w:hint="eastAsia" w:ascii="仿宋_GB2312" w:hAnsi="仿宋_GB2312" w:eastAsia="仿宋_GB2312" w:cs="仿宋_GB2312"/>
          <w:color w:val="auto"/>
          <w:sz w:val="32"/>
          <w:szCs w:val="32"/>
          <w:lang w:eastAsia="zh-CN"/>
        </w:rPr>
        <w:t>的规定，综合考虑个案情况、当事人客观情况等相关因素，</w:t>
      </w:r>
      <w:r>
        <w:rPr>
          <w:rFonts w:hint="default" w:ascii="Times New Roman" w:hAnsi="Times New Roman" w:eastAsia="仿宋_GB2312" w:cs="Times New Roman"/>
          <w:bCs/>
          <w:color w:val="auto"/>
          <w:sz w:val="32"/>
          <w:szCs w:val="32"/>
          <w:lang w:val="en-US" w:eastAsia="zh-CN"/>
        </w:rPr>
        <w:t>坚持处罚与教育相结合的原则，</w:t>
      </w:r>
      <w:r>
        <w:rPr>
          <w:rFonts w:hint="eastAsia" w:ascii="Times New Roman" w:hAnsi="Times New Roman" w:eastAsia="仿宋_GB2312" w:cs="Times New Roman"/>
          <w:bCs/>
          <w:color w:val="auto"/>
          <w:sz w:val="32"/>
          <w:szCs w:val="32"/>
          <w:lang w:val="en-US" w:eastAsia="zh-CN"/>
        </w:rPr>
        <w:t>决定</w:t>
      </w:r>
      <w:r>
        <w:rPr>
          <w:rFonts w:hint="default" w:ascii="Times New Roman" w:hAnsi="Times New Roman" w:eastAsia="仿宋_GB2312" w:cs="Times New Roman"/>
          <w:bCs/>
          <w:color w:val="auto"/>
          <w:sz w:val="32"/>
          <w:szCs w:val="32"/>
          <w:lang w:val="en-US" w:eastAsia="zh-CN"/>
        </w:rPr>
        <w:t>对当事人</w:t>
      </w:r>
      <w:r>
        <w:rPr>
          <w:rFonts w:hint="eastAsia" w:ascii="仿宋_GB2312" w:hAnsi="仿宋_GB2312" w:eastAsia="仿宋_GB2312" w:cs="仿宋_GB2312"/>
          <w:color w:val="auto"/>
          <w:sz w:val="32"/>
          <w:szCs w:val="32"/>
          <w:u w:val="none"/>
          <w:lang w:val="en-US" w:eastAsia="zh-CN"/>
        </w:rPr>
        <w:t>未严格履行化妆品进货查验记录制度且经营未备案的普通化妆品的违法行为</w:t>
      </w:r>
      <w:r>
        <w:rPr>
          <w:rFonts w:hint="default" w:ascii="Times New Roman" w:hAnsi="Times New Roman" w:eastAsia="仿宋_GB2312" w:cs="Times New Roman"/>
          <w:bCs/>
          <w:color w:val="auto"/>
          <w:sz w:val="32"/>
          <w:szCs w:val="32"/>
          <w:lang w:val="en-US" w:eastAsia="zh-CN"/>
        </w:rPr>
        <w:t>给予减轻行政处罚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color w:val="auto"/>
          <w:sz w:val="32"/>
          <w:szCs w:val="32"/>
          <w:lang w:eastAsia="zh-CN"/>
        </w:rPr>
        <w:t>对当事人未严格履行化妆品进货查验记录制度的行为，</w:t>
      </w:r>
      <w:r>
        <w:rPr>
          <w:rFonts w:hint="eastAsia" w:ascii="仿宋_GB2312" w:hAnsi="仿宋_GB2312" w:eastAsia="仿宋_GB2312" w:cs="仿宋_GB2312"/>
          <w:bCs/>
          <w:color w:val="auto"/>
          <w:sz w:val="32"/>
          <w:szCs w:val="32"/>
          <w:u w:val="none"/>
          <w:lang w:eastAsia="zh-CN"/>
        </w:rPr>
        <w:t>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化妆品监督管理条例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第六十二条第一款第二项“</w:t>
      </w:r>
      <w:r>
        <w:rPr>
          <w:rFonts w:hint="eastAsia" w:ascii="仿宋_GB2312" w:hAnsi="仿宋_GB2312" w:eastAsia="仿宋_GB2312" w:cs="仿宋_GB2312"/>
          <w:sz w:val="32"/>
          <w:szCs w:val="32"/>
          <w:u w:val="none"/>
          <w:lang w:val="en-US" w:eastAsia="zh-CN"/>
        </w:rPr>
        <w:t>有下列情形之一的，</w:t>
      </w:r>
      <w:r>
        <w:rPr>
          <w:rFonts w:hint="eastAsia" w:ascii="仿宋_GB2312" w:hAnsi="仿宋_GB2312" w:eastAsia="仿宋_GB2312" w:cs="仿宋_GB2312"/>
          <w:bCs/>
          <w:color w:val="auto"/>
          <w:sz w:val="32"/>
          <w:szCs w:val="32"/>
          <w:u w:val="none"/>
          <w:lang w:val="en-US" w:eastAsia="zh-CN"/>
        </w:rPr>
        <w:t>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化妆品监督管理条例》规定建立并执行进货查验记录制度、产品销售记录制度；”的规定，责令当事人改正违法行为，决定对当事人减轻处罚如下：1、警告；2、处1000元罚款。</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对当事人经营未备案的普通化妆品行为，依据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化妆品监督管理条例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第六十一条第一款第一项“</w:t>
      </w:r>
      <w:r>
        <w:rPr>
          <w:rFonts w:hint="eastAsia" w:ascii="仿宋_GB2312" w:hAnsi="仿宋_GB2312" w:eastAsia="仿宋_GB2312" w:cs="仿宋_GB2312"/>
          <w:sz w:val="32"/>
          <w:szCs w:val="32"/>
          <w:u w:val="none"/>
          <w:lang w:val="en-US" w:eastAsia="zh-CN"/>
        </w:rPr>
        <w:t>有下列情形之一的，</w:t>
      </w:r>
      <w:r>
        <w:rPr>
          <w:rFonts w:hint="eastAsia" w:ascii="仿宋_GB2312" w:hAnsi="仿宋_GB2312" w:eastAsia="仿宋_GB2312" w:cs="仿宋_GB2312"/>
          <w:bCs/>
          <w:color w:val="auto"/>
          <w:sz w:val="32"/>
          <w:szCs w:val="32"/>
          <w:u w:val="none"/>
          <w:lang w:val="en-US" w:eastAsia="zh-CN"/>
        </w:rPr>
        <w:t>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一）</w:t>
      </w:r>
      <w:r>
        <w:rPr>
          <w:rFonts w:hint="eastAsia" w:ascii="仿宋_GB2312" w:hAnsi="仿宋_GB2312" w:eastAsia="仿宋_GB2312" w:cs="仿宋_GB2312"/>
          <w:bCs/>
          <w:color w:val="auto"/>
          <w:sz w:val="32"/>
          <w:szCs w:val="32"/>
          <w:u w:val="none"/>
          <w:lang w:eastAsia="zh-CN"/>
        </w:rPr>
        <w:t>上市销售、经营或者进口未备案的普通化妆品；”的规定，责令当事人改正违法行为，</w:t>
      </w:r>
      <w:r>
        <w:rPr>
          <w:rFonts w:hint="eastAsia" w:ascii="仿宋_GB2312" w:hAnsi="仿宋_GB2312" w:eastAsia="仿宋_GB2312" w:cs="仿宋_GB2312"/>
          <w:color w:val="auto"/>
          <w:kern w:val="0"/>
          <w:sz w:val="32"/>
          <w:szCs w:val="32"/>
          <w:lang w:eastAsia="zh-CN"/>
        </w:rPr>
        <w:t>决定对当事人减轻</w:t>
      </w:r>
      <w:r>
        <w:rPr>
          <w:rFonts w:hint="eastAsia" w:ascii="仿宋_GB2312" w:hAnsi="仿宋_GB2312" w:eastAsia="仿宋_GB2312" w:cs="仿宋_GB2312"/>
          <w:color w:val="auto"/>
          <w:kern w:val="0"/>
          <w:sz w:val="32"/>
          <w:szCs w:val="32"/>
        </w:rPr>
        <w:t>处罚</w:t>
      </w:r>
      <w:r>
        <w:rPr>
          <w:rFonts w:hint="eastAsia" w:ascii="仿宋_GB2312" w:hAnsi="仿宋_GB2312" w:eastAsia="仿宋_GB2312" w:cs="仿宋_GB2312"/>
          <w:color w:val="auto"/>
          <w:kern w:val="0"/>
          <w:sz w:val="32"/>
          <w:szCs w:val="32"/>
          <w:lang w:eastAsia="zh-CN"/>
        </w:rPr>
        <w:t>如下：</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spacing w:val="0"/>
          <w:sz w:val="32"/>
          <w:szCs w:val="32"/>
          <w:u w:val="none"/>
          <w:lang w:val="en-US" w:eastAsia="zh-CN"/>
        </w:rPr>
        <w:t>没收未备案普通化妆品</w:t>
      </w:r>
      <w:r>
        <w:rPr>
          <w:rFonts w:hint="eastAsia" w:ascii="仿宋_GB2312" w:hAnsi="仿宋" w:eastAsia="仿宋_GB2312" w:cs="仿宋"/>
          <w:color w:val="auto"/>
          <w:sz w:val="32"/>
          <w:szCs w:val="32"/>
          <w:u w:val="none"/>
          <w:lang w:val="en-US" w:eastAsia="zh-CN"/>
        </w:rPr>
        <w:t>东洋之花牛奶滋养润肤沐浴乳</w:t>
      </w:r>
      <w:r>
        <w:rPr>
          <w:rFonts w:hint="eastAsia" w:ascii="仿宋_GB2312" w:hAnsi="仿宋_GB2312" w:eastAsia="仿宋_GB2312" w:cs="仿宋_GB2312"/>
          <w:spacing w:val="0"/>
          <w:sz w:val="32"/>
          <w:szCs w:val="32"/>
          <w:u w:val="none"/>
          <w:lang w:val="en-US" w:eastAsia="zh-CN"/>
        </w:rPr>
        <w:t>2瓶；2、没收违法所得72元；3、</w:t>
      </w:r>
      <w:r>
        <w:rPr>
          <w:rFonts w:hint="eastAsia" w:ascii="仿宋_GB2312" w:hAnsi="仿宋_GB2312" w:eastAsia="仿宋_GB2312" w:cs="仿宋_GB2312"/>
          <w:bCs/>
          <w:sz w:val="32"/>
          <w:szCs w:val="32"/>
          <w:u w:val="none"/>
          <w:lang w:val="en-US" w:eastAsia="zh-CN"/>
        </w:rPr>
        <w:t>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综上，决定对当事人处罚如下：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1、警告；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2、没收未备案化妆品</w:t>
      </w:r>
      <w:r>
        <w:rPr>
          <w:rFonts w:hint="eastAsia" w:ascii="仿宋_GB2312" w:hAnsi="仿宋" w:eastAsia="仿宋_GB2312" w:cs="仿宋"/>
          <w:color w:val="auto"/>
          <w:sz w:val="32"/>
          <w:szCs w:val="32"/>
          <w:u w:val="none"/>
          <w:lang w:val="en-US" w:eastAsia="zh-CN"/>
        </w:rPr>
        <w:t>东洋之花牛奶滋养润肤沐浴乳</w:t>
      </w:r>
      <w:r>
        <w:rPr>
          <w:rFonts w:hint="eastAsia" w:ascii="仿宋_GB2312" w:hAnsi="仿宋_GB2312" w:eastAsia="仿宋_GB2312" w:cs="仿宋_GB2312"/>
          <w:spacing w:val="0"/>
          <w:sz w:val="32"/>
          <w:szCs w:val="32"/>
          <w:u w:val="none"/>
          <w:lang w:val="en-US" w:eastAsia="zh-CN"/>
        </w:rPr>
        <w:t>2瓶；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spacing w:val="0"/>
          <w:sz w:val="32"/>
          <w:szCs w:val="32"/>
          <w:u w:val="none"/>
          <w:lang w:val="en-US" w:eastAsia="zh-CN"/>
        </w:rPr>
        <w:t>3、没收违法所得72元；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4、处3000元罚款。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u w:val="none"/>
          <w:lang w:val="en-US" w:eastAsia="zh-CN"/>
        </w:rPr>
        <w:t>当事人应当自收到本行政处罚决定书之日起十五日内，将罚没款缴至中国建设银行塔城地区分行乌苏新区支行</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地址：乌苏市新市区长江路141号，用户名：乌苏市财政局，</w:t>
      </w:r>
      <w:r>
        <w:rPr>
          <w:rFonts w:hint="eastAsia" w:ascii="Times New Roman" w:hAnsi="Times New Roman" w:eastAsia="仿宋_GB2312" w:cs="Times New Roman"/>
          <w:bCs/>
          <w:sz w:val="32"/>
          <w:szCs w:val="32"/>
          <w:u w:val="none"/>
          <w:lang w:val="en-US" w:eastAsia="zh-CN"/>
        </w:rPr>
        <w:t>账号</w:t>
      </w:r>
      <w:r>
        <w:rPr>
          <w:rFonts w:hint="default" w:ascii="Times New Roman" w:hAnsi="Times New Roman" w:eastAsia="仿宋_GB2312" w:cs="Times New Roman"/>
          <w:bCs/>
          <w:sz w:val="32"/>
          <w:szCs w:val="32"/>
          <w:u w:val="none"/>
          <w:lang w:val="en-US" w:eastAsia="zh-CN"/>
        </w:rPr>
        <w:t>：65001642200052500066</w:t>
      </w:r>
      <w:r>
        <w:rPr>
          <w:rFonts w:hint="eastAsia" w:ascii="Times New Roman" w:hAnsi="Times New Roman" w:eastAsia="仿宋_GB2312" w:cs="Times New Roman"/>
          <w:bCs/>
          <w:sz w:val="32"/>
          <w:szCs w:val="32"/>
          <w:u w:val="none"/>
          <w:lang w:val="en-US" w:eastAsia="zh-CN"/>
        </w:rPr>
        <w:t>）</w:t>
      </w:r>
      <w:r>
        <w:rPr>
          <w:rFonts w:hint="default" w:ascii="Times New Roman" w:hAnsi="Times New Roman" w:eastAsia="仿宋_GB2312" w:cs="Times New Roman"/>
          <w:bCs/>
          <w:sz w:val="32"/>
          <w:szCs w:val="32"/>
          <w:u w:val="none"/>
          <w:lang w:val="en-US" w:eastAsia="zh-CN"/>
        </w:rPr>
        <w:t>。到期不缴纳罚款的，依据《中华人民共和国行政处罚法》第七十二条的规定，本局将每日按罚款数额的</w:t>
      </w:r>
      <w:r>
        <w:rPr>
          <w:rFonts w:hint="eastAsia" w:ascii="Times New Roman" w:hAnsi="Times New Roman" w:eastAsia="仿宋_GB2312" w:cs="Times New Roman"/>
          <w:bCs/>
          <w:sz w:val="32"/>
          <w:szCs w:val="32"/>
          <w:u w:val="none"/>
          <w:lang w:val="en-US" w:eastAsia="zh-CN"/>
        </w:rPr>
        <w:t>3%</w:t>
      </w:r>
      <w:r>
        <w:rPr>
          <w:rFonts w:hint="default" w:ascii="Times New Roman" w:hAnsi="Times New Roman" w:eastAsia="仿宋_GB2312" w:cs="Times New Roman"/>
          <w:bCs/>
          <w:sz w:val="32"/>
          <w:szCs w:val="32"/>
          <w:u w:val="none"/>
          <w:lang w:val="en-US" w:eastAsia="zh-CN"/>
        </w:rPr>
        <w:t>加处罚款，并依法申请人民法院强制执行。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F9497"/>
    <w:multiLevelType w:val="singleLevel"/>
    <w:tmpl w:val="FB1F9497"/>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69E64E2"/>
    <w:rsid w:val="073F2CB4"/>
    <w:rsid w:val="0A652E9F"/>
    <w:rsid w:val="0D5C48E1"/>
    <w:rsid w:val="0D8E2469"/>
    <w:rsid w:val="0FA22032"/>
    <w:rsid w:val="13E65039"/>
    <w:rsid w:val="14D902A4"/>
    <w:rsid w:val="177137D4"/>
    <w:rsid w:val="1AFA04EA"/>
    <w:rsid w:val="1BE3662C"/>
    <w:rsid w:val="23A05748"/>
    <w:rsid w:val="245E47DF"/>
    <w:rsid w:val="247753E3"/>
    <w:rsid w:val="27046DAD"/>
    <w:rsid w:val="2AD55FB6"/>
    <w:rsid w:val="2BD37F90"/>
    <w:rsid w:val="37180D61"/>
    <w:rsid w:val="3AA131BE"/>
    <w:rsid w:val="3CB4251D"/>
    <w:rsid w:val="3CDD62DF"/>
    <w:rsid w:val="480F16EF"/>
    <w:rsid w:val="4CD75102"/>
    <w:rsid w:val="53431472"/>
    <w:rsid w:val="54437273"/>
    <w:rsid w:val="57103B56"/>
    <w:rsid w:val="5A47527A"/>
    <w:rsid w:val="5BD7425A"/>
    <w:rsid w:val="5D15015B"/>
    <w:rsid w:val="5EF54319"/>
    <w:rsid w:val="5FD10DB7"/>
    <w:rsid w:val="64533449"/>
    <w:rsid w:val="67604FCF"/>
    <w:rsid w:val="68EC23A6"/>
    <w:rsid w:val="69FA09CA"/>
    <w:rsid w:val="6A743B2D"/>
    <w:rsid w:val="6E8E380A"/>
    <w:rsid w:val="701E1190"/>
    <w:rsid w:val="707D5082"/>
    <w:rsid w:val="71C05B30"/>
    <w:rsid w:val="73E72868"/>
    <w:rsid w:val="7C62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3924</Words>
  <Characters>4176</Characters>
  <Lines>0</Lines>
  <Paragraphs>0</Paragraphs>
  <TotalTime>13</TotalTime>
  <ScaleCrop>false</ScaleCrop>
  <LinksUpToDate>false</LinksUpToDate>
  <CharactersWithSpaces>4254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2025-07-08T03:54:00Z</cp:lastPrinted>
  <dcterms:modified xsi:type="dcterms:W3CDTF">2025-07-29T05:20:18Z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