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109</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2560" w:firstLineChars="80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color w:val="auto"/>
          <w:sz w:val="32"/>
          <w:szCs w:val="32"/>
          <w:u w:val="none"/>
          <w:lang w:val="en-US" w:eastAsia="zh-CN"/>
        </w:rPr>
        <w:t>新疆颐仁堂医药连锁乌苏市第二百六十五店</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bCs/>
          <w:sz w:val="32"/>
          <w:szCs w:val="32"/>
          <w:lang w:eastAsia="zh-CN"/>
        </w:rPr>
        <w:t>《营业执照》《</w:t>
      </w:r>
      <w:r>
        <w:rPr>
          <w:rFonts w:hint="eastAsia" w:ascii="仿宋_GB2312" w:hAnsi="仿宋_GB2312" w:eastAsia="仿宋_GB2312" w:cs="仿宋_GB2312"/>
          <w:spacing w:val="0"/>
          <w:sz w:val="32"/>
          <w:szCs w:val="32"/>
          <w:u w:val="none"/>
          <w:lang w:val="en-US" w:eastAsia="zh-CN"/>
        </w:rPr>
        <w:t>药品经营许可证》</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lang w:val="en-US" w:eastAsia="zh-CN"/>
        </w:rPr>
        <w:t>统一社会信用代码：</w:t>
      </w:r>
      <w:r>
        <w:rPr>
          <w:rFonts w:hint="eastAsia" w:ascii="仿宋_GB2312" w:hAnsi="仿宋_GB2312" w:eastAsia="仿宋_GB2312" w:cs="仿宋_GB2312"/>
          <w:spacing w:val="0"/>
          <w:sz w:val="32"/>
          <w:szCs w:val="32"/>
          <w:u w:val="none" w:color="auto"/>
          <w:lang w:val="en-US" w:eastAsia="zh-CN"/>
        </w:rPr>
        <w:t>91654202MA785W511X</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color w:val="auto"/>
          <w:sz w:val="32"/>
          <w:szCs w:val="32"/>
          <w:u w:val="none"/>
          <w:lang w:eastAsia="zh-CN"/>
        </w:rPr>
        <w:t>新疆塔城地区乌苏市文景路锦绣华庭小区</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Cs/>
          <w:color w:val="auto"/>
          <w:sz w:val="32"/>
          <w:szCs w:val="32"/>
          <w:u w:val="none"/>
          <w:lang w:val="en-US" w:eastAsia="zh-CN"/>
        </w:rPr>
        <w:t>投资人：</w:t>
      </w:r>
      <w:r>
        <w:rPr>
          <w:rFonts w:hint="eastAsia" w:ascii="仿宋_GB2312" w:hAnsi="仿宋_GB2312" w:eastAsia="仿宋_GB2312" w:cs="仿宋_GB2312"/>
          <w:spacing w:val="0"/>
          <w:sz w:val="32"/>
          <w:szCs w:val="32"/>
          <w:u w:val="none" w:color="auto"/>
          <w:lang w:val="en-US" w:eastAsia="zh-CN"/>
        </w:rPr>
        <w:t>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2025年5月12日，我局执法人员来到位于</w:t>
      </w:r>
      <w:r>
        <w:rPr>
          <w:rFonts w:hint="eastAsia" w:ascii="仿宋_GB2312" w:hAnsi="仿宋_GB2312" w:eastAsia="仿宋_GB2312" w:cs="仿宋_GB2312"/>
          <w:color w:val="auto"/>
          <w:sz w:val="32"/>
          <w:szCs w:val="32"/>
          <w:u w:val="none"/>
          <w:lang w:eastAsia="zh-CN"/>
        </w:rPr>
        <w:t>新疆塔城地区乌苏市文景路锦绣华庭小区</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sz w:val="32"/>
          <w:szCs w:val="32"/>
          <w:lang w:val="en-US" w:eastAsia="zh-CN"/>
        </w:rPr>
        <w:t>新疆颐仁堂医药连锁乌苏市第二百六十五店开展日常监督检查，检查时该店正常经营，执法人员向店员出示执法证说明来意，现场检查发现：1、质量负责人、执业药师罗*不在岗，未在店内挂牌告知，经店员电话通知后到现场配合检查，执法人员现场查看5月12日处方笺，核对/发药人签字处为罗*，调取店内监控显示其并未在岗，现场询问确认是店员将处方笺送到罗*家中让其签字；2、执法人员现场抽取处方药：阿莫西林胶囊，标签标示批准文号：国药准字H20044049，产品批号：241104，药品管理系统销售记录显示2025年4月1日21:35销售出库两盒，处方审核记录显示2025年4月1日21:35提交处方，21:39药师审核通过；3、执法人员现场查看药店阴凉柜1中发现冷藏药品：（1）脾氨肽口服液冻干粉（复可托），标签标示批准文号：国药准字H10970214，贮藏：密封在2-8℃暗处保存，数量为4盒，该阴凉柜内未配备温湿度监测设备，阴凉柜上显示温度为14.0℃；阴凉柜2中陈列有冷藏药品：（2）双歧杆菌乳杆菌三联活菌片（金双歧），贮藏：冷链运输，2-8℃避光干燥处保存，数量为7盒，该阴凉柜内温湿度计显示实时温度为12.7℃；4、质量负责人罗*健康证于2025年4月2日到期。当事人未按规定执行药师或者药学技术人员管理要求且未遵守《药品经营质量管理规范》第一百二十二条、第一百三十一条、第一百三十七条、第一百六十一条第八项的规定经营药品的行为，涉嫌违反了《药品经营和使用质量监督管理办法》第四十二条第五款和《中华人民共和国药品管理法》第五十三条第一款的规定。</w:t>
      </w:r>
      <w:r>
        <w:rPr>
          <w:rFonts w:hint="eastAsia" w:ascii="仿宋_GB2312" w:hAnsi="仿宋_GB2312" w:eastAsia="仿宋_GB2312" w:cs="仿宋_GB2312"/>
          <w:color w:val="auto"/>
          <w:sz w:val="32"/>
          <w:szCs w:val="32"/>
          <w:lang w:val="en-US" w:eastAsia="zh-CN"/>
        </w:rPr>
        <w:t>为进一步了解情况，经报局领导批准，于2025年5月14日立案，并指派江恩里·阿依可加、孙紫玮对此案进行调查了解。本案于2025年5月30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r>
        <w:rPr>
          <w:rFonts w:hint="eastAsia" w:ascii="仿宋_GB2312" w:hAnsi="仿宋_GB2312" w:eastAsia="仿宋_GB2312" w:cs="仿宋_GB2312"/>
          <w:color w:val="auto"/>
          <w:sz w:val="32"/>
          <w:szCs w:val="32"/>
          <w:lang w:val="en-US" w:eastAsia="zh-CN"/>
        </w:rPr>
        <w:t>调查终结。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经查，</w:t>
      </w:r>
      <w:r>
        <w:rPr>
          <w:rFonts w:hint="eastAsia" w:ascii="仿宋_GB2312" w:hAnsi="仿宋_GB2312" w:eastAsia="仿宋_GB2312" w:cs="仿宋_GB2312"/>
          <w:sz w:val="32"/>
          <w:szCs w:val="32"/>
          <w:lang w:val="en-US" w:eastAsia="zh-CN"/>
        </w:rPr>
        <w:t>2024年4月9日，我局执法人员在新疆颐仁堂医药连锁乌苏市第二百六十五店开展换证验收检查时，对当事人未按药品标签标示储存要求陈列药品、质量管理人员未接受岗前培训、工作人员未穿工作服的违规行为，现场下达了《责令改正通知书》</w:t>
      </w:r>
      <w:r>
        <w:rPr>
          <w:rFonts w:hint="eastAsia" w:ascii="仿宋_GB2312" w:hAnsi="仿宋_GB2312" w:eastAsia="仿宋_GB2312" w:cs="仿宋_GB2312"/>
          <w:bCs/>
          <w:sz w:val="32"/>
          <w:szCs w:val="32"/>
          <w:lang w:val="en-US" w:eastAsia="zh-CN"/>
        </w:rPr>
        <w:t>（乌市监责改〔2024〕0409-2号），责令当事人限期改正违法行为。</w:t>
      </w:r>
      <w:r>
        <w:rPr>
          <w:rFonts w:hint="eastAsia" w:ascii="仿宋_GB2312" w:hAnsi="仿宋_GB2312" w:eastAsia="仿宋_GB2312" w:cs="仿宋_GB2312"/>
          <w:sz w:val="32"/>
          <w:szCs w:val="32"/>
          <w:lang w:val="en-US" w:eastAsia="zh-CN"/>
        </w:rPr>
        <w:t>2025年5月12日，我局执法人员对该店检查时，发现该店</w:t>
      </w:r>
      <w:r>
        <w:rPr>
          <w:rFonts w:hint="eastAsia" w:ascii="仿宋_GB2312" w:hAnsi="仿宋_GB2312" w:eastAsia="仿宋_GB2312" w:cs="仿宋_GB2312"/>
          <w:color w:val="auto"/>
          <w:sz w:val="32"/>
          <w:szCs w:val="32"/>
          <w:u w:val="none"/>
          <w:lang w:val="en-US" w:eastAsia="zh-CN"/>
        </w:rPr>
        <w:t>执业药师</w:t>
      </w:r>
      <w:r>
        <w:rPr>
          <w:rFonts w:hint="eastAsia" w:ascii="仿宋_GB2312" w:hAnsi="仿宋_GB2312" w:eastAsia="仿宋_GB2312" w:cs="仿宋_GB2312"/>
          <w:sz w:val="32"/>
          <w:szCs w:val="32"/>
          <w:lang w:val="en-US" w:eastAsia="zh-CN"/>
        </w:rPr>
        <w:t>罗*</w:t>
      </w:r>
      <w:r>
        <w:rPr>
          <w:rFonts w:hint="eastAsia" w:ascii="仿宋_GB2312" w:hAnsi="仿宋_GB2312" w:eastAsia="仿宋_GB2312" w:cs="仿宋_GB2312"/>
          <w:color w:val="auto"/>
          <w:sz w:val="32"/>
          <w:szCs w:val="32"/>
          <w:u w:val="none"/>
          <w:lang w:val="en-US" w:eastAsia="zh-CN"/>
        </w:rPr>
        <w:t>不在岗，且未在店内挂牌告知，执法人员调取该店2025年4月至现场检查时的视频监控发现</w:t>
      </w:r>
      <w:r>
        <w:rPr>
          <w:rFonts w:hint="eastAsia" w:ascii="仿宋_GB2312" w:hAnsi="仿宋_GB2312" w:eastAsia="仿宋_GB2312" w:cs="仿宋_GB2312"/>
          <w:sz w:val="32"/>
          <w:szCs w:val="32"/>
          <w:lang w:val="en-US" w:eastAsia="zh-CN"/>
        </w:rPr>
        <w:t>罗*</w:t>
      </w:r>
      <w:r>
        <w:rPr>
          <w:rFonts w:hint="eastAsia" w:ascii="仿宋_GB2312" w:hAnsi="仿宋_GB2312" w:eastAsia="仿宋_GB2312" w:cs="仿宋_GB2312"/>
          <w:color w:val="auto"/>
          <w:sz w:val="32"/>
          <w:szCs w:val="32"/>
          <w:u w:val="none"/>
          <w:lang w:val="en-US" w:eastAsia="zh-CN"/>
        </w:rPr>
        <w:t>长期不在店内履行岗位职责，</w:t>
      </w:r>
      <w:r>
        <w:rPr>
          <w:rFonts w:hint="eastAsia" w:ascii="仿宋_GB2312" w:hAnsi="仿宋_GB2312" w:eastAsia="仿宋_GB2312" w:cs="仿宋_GB2312"/>
          <w:sz w:val="32"/>
          <w:szCs w:val="32"/>
          <w:lang w:val="en-US" w:eastAsia="zh-CN"/>
        </w:rPr>
        <w:t>执业药师不在岗期间药品验收和处方笺核对、处方药销售均由投资人</w:t>
      </w:r>
      <w:r>
        <w:rPr>
          <w:rFonts w:hint="eastAsia" w:ascii="仿宋_GB2312" w:hAnsi="仿宋_GB2312" w:eastAsia="仿宋_GB2312" w:cs="仿宋_GB2312"/>
          <w:spacing w:val="0"/>
          <w:sz w:val="32"/>
          <w:szCs w:val="32"/>
          <w:u w:val="none"/>
          <w:lang w:val="en-US" w:eastAsia="zh-CN"/>
        </w:rPr>
        <w:t>倪*和店员</w:t>
      </w:r>
      <w:r>
        <w:rPr>
          <w:rFonts w:hint="eastAsia" w:ascii="仿宋_GB2312" w:hAnsi="仿宋_GB2312" w:eastAsia="仿宋_GB2312" w:cs="仿宋_GB2312"/>
          <w:sz w:val="32"/>
          <w:szCs w:val="32"/>
          <w:u w:val="none"/>
          <w:lang w:val="en-US" w:eastAsia="zh-CN"/>
        </w:rPr>
        <w:t>穆**代为履行</w:t>
      </w:r>
      <w:r>
        <w:rPr>
          <w:rFonts w:hint="eastAsia" w:ascii="仿宋_GB2312" w:hAnsi="仿宋_GB2312" w:eastAsia="仿宋_GB2312" w:cs="仿宋_GB2312"/>
          <w:color w:val="auto"/>
          <w:sz w:val="32"/>
          <w:szCs w:val="32"/>
          <w:u w:val="none"/>
          <w:lang w:val="en-US" w:eastAsia="zh-CN"/>
        </w:rPr>
        <w:t>；执法人员现场调取5月12日销售处方药的处方，发现处方笺核对/发药人签字人为</w:t>
      </w:r>
      <w:r>
        <w:rPr>
          <w:rFonts w:hint="eastAsia" w:ascii="仿宋_GB2312" w:hAnsi="仿宋_GB2312" w:eastAsia="仿宋_GB2312" w:cs="仿宋_GB2312"/>
          <w:sz w:val="32"/>
          <w:szCs w:val="32"/>
          <w:lang w:val="en-US" w:eastAsia="zh-CN"/>
        </w:rPr>
        <w:t>罗*</w:t>
      </w:r>
      <w:r>
        <w:rPr>
          <w:rFonts w:hint="eastAsia" w:ascii="仿宋_GB2312" w:hAnsi="仿宋_GB2312" w:eastAsia="仿宋_GB2312" w:cs="仿宋_GB2312"/>
          <w:color w:val="auto"/>
          <w:sz w:val="32"/>
          <w:szCs w:val="32"/>
          <w:u w:val="none"/>
          <w:lang w:val="en-US" w:eastAsia="zh-CN"/>
        </w:rPr>
        <w:t>，但在5月12日当天监控显示并未发现</w:t>
      </w:r>
      <w:r>
        <w:rPr>
          <w:rFonts w:hint="eastAsia" w:ascii="仿宋_GB2312" w:hAnsi="仿宋_GB2312" w:eastAsia="仿宋_GB2312" w:cs="仿宋_GB2312"/>
          <w:sz w:val="32"/>
          <w:szCs w:val="32"/>
          <w:lang w:val="en-US" w:eastAsia="zh-CN"/>
        </w:rPr>
        <w:t>罗*</w:t>
      </w:r>
      <w:r>
        <w:rPr>
          <w:rFonts w:hint="eastAsia" w:ascii="仿宋_GB2312" w:hAnsi="仿宋_GB2312" w:eastAsia="仿宋_GB2312" w:cs="仿宋_GB2312"/>
          <w:color w:val="auto"/>
          <w:sz w:val="32"/>
          <w:szCs w:val="32"/>
          <w:u w:val="none"/>
          <w:lang w:val="en-US" w:eastAsia="zh-CN"/>
        </w:rPr>
        <w:t>在店内履行岗位职责，现场执法人员询问店员穆**确认，是由店员将开具的处方笺送到</w:t>
      </w:r>
      <w:r>
        <w:rPr>
          <w:rFonts w:hint="eastAsia" w:ascii="仿宋_GB2312" w:hAnsi="仿宋_GB2312" w:eastAsia="仿宋_GB2312" w:cs="仿宋_GB2312"/>
          <w:sz w:val="32"/>
          <w:szCs w:val="32"/>
          <w:lang w:val="en-US" w:eastAsia="zh-CN"/>
        </w:rPr>
        <w:t>罗*</w:t>
      </w:r>
      <w:r>
        <w:rPr>
          <w:rFonts w:hint="eastAsia" w:ascii="仿宋_GB2312" w:hAnsi="仿宋_GB2312" w:eastAsia="仿宋_GB2312" w:cs="仿宋_GB2312"/>
          <w:color w:val="auto"/>
          <w:sz w:val="32"/>
          <w:szCs w:val="32"/>
          <w:u w:val="none"/>
          <w:lang w:val="en-US" w:eastAsia="zh-CN"/>
        </w:rPr>
        <w:t>家中让其签字审核的；</w:t>
      </w:r>
      <w:r>
        <w:rPr>
          <w:rFonts w:hint="eastAsia" w:ascii="仿宋_GB2312" w:hAnsi="仿宋_GB2312" w:eastAsia="仿宋_GB2312" w:cs="仿宋_GB2312"/>
          <w:sz w:val="32"/>
          <w:szCs w:val="32"/>
          <w:lang w:val="en-US" w:eastAsia="zh-CN"/>
        </w:rPr>
        <w:t>执法人员现场随机抽取处方药：阿莫西林胶囊，标签标示批准文号：国药准字H20044049，药品上市许可持有人/生产企业：深圳高卓医药有限公司，规格：0.5g×10粒×2板，产品批号：241104，生产日期：2024年11月14日，有效期至：2027年11月13日，查看电脑系统销售记录显示药店于2025年4月1日21:35销售出库两盒，处方审核记录显示2025年4月1日21:35提交处方，21:39药师审核通过，该药店存在不审核处方销售处方药以及审核处方流于形式；执法人员现场查看药店阴凉柜1中发现有冷藏药品：脾氨肽口服液冻干粉（复可托），标签标示：上市许可持有人：浙江丰安生物制药有限公司，批准文号：国药准字H10970214，规格2mg，贮藏：密封在2-8℃暗处保存，数量为4盒，该阴凉柜内无温湿度监测设备，阴凉柜上显温度为14.0℃；在阴凉柜2中陈列有冷藏药品：双歧杆菌乳杆菌三联活菌片（金双歧），标签标示批准文号：国药准字S19980004，上市许可持有人/生产企业：内蒙古双奇药业股份有限公司，贮藏：冷链运输，2-8℃避光干燥处保存，数量为7盒，该阴凉柜内温湿度计显示实时温度为12.7℃，当事人冷藏柜损坏后于2025年5月10日，将冷藏柜内2-8℃药品分别存放在阴凉柜1和2阴凉柜内销售；执法人员检查企业健康档案发现，直接接触药品岗位的罗*健康证于2025年4月2日到期，到期后罗*未及时进行本年度健康检查。当事人已构成未按规定销售处方药且未遵守《药品经营质量管理规范》</w:t>
      </w:r>
      <w:r>
        <w:rPr>
          <w:rFonts w:hint="eastAsia" w:ascii="仿宋_GB2312" w:hAnsi="仿宋_GB2312" w:eastAsia="仿宋_GB2312" w:cs="仿宋_GB2312"/>
          <w:bCs/>
          <w:sz w:val="32"/>
          <w:szCs w:val="32"/>
          <w:lang w:val="en-US" w:eastAsia="zh-CN"/>
        </w:rPr>
        <w:t>经营药品的违法行为，且责令改正后仍未改正。</w:t>
      </w:r>
      <w:r>
        <w:rPr>
          <w:rFonts w:hint="eastAsia" w:ascii="仿宋_GB2312" w:hAnsi="仿宋_GB2312" w:eastAsia="仿宋_GB2312" w:cs="仿宋_GB2312"/>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当事人提供的《营业执照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药品经营许可证</w:t>
      </w:r>
      <w:r>
        <w:rPr>
          <w:rFonts w:hint="eastAsia" w:ascii="仿宋_GB2312" w:hAnsi="仿宋_GB2312" w:eastAsia="仿宋_GB2312" w:cs="仿宋_GB2312"/>
          <w:color w:val="000000"/>
          <w:sz w:val="32"/>
          <w:szCs w:val="32"/>
        </w:rPr>
        <w:t>》复印件各1份，证明当事人的</w:t>
      </w:r>
      <w:r>
        <w:rPr>
          <w:rFonts w:hint="eastAsia" w:ascii="仿宋_GB2312" w:hAnsi="仿宋_GB2312" w:eastAsia="仿宋_GB2312" w:cs="仿宋_GB2312"/>
          <w:color w:val="000000"/>
          <w:sz w:val="32"/>
          <w:szCs w:val="32"/>
          <w:lang w:eastAsia="zh-CN"/>
        </w:rPr>
        <w:t>经营主体</w:t>
      </w:r>
      <w:r>
        <w:rPr>
          <w:rFonts w:hint="eastAsia" w:ascii="仿宋_GB2312" w:hAnsi="仿宋_GB2312" w:eastAsia="仿宋_GB2312" w:cs="仿宋_GB2312"/>
          <w:color w:val="000000"/>
          <w:sz w:val="32"/>
          <w:szCs w:val="32"/>
        </w:rPr>
        <w:t>资格</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经营</w:t>
      </w:r>
      <w:r>
        <w:rPr>
          <w:rFonts w:hint="eastAsia" w:ascii="仿宋_GB2312" w:hAnsi="仿宋_GB2312" w:eastAsia="仿宋_GB2312" w:cs="仿宋_GB2312"/>
          <w:color w:val="000000"/>
          <w:sz w:val="32"/>
          <w:szCs w:val="32"/>
          <w:lang w:eastAsia="zh-CN"/>
        </w:rPr>
        <w:t>范围；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u w:val="none"/>
          <w:lang w:val="en-US" w:eastAsia="zh-CN"/>
        </w:rPr>
        <w:t>身份证复印件1份，由当事人提供，证明该药店投资人身份信息与</w:t>
      </w:r>
      <w:r>
        <w:rPr>
          <w:rFonts w:hint="eastAsia" w:ascii="仿宋_GB2312" w:hAnsi="仿宋_GB2312" w:eastAsia="仿宋_GB2312" w:cs="仿宋_GB2312"/>
          <w:color w:val="000000"/>
          <w:sz w:val="32"/>
          <w:szCs w:val="32"/>
        </w:rPr>
        <w:t>《营业执照》</w:t>
      </w:r>
      <w:r>
        <w:rPr>
          <w:rFonts w:hint="eastAsia" w:ascii="仿宋_GB2312" w:hAnsi="仿宋_GB2312" w:eastAsia="仿宋_GB2312" w:cs="仿宋_GB2312"/>
          <w:kern w:val="0"/>
          <w:sz w:val="32"/>
          <w:szCs w:val="32"/>
          <w:lang w:eastAsia="zh-CN"/>
        </w:rPr>
        <w:t>核准的信息的姓名相符</w:t>
      </w:r>
      <w:r>
        <w:rPr>
          <w:rFonts w:hint="eastAsia" w:ascii="仿宋_GB2312" w:hAnsi="仿宋_GB2312" w:eastAsia="仿宋_GB2312" w:cs="仿宋_GB2312"/>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现场笔录1份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证明执法人员于202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在当事人经营场所现场检查</w:t>
      </w:r>
      <w:r>
        <w:rPr>
          <w:rFonts w:hint="eastAsia" w:ascii="仿宋_GB2312" w:hAnsi="仿宋_GB2312" w:eastAsia="仿宋_GB2312" w:cs="仿宋_GB2312"/>
          <w:color w:val="000000"/>
          <w:sz w:val="32"/>
          <w:szCs w:val="32"/>
          <w:lang w:eastAsia="zh-CN"/>
        </w:rPr>
        <w:t>经过及当事人的违法</w:t>
      </w:r>
      <w:r>
        <w:rPr>
          <w:rFonts w:hint="eastAsia" w:ascii="仿宋_GB2312" w:hAnsi="仿宋_GB2312" w:eastAsia="仿宋_GB2312" w:cs="仿宋_GB2312"/>
          <w:bCs/>
          <w:sz w:val="32"/>
          <w:szCs w:val="32"/>
          <w:lang w:val="en-US" w:eastAsia="zh-CN"/>
        </w:rPr>
        <w:t>事实</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color w:val="000000"/>
          <w:sz w:val="32"/>
          <w:szCs w:val="32"/>
          <w:lang w:val="en-US" w:eastAsia="zh-CN"/>
        </w:rPr>
        <w:t>询问笔录1份，证明</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color w:val="000000"/>
          <w:sz w:val="32"/>
          <w:szCs w:val="32"/>
          <w:lang w:eastAsia="zh-CN"/>
        </w:rPr>
        <w:t>未按规定销售处方药且未遵守《药品经营质量管理规范》经营药品的事实；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现场检查照片</w:t>
      </w:r>
      <w:r>
        <w:rPr>
          <w:rFonts w:hint="eastAsia" w:ascii="仿宋_GB2312" w:hAnsi="仿宋_GB2312" w:eastAsia="仿宋_GB2312" w:cs="仿宋_GB2312"/>
          <w:sz w:val="32"/>
          <w:szCs w:val="32"/>
          <w:u w:val="none"/>
          <w:lang w:val="en-US" w:eastAsia="zh-CN"/>
        </w:rPr>
        <w:t>3张，音像视频资料2份，证明</w:t>
      </w:r>
      <w:r>
        <w:rPr>
          <w:rFonts w:hint="eastAsia" w:ascii="仿宋_GB2312" w:hAnsi="仿宋_GB2312" w:eastAsia="仿宋_GB2312" w:cs="仿宋_GB2312"/>
          <w:sz w:val="32"/>
          <w:szCs w:val="32"/>
          <w:u w:val="none"/>
        </w:rPr>
        <w:t>执法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人员</w:t>
      </w:r>
      <w:r>
        <w:rPr>
          <w:rFonts w:hint="eastAsia" w:ascii="仿宋_GB2312" w:hAnsi="仿宋_GB2312" w:eastAsia="仿宋_GB2312" w:cs="仿宋_GB2312"/>
          <w:sz w:val="32"/>
          <w:szCs w:val="32"/>
          <w:u w:val="none"/>
          <w:lang w:val="en-US" w:eastAsia="zh-CN"/>
        </w:rPr>
        <w:t>2025年5月12日</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bCs/>
          <w:sz w:val="32"/>
          <w:szCs w:val="32"/>
          <w:lang w:eastAsia="zh-CN"/>
        </w:rPr>
        <w:t>当事人经营场所</w:t>
      </w:r>
      <w:r>
        <w:rPr>
          <w:rFonts w:hint="eastAsia" w:ascii="仿宋_GB2312" w:hAnsi="仿宋_GB2312" w:eastAsia="仿宋_GB2312" w:cs="仿宋_GB2312"/>
          <w:sz w:val="32"/>
          <w:szCs w:val="32"/>
          <w:u w:val="none"/>
        </w:rPr>
        <w:t>的现场</w:t>
      </w:r>
      <w:r>
        <w:rPr>
          <w:rFonts w:hint="eastAsia" w:ascii="仿宋_GB2312" w:hAnsi="仿宋_GB2312" w:eastAsia="仿宋_GB2312" w:cs="仿宋_GB2312"/>
          <w:sz w:val="32"/>
          <w:szCs w:val="32"/>
          <w:u w:val="none"/>
          <w:lang w:eastAsia="zh-CN"/>
        </w:rPr>
        <w:t>检查</w:t>
      </w:r>
      <w:r>
        <w:rPr>
          <w:rFonts w:hint="eastAsia" w:ascii="仿宋_GB2312" w:hAnsi="仿宋_GB2312" w:eastAsia="仿宋_GB2312" w:cs="仿宋_GB2312"/>
          <w:sz w:val="32"/>
          <w:szCs w:val="32"/>
          <w:u w:val="none"/>
        </w:rPr>
        <w:t>情况</w:t>
      </w:r>
      <w:r>
        <w:rPr>
          <w:rFonts w:hint="eastAsia" w:ascii="仿宋_GB2312" w:hAnsi="仿宋_GB2312" w:eastAsia="仿宋_GB2312" w:cs="仿宋_GB2312"/>
          <w:sz w:val="32"/>
          <w:szCs w:val="32"/>
          <w:u w:val="none"/>
          <w:lang w:eastAsia="zh-CN"/>
        </w:rPr>
        <w:t>和调取的相关记录的事实</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责令改正通知书》（乌市监责改〔2024〕0409-2号）复印件1份，证明2024年4月9日，我局执法人员现场对当事人未遵守《药品经营质量管理规范》的行为下达了《责令改正通知书》，责令当事人改正违法行为的事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sz w:val="32"/>
          <w:szCs w:val="32"/>
          <w:lang w:val="en-US" w:eastAsia="zh-CN"/>
        </w:rPr>
        <w:t>我局于2025年6月23日依法向当事人送达了《行政处罚告知书》（塔乌市监罚告〔2025〕116号），告知了当事人依法享有陈述、申辩的权利，当事人在法定期限内未提出陈述、申辩，视为放弃此权利。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当事人未按规定销售处方药的行为，违反了《药品经营和使用质量监督管理办法》第四十二条第五款“药品零售企业营业时间内，依法经过资格认定的药师或者其他药学技术人员不在岗时，应当挂牌告知。未经依法经过资格认定的药师或者其他药学技术人员审核，不得销售处方药。”的规定；</w:t>
      </w:r>
      <w:r>
        <w:rPr>
          <w:rFonts w:hint="eastAsia" w:ascii="仿宋_GB2312" w:hAnsi="仿宋_GB2312" w:eastAsia="仿宋_GB2312" w:cs="仿宋_GB2312"/>
          <w:color w:val="auto"/>
          <w:sz w:val="32"/>
          <w:szCs w:val="32"/>
          <w:lang w:val="en-US" w:eastAsia="zh-CN"/>
        </w:rPr>
        <w:t>当事人未遵守《药</w:t>
      </w:r>
      <w:r>
        <w:rPr>
          <w:rFonts w:hint="eastAsia" w:ascii="仿宋_GB2312" w:hAnsi="仿宋_GB2312" w:eastAsia="仿宋_GB2312" w:cs="仿宋_GB2312"/>
          <w:sz w:val="32"/>
          <w:szCs w:val="32"/>
          <w:lang w:val="en-US" w:eastAsia="zh-CN"/>
        </w:rPr>
        <w:t>品经营质量管理规范》第一百二十二条“</w:t>
      </w:r>
      <w:r>
        <w:rPr>
          <w:rFonts w:hint="eastAsia" w:ascii="仿宋_GB2312" w:hAnsi="仿宋_GB2312" w:eastAsia="仿宋_GB2312" w:cs="仿宋_GB2312"/>
          <w:color w:val="auto"/>
          <w:sz w:val="32"/>
          <w:szCs w:val="32"/>
          <w:lang w:val="en-US" w:eastAsia="zh-CN"/>
        </w:rPr>
        <w:t>企业负责人是药品质量的主要责任人，负责企业日常管理，负责提供必要的条件，保证质量管理部门和质量管理人员有效履行职责，确保企业按照本规范要求经营药品。</w:t>
      </w:r>
      <w:r>
        <w:rPr>
          <w:rFonts w:hint="eastAsia" w:ascii="仿宋_GB2312" w:hAnsi="仿宋_GB2312" w:eastAsia="仿宋_GB2312" w:cs="仿宋_GB2312"/>
          <w:sz w:val="32"/>
          <w:szCs w:val="32"/>
          <w:lang w:val="en-US" w:eastAsia="zh-CN"/>
        </w:rPr>
        <w:t>”、第一百三十一条“企业应当对直接接触药品岗位的人员进行岗前及年度健康检查，并建立健康档案。患有传染病或者其他可能污染药品的疾病的，不得从事直接接触药品的工作。”、第一百三十七条“质量管理岗位、处方审核岗位的职责不得由其他人员代为履行。”、第一百六十一条第八项“药品的陈列应当符合以下要求：（八）冷藏药品放置在冷藏设备中，按规定对温度进行监测和记录，并保证存放温度符合要求。”的规定，</w:t>
      </w:r>
      <w:r>
        <w:rPr>
          <w:rFonts w:hint="eastAsia" w:ascii="仿宋_GB2312" w:hAnsi="仿宋_GB2312" w:eastAsia="仿宋_GB2312" w:cs="仿宋_GB2312"/>
          <w:color w:val="000000"/>
          <w:sz w:val="32"/>
          <w:szCs w:val="32"/>
          <w:lang w:val="en-US" w:eastAsia="zh-CN"/>
        </w:rPr>
        <w:t>违反了</w:t>
      </w:r>
      <w:r>
        <w:rPr>
          <w:rFonts w:hint="eastAsia" w:ascii="仿宋_GB2312" w:hAnsi="仿宋_GB2312" w:eastAsia="仿宋_GB2312" w:cs="仿宋_GB2312"/>
          <w:sz w:val="32"/>
          <w:szCs w:val="32"/>
          <w:lang w:val="en-US" w:eastAsia="zh-CN"/>
        </w:rPr>
        <w:t>《中华人民共和国药品管理法》第五十三条第一款“</w:t>
      </w:r>
      <w:r>
        <w:rPr>
          <w:rFonts w:hint="eastAsia" w:ascii="仿宋_GB2312" w:hAnsi="仿宋_GB2312" w:eastAsia="仿宋_GB2312" w:cs="仿宋_GB2312"/>
          <w:i w:val="0"/>
          <w:caps w:val="0"/>
          <w:color w:val="000000"/>
          <w:spacing w:val="0"/>
          <w:kern w:val="0"/>
          <w:sz w:val="32"/>
          <w:szCs w:val="32"/>
          <w:lang w:val="en-US" w:eastAsia="zh-CN" w:bidi="ar"/>
        </w:rPr>
        <w:t>从事药品经营活动，应当遵守药品经营质量管理规范，建立健全药品经营质量管理体系，保证药品经营全过程持续符合法定要求。”</w:t>
      </w:r>
      <w:r>
        <w:rPr>
          <w:rFonts w:hint="eastAsia" w:ascii="仿宋_GB2312" w:hAnsi="仿宋_GB2312" w:eastAsia="仿宋_GB2312" w:cs="仿宋_GB2312"/>
          <w:color w:val="000000"/>
          <w:sz w:val="32"/>
          <w:szCs w:val="32"/>
          <w:lang w:val="en-US" w:eastAsia="zh-CN"/>
        </w:rPr>
        <w:t>的规定，且逾期未改正，构成了未遵守《药品经营质量管理规范》经营药品的违法经营行为。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color w:val="auto"/>
          <w:sz w:val="32"/>
          <w:szCs w:val="32"/>
          <w:lang w:val="en-US" w:eastAsia="zh-CN"/>
        </w:rPr>
        <w:t>鉴于当事人在案件办理过程中态度端正，积极主动配合执法人员调查取证，如实陈述违法事实，并主动提供证据材料且积极改正违法行为。</w:t>
      </w:r>
      <w:r>
        <w:rPr>
          <w:rFonts w:hint="eastAsia" w:ascii="仿宋_GB2312" w:hAnsi="仿宋_GB2312" w:eastAsia="仿宋_GB2312" w:cs="仿宋_GB2312"/>
          <w:bCs/>
          <w:sz w:val="32"/>
          <w:szCs w:val="32"/>
          <w:lang w:val="en-US" w:eastAsia="zh-CN"/>
        </w:rPr>
        <w:t>当事人上述情况符合</w:t>
      </w:r>
      <w:r>
        <w:rPr>
          <w:rFonts w:hint="eastAsia" w:ascii="仿宋_GB2312" w:hAnsi="仿宋_GB2312" w:eastAsia="仿宋_GB2312" w:cs="仿宋_GB2312"/>
          <w:bCs/>
          <w:color w:val="auto"/>
          <w:sz w:val="32"/>
          <w:szCs w:val="32"/>
          <w:lang w:val="en-US" w:eastAsia="zh-CN"/>
        </w:rPr>
        <w:t>《药品监督管理行政处罚裁量适用规则》第</w:t>
      </w:r>
      <w:r>
        <w:rPr>
          <w:rFonts w:hint="eastAsia" w:ascii="仿宋_GB2312" w:hAnsi="仿宋_GB2312" w:eastAsia="仿宋_GB2312" w:cs="仿宋_GB2312"/>
          <w:bCs/>
          <w:sz w:val="32"/>
          <w:szCs w:val="32"/>
          <w:lang w:val="en-US" w:eastAsia="zh-CN"/>
        </w:rPr>
        <w:t>十一条第二项“当事人有下列情形之一的，可以从轻或者减轻行政处罚：（二）积极配合药品监督管理部门调查并主动提供证据材料的；”规定的情形。</w:t>
      </w:r>
      <w:r>
        <w:rPr>
          <w:rFonts w:hint="eastAsia" w:ascii="仿宋_GB2312" w:hAnsi="仿宋_GB2312" w:eastAsia="仿宋_GB2312" w:cs="仿宋_GB2312"/>
          <w:color w:val="000000"/>
          <w:sz w:val="32"/>
          <w:szCs w:val="32"/>
          <w:lang w:val="en-US" w:eastAsia="zh-CN"/>
        </w:rPr>
        <w:t>参照《新疆维吾尔自治区新疆生产建设兵团药品监督管理行政处罚裁量基准》药品10项“违法行为：违反《中华人民共和国药品管理法》第一百二十六条的行为；裁量等级：减轻；裁量情节：符合《裁量规则》减轻行政处罚情形的；裁量基准：一般情形：逾期不改正的，处10万元以下的罚款”</w:t>
      </w:r>
      <w:r>
        <w:rPr>
          <w:rFonts w:hint="eastAsia" w:ascii="仿宋_GB2312" w:hAnsi="仿宋_GB2312" w:eastAsia="仿宋_GB2312" w:cs="仿宋_GB2312"/>
          <w:bCs/>
          <w:sz w:val="32"/>
          <w:szCs w:val="32"/>
          <w:lang w:val="en-US" w:eastAsia="zh-CN"/>
        </w:rPr>
        <w:t>的规定，</w:t>
      </w:r>
      <w:r>
        <w:rPr>
          <w:rFonts w:hint="eastAsia" w:ascii="仿宋_GB2312" w:hAnsi="仿宋_GB2312" w:eastAsia="仿宋_GB2312" w:cs="仿宋_GB2312"/>
          <w:sz w:val="32"/>
          <w:szCs w:val="32"/>
          <w:lang w:eastAsia="zh-CN"/>
        </w:rPr>
        <w:t>综合考虑个案情况、当事人客观情况等相关因素，坚持处罚与教育相结合的原则，决定对当事人未遵守《药品经营质量管理规范》经营药品的行为给予减轻行政处罚。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sz w:val="32"/>
          <w:szCs w:val="32"/>
          <w:lang w:val="en-US" w:eastAsia="zh-CN"/>
        </w:rPr>
        <w:t>对当事人执业药师不在岗未挂牌告知、未凭处方销售处方药的违法行为，依据《药品经营和使用质量监督管理办法》第七十二条第三项“药品零售企业有以下情形之一的，由药品监督管理部门责令限期改正；逾期不改正的，处五千元以上五万元以下罚款；造成危害后果的，处五万元以上二十万元以下罚款：（三）违反本办法第四十二条第五款规定的药师或者药学技术人员管理要求的。”的规定，责令当事人改正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spacing w:val="0"/>
          <w:sz w:val="32"/>
          <w:szCs w:val="32"/>
          <w:lang w:val="en-US" w:eastAsia="zh-CN"/>
        </w:rPr>
        <w:t>对当事人</w:t>
      </w:r>
      <w:r>
        <w:rPr>
          <w:rFonts w:hint="eastAsia" w:ascii="仿宋_GB2312" w:hAnsi="仿宋_GB2312" w:eastAsia="仿宋_GB2312" w:cs="仿宋_GB2312"/>
          <w:bCs/>
          <w:sz w:val="32"/>
          <w:szCs w:val="32"/>
          <w:lang w:val="en-US" w:eastAsia="zh-CN"/>
        </w:rPr>
        <w:t>未遵守《药品经营质量管理规范》经营药品的</w:t>
      </w:r>
      <w:r>
        <w:rPr>
          <w:rFonts w:hint="eastAsia" w:ascii="仿宋_GB2312" w:hAnsi="仿宋_GB2312" w:eastAsia="仿宋_GB2312" w:cs="仿宋_GB2312"/>
          <w:color w:val="000000"/>
          <w:spacing w:val="0"/>
          <w:sz w:val="32"/>
          <w:szCs w:val="32"/>
          <w:lang w:val="en-US" w:eastAsia="zh-CN"/>
        </w:rPr>
        <w:t>违法行为，</w:t>
      </w:r>
      <w:r>
        <w:rPr>
          <w:rFonts w:hint="eastAsia" w:ascii="仿宋_GB2312" w:hAnsi="仿宋_GB2312" w:eastAsia="仿宋_GB2312" w:cs="仿宋_GB2312"/>
          <w:bCs/>
          <w:sz w:val="32"/>
          <w:szCs w:val="32"/>
          <w:lang w:eastAsia="zh-CN"/>
        </w:rPr>
        <w:t>依据《</w:t>
      </w:r>
      <w:r>
        <w:rPr>
          <w:rFonts w:hint="eastAsia" w:ascii="仿宋_GB2312" w:hAnsi="仿宋_GB2312" w:eastAsia="仿宋_GB2312" w:cs="仿宋_GB2312"/>
          <w:sz w:val="32"/>
          <w:szCs w:val="32"/>
          <w:lang w:val="en-US" w:eastAsia="zh-CN"/>
        </w:rPr>
        <w:t>中华人民共和国药品管理法</w:t>
      </w:r>
      <w:r>
        <w:rPr>
          <w:rFonts w:hint="eastAsia" w:ascii="仿宋_GB2312" w:hAnsi="仿宋_GB2312" w:eastAsia="仿宋_GB2312" w:cs="仿宋_GB2312"/>
          <w:bCs/>
          <w:sz w:val="32"/>
          <w:szCs w:val="32"/>
          <w:lang w:eastAsia="zh-CN"/>
        </w:rPr>
        <w:t>》第一百二十六条“</w:t>
      </w:r>
      <w:r>
        <w:rPr>
          <w:rFonts w:hint="eastAsia" w:ascii="仿宋_GB2312" w:hAnsi="仿宋_GB2312" w:eastAsia="仿宋_GB2312" w:cs="仿宋_GB2312"/>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eastAsia" w:ascii="仿宋_GB2312" w:hAnsi="仿宋_GB2312" w:eastAsia="仿宋_GB2312" w:cs="仿宋_GB2312"/>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eastAsia" w:ascii="仿宋_GB2312" w:hAnsi="仿宋_GB2312" w:eastAsia="仿宋_GB2312" w:cs="仿宋_GB2312"/>
          <w:i w:val="0"/>
          <w:caps w:val="0"/>
          <w:color w:val="000000"/>
          <w:spacing w:val="0"/>
          <w:kern w:val="0"/>
          <w:sz w:val="32"/>
          <w:szCs w:val="32"/>
          <w:lang w:val="en-US" w:eastAsia="zh-CN" w:bidi="ar"/>
        </w:rPr>
        <w:t>责令限期改正，给予警告；逾期不改正的，处十万元以上五十万元以下的罚款</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10%以上50%以下的罚款，十年直至终身禁止从事药品生产经营等活动。</w:t>
      </w:r>
      <w:r>
        <w:rPr>
          <w:rFonts w:hint="eastAsia" w:ascii="仿宋_GB2312" w:hAnsi="仿宋_GB2312" w:eastAsia="仿宋_GB2312" w:cs="仿宋_GB2312"/>
          <w:bCs/>
          <w:sz w:val="32"/>
          <w:szCs w:val="32"/>
          <w:lang w:val="en-US" w:eastAsia="zh-CN"/>
        </w:rPr>
        <w:t>”的规定，责令当事人改正违法经营行为，决定对当事人作出如下处罚：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bookmarkStart w:id="3" w:name="_GoBack"/>
      <w:bookmarkEnd w:id="3"/>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adjustRightInd/>
        <w:spacing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color w:val="000000"/>
          <w:sz w:val="32"/>
          <w:szCs w:val="32"/>
          <w:u w:val="single"/>
          <w:lang w:val="en-US" w:eastAsia="zh-CN"/>
        </w:rPr>
        <w:t>/</w:t>
      </w:r>
      <w:r>
        <w:rPr>
          <w:rFonts w:hint="eastAsia" w:ascii="仿宋_GB2312" w:hAnsi="仿宋_GB2312" w:eastAsia="仿宋_GB2312" w:cs="仿宋_GB2312"/>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9BDFB"/>
    <w:multiLevelType w:val="singleLevel"/>
    <w:tmpl w:val="DD89BD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73F2CB4"/>
    <w:rsid w:val="0BB91062"/>
    <w:rsid w:val="0D5C48E1"/>
    <w:rsid w:val="0D8E2469"/>
    <w:rsid w:val="0F771344"/>
    <w:rsid w:val="0FA22032"/>
    <w:rsid w:val="1002151F"/>
    <w:rsid w:val="12C55461"/>
    <w:rsid w:val="13E65039"/>
    <w:rsid w:val="14D902A4"/>
    <w:rsid w:val="17562BB0"/>
    <w:rsid w:val="177137D4"/>
    <w:rsid w:val="1AFA04EA"/>
    <w:rsid w:val="1BE3662C"/>
    <w:rsid w:val="1F5C520A"/>
    <w:rsid w:val="23A05748"/>
    <w:rsid w:val="245E47DF"/>
    <w:rsid w:val="247753E3"/>
    <w:rsid w:val="25FF18C1"/>
    <w:rsid w:val="27046DAD"/>
    <w:rsid w:val="2AD55FB6"/>
    <w:rsid w:val="2BD37F90"/>
    <w:rsid w:val="2FFC3ECA"/>
    <w:rsid w:val="37180D61"/>
    <w:rsid w:val="37673A15"/>
    <w:rsid w:val="39E86861"/>
    <w:rsid w:val="3AA131BE"/>
    <w:rsid w:val="3CB4251D"/>
    <w:rsid w:val="3CDD62DF"/>
    <w:rsid w:val="3CFB45D1"/>
    <w:rsid w:val="40077B0C"/>
    <w:rsid w:val="4B212E2B"/>
    <w:rsid w:val="4CD75102"/>
    <w:rsid w:val="4DEE3B69"/>
    <w:rsid w:val="4F6665FD"/>
    <w:rsid w:val="512E5639"/>
    <w:rsid w:val="53431472"/>
    <w:rsid w:val="54437273"/>
    <w:rsid w:val="56745D9F"/>
    <w:rsid w:val="5A47527A"/>
    <w:rsid w:val="5BD7425A"/>
    <w:rsid w:val="5F1F3A02"/>
    <w:rsid w:val="5FD10DB7"/>
    <w:rsid w:val="60CC7941"/>
    <w:rsid w:val="64533449"/>
    <w:rsid w:val="69FA09CA"/>
    <w:rsid w:val="6A743B2D"/>
    <w:rsid w:val="6E8E380A"/>
    <w:rsid w:val="71C05B30"/>
    <w:rsid w:val="7B90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4120</Words>
  <Characters>4389</Characters>
  <Lines>0</Lines>
  <Paragraphs>0</Paragraphs>
  <TotalTime>3</TotalTime>
  <ScaleCrop>false</ScaleCrop>
  <LinksUpToDate>false</LinksUpToDate>
  <CharactersWithSpaces>4450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2025-07-08T03:52:00Z</cp:lastPrinted>
  <dcterms:modified xsi:type="dcterms:W3CDTF">2025-07-29T05:19:47Z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