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lang w:eastAsia="zh-CN"/>
        </w:rPr>
      </w:pPr>
      <w:r>
        <w:rPr>
          <w:rFonts w:hint="eastAsia" w:ascii="仿宋_GB2312" w:hAnsi="仿宋_GB2312" w:eastAsia="仿宋_GB2312" w:cs="仿宋_GB2312"/>
          <w:snapToGrid w:val="0"/>
          <w:color w:val="000000"/>
          <w:spacing w:val="-7"/>
          <w:kern w:val="0"/>
          <w:sz w:val="32"/>
          <w:szCs w:val="32"/>
          <w:lang w:eastAsia="zh-CN"/>
        </w:rPr>
        <w:t>塔乌市监处罚〔</w:t>
      </w:r>
      <w:r>
        <w:rPr>
          <w:rFonts w:hint="eastAsia" w:ascii="仿宋_GB2312" w:hAnsi="仿宋_GB2312" w:eastAsia="仿宋_GB2312" w:cs="仿宋_GB2312"/>
          <w:snapToGrid w:val="0"/>
          <w:color w:val="000000"/>
          <w:spacing w:val="-7"/>
          <w:kern w:val="0"/>
          <w:sz w:val="32"/>
          <w:szCs w:val="32"/>
          <w:lang w:val="en-US" w:eastAsia="zh-CN"/>
        </w:rPr>
        <w:t>2025</w:t>
      </w:r>
      <w:r>
        <w:rPr>
          <w:rFonts w:hint="eastAsia" w:ascii="仿宋_GB2312" w:hAnsi="仿宋_GB2312" w:eastAsia="仿宋_GB2312" w:cs="仿宋_GB2312"/>
          <w:snapToGrid w:val="0"/>
          <w:color w:val="000000"/>
          <w:spacing w:val="-7"/>
          <w:kern w:val="0"/>
          <w:sz w:val="32"/>
          <w:szCs w:val="32"/>
          <w:lang w:eastAsia="zh-CN"/>
        </w:rPr>
        <w:t>〕</w:t>
      </w:r>
      <w:r>
        <w:rPr>
          <w:rFonts w:hint="eastAsia" w:ascii="仿宋_GB2312" w:hAnsi="仿宋_GB2312" w:eastAsia="仿宋_GB2312" w:cs="仿宋_GB2312"/>
          <w:snapToGrid w:val="0"/>
          <w:color w:val="000000"/>
          <w:spacing w:val="-7"/>
          <w:kern w:val="0"/>
          <w:sz w:val="32"/>
          <w:szCs w:val="32"/>
          <w:lang w:val="en-US" w:eastAsia="zh-CN"/>
        </w:rPr>
        <w:t>111</w:t>
      </w:r>
      <w:r>
        <w:rPr>
          <w:rFonts w:hint="eastAsia" w:ascii="仿宋_GB2312" w:hAnsi="仿宋_GB2312" w:eastAsia="仿宋_GB2312" w:cs="仿宋_GB2312"/>
          <w:snapToGrid w:val="0"/>
          <w:color w:val="000000"/>
          <w:spacing w:val="-7"/>
          <w:kern w:val="0"/>
          <w:sz w:val="32"/>
          <w:szCs w:val="32"/>
          <w:lang w:eastAsia="zh-CN"/>
        </w:rPr>
        <w:t>号</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left"/>
        <w:textAlignment w:val="baseline"/>
        <w:outlineLvl w:val="9"/>
        <w:rPr>
          <w:rFonts w:hint="eastAsia" w:ascii="仿宋_GB2312" w:hAnsi="仿宋_GB2312" w:eastAsia="仿宋_GB2312" w:cs="仿宋_GB2312"/>
          <w:snapToGrid w:val="0"/>
          <w:color w:val="000000"/>
          <w:spacing w:val="1"/>
          <w:ker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left"/>
        <w:textAlignment w:val="baseline"/>
        <w:outlineLvl w:val="9"/>
        <w:rPr>
          <w:rFonts w:hint="eastAsia" w:ascii="仿宋_GB2312" w:hAnsi="仿宋_GB2312" w:eastAsia="仿宋_GB2312" w:cs="仿宋_GB2312"/>
          <w:snapToGrid w:val="0"/>
          <w:color w:val="000000"/>
          <w:spacing w:val="1"/>
          <w:kern w:val="0"/>
          <w:sz w:val="32"/>
          <w:szCs w:val="32"/>
          <w:lang w:eastAsia="zh-CN"/>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napToGrid w:val="0"/>
          <w:color w:val="000000"/>
          <w:spacing w:val="3"/>
          <w:kern w:val="0"/>
          <w:sz w:val="32"/>
          <w:szCs w:val="32"/>
          <w:u w:val="none" w:color="auto"/>
          <w:lang w:eastAsia="zh-CN"/>
        </w:rPr>
        <w:t>乌苏市供排水有限责任公司</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left"/>
        <w:textAlignment w:val="baseline"/>
        <w:outlineLvl w:val="9"/>
        <w:rPr>
          <w:rFonts w:hint="eastAsia" w:ascii="仿宋_GB2312" w:hAnsi="仿宋_GB2312" w:eastAsia="仿宋_GB2312" w:cs="仿宋_GB2312"/>
          <w:snapToGrid w:val="0"/>
          <w:color w:val="000000"/>
          <w:spacing w:val="1"/>
          <w:kern w:val="0"/>
          <w:sz w:val="32"/>
          <w:szCs w:val="32"/>
          <w:lang w:eastAsia="zh-CN"/>
        </w:rPr>
      </w:pPr>
      <w:r>
        <w:rPr>
          <w:rFonts w:hint="eastAsia" w:ascii="仿宋_GB2312" w:hAnsi="仿宋_GB2312" w:eastAsia="仿宋_GB2312" w:cs="仿宋_GB2312"/>
          <w:snapToGrid w:val="0"/>
          <w:color w:val="000000"/>
          <w:spacing w:val="1"/>
          <w:kern w:val="0"/>
          <w:sz w:val="32"/>
          <w:szCs w:val="32"/>
        </w:rPr>
        <w:t>主体资格证照名称：</w:t>
      </w:r>
      <w:r>
        <w:rPr>
          <w:rFonts w:hint="eastAsia" w:ascii="仿宋_GB2312" w:hAnsi="仿宋_GB2312" w:eastAsia="仿宋_GB2312" w:cs="仿宋_GB2312"/>
          <w:snapToGrid w:val="0"/>
          <w:color w:val="000000"/>
          <w:spacing w:val="1"/>
          <w:kern w:val="0"/>
          <w:sz w:val="32"/>
          <w:szCs w:val="32"/>
          <w:lang w:eastAsia="zh-CN"/>
        </w:rPr>
        <w:t>《营业执照》</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left"/>
        <w:textAlignment w:val="baseline"/>
        <w:outlineLvl w:val="9"/>
        <w:rPr>
          <w:rFonts w:hint="eastAsia" w:ascii="仿宋_GB2312" w:hAnsi="仿宋_GB2312" w:eastAsia="仿宋_GB2312" w:cs="仿宋_GB2312"/>
          <w:snapToGrid w:val="0"/>
          <w:color w:val="000000"/>
          <w:spacing w:val="1"/>
          <w:kern w:val="0"/>
          <w:sz w:val="32"/>
          <w:szCs w:val="32"/>
          <w:lang w:eastAsia="zh-CN"/>
        </w:rPr>
      </w:pPr>
      <w:r>
        <w:rPr>
          <w:rFonts w:hint="eastAsia" w:ascii="仿宋_GB2312" w:hAnsi="仿宋_GB2312" w:eastAsia="仿宋_GB2312" w:cs="仿宋_GB2312"/>
          <w:snapToGrid w:val="0"/>
          <w:color w:val="000000"/>
          <w:spacing w:val="1"/>
          <w:kern w:val="0"/>
          <w:sz w:val="32"/>
          <w:szCs w:val="32"/>
        </w:rPr>
        <w:t>统一社会信用代码：</w:t>
      </w:r>
      <w:r>
        <w:rPr>
          <w:rFonts w:hint="eastAsia" w:ascii="仿宋_GB2312" w:hAnsi="仿宋_GB2312" w:eastAsia="仿宋_GB2312" w:cs="仿宋_GB2312"/>
          <w:snapToGrid w:val="0"/>
          <w:color w:val="000000"/>
          <w:kern w:val="0"/>
          <w:sz w:val="32"/>
          <w:szCs w:val="32"/>
          <w:u w:val="none" w:color="auto"/>
          <w:lang w:val="en-US" w:eastAsia="zh-CN"/>
        </w:rPr>
        <w:t>91654202230791581W</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left"/>
        <w:textAlignment w:val="baseline"/>
        <w:outlineLvl w:val="9"/>
        <w:rPr>
          <w:rFonts w:hint="eastAsia" w:ascii="仿宋_GB2312" w:hAnsi="仿宋_GB2312" w:eastAsia="仿宋_GB2312" w:cs="仿宋_GB2312"/>
          <w:snapToGrid w:val="0"/>
          <w:color w:val="000000"/>
          <w:spacing w:val="5"/>
          <w:kern w:val="0"/>
          <w:sz w:val="32"/>
          <w:szCs w:val="32"/>
          <w:lang w:eastAsia="zh-CN"/>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napToGrid w:val="0"/>
          <w:color w:val="000000"/>
          <w:spacing w:val="3"/>
          <w:kern w:val="0"/>
          <w:sz w:val="32"/>
          <w:szCs w:val="32"/>
          <w:u w:val="none" w:color="auto"/>
          <w:lang w:val="en-US" w:eastAsia="zh-CN"/>
        </w:rPr>
        <w:t>新疆塔城地区乌苏市乌鲁木齐南路玉泉巷</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left"/>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经营者：</w:t>
      </w:r>
      <w:r>
        <w:rPr>
          <w:rFonts w:hint="eastAsia" w:ascii="仿宋_GB2312" w:hAnsi="仿宋_GB2312" w:eastAsia="仿宋_GB2312" w:cs="仿宋_GB2312"/>
          <w:snapToGrid w:val="0"/>
          <w:color w:val="000000"/>
          <w:spacing w:val="3"/>
          <w:kern w:val="0"/>
          <w:sz w:val="32"/>
          <w:szCs w:val="32"/>
          <w:u w:val="none" w:color="auto"/>
          <w:lang w:val="en-US" w:eastAsia="zh-CN"/>
        </w:rPr>
        <w:t>尚**</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right="0" w:firstLine="640" w:firstLineChars="200"/>
        <w:jc w:val="left"/>
        <w:textAlignment w:val="baseline"/>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eastAsia="zh-CN"/>
        </w:rPr>
        <w:t>202</w:t>
      </w:r>
      <w:r>
        <w:rPr>
          <w:rFonts w:hint="eastAsia" w:ascii="仿宋_GB2312" w:hAnsi="仿宋_GB2312" w:eastAsia="仿宋_GB2312" w:cs="仿宋_GB2312"/>
          <w:b w:val="0"/>
          <w:bCs w:val="0"/>
          <w:kern w:val="1"/>
          <w:sz w:val="32"/>
          <w:szCs w:val="32"/>
          <w:lang w:val="en-US" w:eastAsia="zh-CN"/>
        </w:rPr>
        <w:t>5</w:t>
      </w:r>
      <w:r>
        <w:rPr>
          <w:rFonts w:hint="eastAsia" w:ascii="仿宋_GB2312" w:hAnsi="仿宋_GB2312" w:eastAsia="仿宋_GB2312" w:cs="仿宋_GB2312"/>
          <w:b w:val="0"/>
          <w:bCs w:val="0"/>
          <w:kern w:val="1"/>
          <w:sz w:val="32"/>
          <w:szCs w:val="32"/>
          <w:lang w:eastAsia="zh-CN"/>
        </w:rPr>
        <w:t>年</w:t>
      </w:r>
      <w:r>
        <w:rPr>
          <w:rFonts w:hint="eastAsia" w:ascii="仿宋_GB2312" w:hAnsi="仿宋_GB2312" w:eastAsia="仿宋_GB2312" w:cs="仿宋_GB2312"/>
          <w:b w:val="0"/>
          <w:bCs w:val="0"/>
          <w:kern w:val="1"/>
          <w:sz w:val="32"/>
          <w:szCs w:val="32"/>
          <w:lang w:val="en-US" w:eastAsia="zh-CN"/>
        </w:rPr>
        <w:t>3</w:t>
      </w:r>
      <w:r>
        <w:rPr>
          <w:rFonts w:hint="eastAsia" w:ascii="仿宋_GB2312" w:hAnsi="仿宋_GB2312" w:eastAsia="仿宋_GB2312" w:cs="仿宋_GB2312"/>
          <w:b w:val="0"/>
          <w:bCs w:val="0"/>
          <w:kern w:val="1"/>
          <w:sz w:val="32"/>
          <w:szCs w:val="32"/>
          <w:lang w:eastAsia="zh-CN"/>
        </w:rPr>
        <w:t>月</w:t>
      </w:r>
      <w:r>
        <w:rPr>
          <w:rFonts w:hint="eastAsia" w:ascii="仿宋_GB2312" w:hAnsi="仿宋_GB2312" w:eastAsia="仿宋_GB2312" w:cs="仿宋_GB2312"/>
          <w:b w:val="0"/>
          <w:bCs w:val="0"/>
          <w:kern w:val="1"/>
          <w:sz w:val="32"/>
          <w:szCs w:val="32"/>
          <w:lang w:val="en-US" w:eastAsia="zh-CN"/>
        </w:rPr>
        <w:t>6</w:t>
      </w:r>
      <w:r>
        <w:rPr>
          <w:rFonts w:hint="eastAsia" w:ascii="仿宋_GB2312" w:hAnsi="仿宋_GB2312" w:eastAsia="仿宋_GB2312" w:cs="仿宋_GB2312"/>
          <w:b w:val="0"/>
          <w:bCs w:val="0"/>
          <w:kern w:val="1"/>
          <w:sz w:val="32"/>
          <w:szCs w:val="32"/>
          <w:lang w:eastAsia="zh-CN"/>
        </w:rPr>
        <w:t>日，我局执法人员接到群众投诉称其使用的饮用冷水水表（出厂编号：</w:t>
      </w:r>
      <w:r>
        <w:rPr>
          <w:rFonts w:hint="eastAsia" w:ascii="仿宋_GB2312" w:hAnsi="仿宋_GB2312" w:eastAsia="仿宋_GB2312" w:cs="仿宋_GB2312"/>
          <w:b w:val="0"/>
          <w:bCs w:val="0"/>
          <w:kern w:val="1"/>
          <w:sz w:val="32"/>
          <w:szCs w:val="32"/>
          <w:lang w:val="en-US" w:eastAsia="zh-CN"/>
        </w:rPr>
        <w:t>808210098389）</w:t>
      </w:r>
      <w:r>
        <w:rPr>
          <w:rFonts w:hint="eastAsia" w:ascii="仿宋_GB2312" w:hAnsi="仿宋_GB2312" w:eastAsia="仿宋_GB2312" w:cs="仿宋_GB2312"/>
          <w:b w:val="0"/>
          <w:bCs w:val="0"/>
          <w:kern w:val="1"/>
          <w:sz w:val="32"/>
          <w:szCs w:val="32"/>
          <w:lang w:eastAsia="zh-CN"/>
        </w:rPr>
        <w:t>计量不准确，经乌苏市质量与计量检测所检定，该块水表结论为：不合格。</w:t>
      </w:r>
      <w:r>
        <w:rPr>
          <w:rFonts w:hint="eastAsia" w:ascii="仿宋_GB2312" w:hAnsi="仿宋_GB2312" w:eastAsia="仿宋_GB2312" w:cs="仿宋_GB2312"/>
          <w:b w:val="0"/>
          <w:bCs w:val="0"/>
          <w:kern w:val="1"/>
          <w:sz w:val="32"/>
          <w:szCs w:val="32"/>
          <w:lang w:val="en-US" w:eastAsia="zh-CN"/>
        </w:rPr>
        <w:t>2025年3月16日，执法人员向乌苏市供排水有限责任公司送达了《检定结果证书》（证书编号FS字20250001号），</w:t>
      </w:r>
      <w:r>
        <w:rPr>
          <w:rFonts w:hint="eastAsia" w:ascii="仿宋_GB2312" w:hAnsi="仿宋_GB2312" w:eastAsia="仿宋_GB2312" w:cs="仿宋_GB2312"/>
          <w:b w:val="0"/>
          <w:bCs w:val="0"/>
          <w:kern w:val="1"/>
          <w:sz w:val="32"/>
          <w:szCs w:val="32"/>
          <w:lang w:eastAsia="zh-CN"/>
        </w:rPr>
        <w:t>检定结论：不合格。</w:t>
      </w:r>
      <w:r>
        <w:rPr>
          <w:rFonts w:hint="eastAsia" w:ascii="仿宋_GB2312" w:hAnsi="仿宋_GB2312" w:eastAsia="仿宋_GB2312" w:cs="仿宋_GB2312"/>
          <w:b w:val="0"/>
          <w:bCs w:val="0"/>
          <w:kern w:val="1"/>
          <w:sz w:val="32"/>
          <w:szCs w:val="32"/>
          <w:lang w:val="en-US" w:eastAsia="zh-CN"/>
        </w:rPr>
        <w:t>当事人确认签收并表示不复检。</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right="0" w:firstLine="640" w:firstLineChars="200"/>
        <w:jc w:val="left"/>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2025年3月26日，我局执法人员来到东湖明珠小区，对该小区在用水表进行了检查，随机抽取4个水表，发现均未张贴检定合格证，仅有产品合格证，内容：产品名称：无线远传阀控冷水水表，型号：LXS-20VC，识别号：WSGC1726，生产日期：2021年6月16日，金卡水务科技有限公司。</w:t>
      </w:r>
      <w:r>
        <w:rPr>
          <w:rFonts w:hint="eastAsia" w:ascii="仿宋_GB2312" w:hAnsi="仿宋_GB2312" w:eastAsia="仿宋_GB2312" w:cs="仿宋_GB2312"/>
          <w:b w:val="0"/>
          <w:bCs w:val="0"/>
          <w:kern w:val="1"/>
          <w:sz w:val="32"/>
          <w:szCs w:val="32"/>
          <w:lang w:eastAsia="zh-CN"/>
        </w:rPr>
        <w:t>该公司的行为违反了《中华人民共和国计量法》第九条的规定，经</w:t>
      </w:r>
      <w:r>
        <w:rPr>
          <w:rFonts w:hint="eastAsia" w:ascii="仿宋_GB2312" w:hAnsi="仿宋_GB2312" w:eastAsia="仿宋_GB2312" w:cs="仿宋_GB2312"/>
          <w:b w:val="0"/>
          <w:bCs w:val="0"/>
          <w:kern w:val="1"/>
          <w:sz w:val="32"/>
          <w:szCs w:val="32"/>
          <w:lang w:val="en-US" w:eastAsia="zh-CN"/>
        </w:rPr>
        <w:t>报局领导</w:t>
      </w:r>
      <w:r>
        <w:rPr>
          <w:rFonts w:hint="eastAsia" w:ascii="仿宋_GB2312" w:hAnsi="仿宋_GB2312" w:eastAsia="仿宋_GB2312" w:cs="仿宋_GB2312"/>
          <w:b w:val="0"/>
          <w:bCs w:val="0"/>
          <w:kern w:val="1"/>
          <w:sz w:val="32"/>
          <w:szCs w:val="32"/>
          <w:lang w:eastAsia="zh-CN"/>
        </w:rPr>
        <w:t>批准，于</w:t>
      </w:r>
      <w:r>
        <w:rPr>
          <w:rFonts w:hint="eastAsia" w:ascii="仿宋_GB2312" w:hAnsi="仿宋_GB2312" w:eastAsia="仿宋_GB2312" w:cs="仿宋_GB2312"/>
          <w:b w:val="0"/>
          <w:bCs w:val="0"/>
          <w:kern w:val="1"/>
          <w:sz w:val="32"/>
          <w:szCs w:val="32"/>
          <w:lang w:val="en-US" w:eastAsia="zh-CN"/>
        </w:rPr>
        <w:t>2025年3月26日立案调查，并指派孙洁、景道燕为办案人员调查处理此案，本案于2025年6月23日调查终结。</w:t>
      </w:r>
    </w:p>
    <w:p>
      <w:pPr>
        <w:keepNext w:val="0"/>
        <w:keepLines w:val="0"/>
        <w:pageBreakBefore w:val="0"/>
        <w:widowControl/>
        <w:tabs>
          <w:tab w:val="left" w:pos="2752"/>
        </w:tabs>
        <w:kinsoku w:val="0"/>
        <w:wordWrap/>
        <w:overflowPunct/>
        <w:topLinePunct w:val="0"/>
        <w:autoSpaceDE w:val="0"/>
        <w:autoSpaceDN w:val="0"/>
        <w:bidi w:val="0"/>
        <w:adjustRightInd w:val="0"/>
        <w:snapToGrid w:val="0"/>
        <w:spacing w:line="540" w:lineRule="exact"/>
        <w:ind w:left="0" w:right="0" w:firstLine="640" w:firstLineChars="200"/>
        <w:jc w:val="left"/>
        <w:textAlignment w:val="baseline"/>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eastAsia="zh-CN"/>
        </w:rPr>
        <w:t>经查，乌苏市东湖明珠小区内居民用水表共计</w:t>
      </w:r>
      <w:r>
        <w:rPr>
          <w:rFonts w:hint="eastAsia" w:ascii="仿宋_GB2312" w:hAnsi="仿宋_GB2312" w:eastAsia="仿宋_GB2312" w:cs="仿宋_GB2312"/>
          <w:b w:val="0"/>
          <w:bCs w:val="0"/>
          <w:kern w:val="1"/>
          <w:sz w:val="32"/>
          <w:szCs w:val="32"/>
          <w:lang w:val="en-US" w:eastAsia="zh-CN"/>
        </w:rPr>
        <w:t>477块，</w:t>
      </w:r>
      <w:r>
        <w:rPr>
          <w:rFonts w:hint="eastAsia" w:ascii="仿宋_GB2312" w:hAnsi="仿宋_GB2312" w:eastAsia="仿宋_GB2312" w:cs="仿宋_GB2312"/>
          <w:b w:val="0"/>
          <w:bCs w:val="0"/>
          <w:kern w:val="1"/>
          <w:sz w:val="32"/>
          <w:szCs w:val="32"/>
          <w:lang w:eastAsia="zh-CN"/>
        </w:rPr>
        <w:t>于</w:t>
      </w:r>
      <w:r>
        <w:rPr>
          <w:rFonts w:hint="eastAsia" w:ascii="仿宋_GB2312" w:hAnsi="仿宋_GB2312" w:eastAsia="仿宋_GB2312" w:cs="仿宋_GB2312"/>
          <w:b w:val="0"/>
          <w:bCs w:val="0"/>
          <w:kern w:val="1"/>
          <w:sz w:val="32"/>
          <w:szCs w:val="32"/>
          <w:lang w:val="en-US" w:eastAsia="zh-CN"/>
        </w:rPr>
        <w:t>2021年9月10日开户使用，使用前均未申请检定，在用水表经抽样检定，仅8号楼3单元302室用户水表检定不合格。执法人员于2025年3月16日向乌苏市供排水有限责任公司送达了《检定结果证书》（证书编号FS字20250001号），</w:t>
      </w:r>
      <w:r>
        <w:rPr>
          <w:rFonts w:hint="eastAsia" w:ascii="仿宋_GB2312" w:hAnsi="仿宋_GB2312" w:eastAsia="仿宋_GB2312" w:cs="仿宋_GB2312"/>
          <w:b w:val="0"/>
          <w:bCs w:val="0"/>
          <w:kern w:val="1"/>
          <w:sz w:val="32"/>
          <w:szCs w:val="32"/>
          <w:lang w:eastAsia="zh-CN"/>
        </w:rPr>
        <w:t>检定结论：不合格。</w:t>
      </w:r>
      <w:r>
        <w:rPr>
          <w:rFonts w:hint="eastAsia" w:ascii="仿宋_GB2312" w:hAnsi="仿宋_GB2312" w:eastAsia="仿宋_GB2312" w:cs="仿宋_GB2312"/>
          <w:b w:val="0"/>
          <w:bCs w:val="0"/>
          <w:kern w:val="1"/>
          <w:sz w:val="32"/>
          <w:szCs w:val="32"/>
          <w:lang w:val="en-US" w:eastAsia="zh-CN"/>
        </w:rPr>
        <w:t>当事人确认签收并表示不复检。涉案不合格表具表号为：3316808210098389，截至案发共计收取水费102.6元。因该案抽检周期较长，2025年6月25日，经局领导批准，同意延长三十日作出处理决定。当事人已构成使用不合格和未经检定的强制检定计量器具违法行为。</w:t>
      </w:r>
    </w:p>
    <w:p>
      <w:pPr>
        <w:keepNext w:val="0"/>
        <w:keepLines w:val="0"/>
        <w:pageBreakBefore w:val="0"/>
        <w:widowControl w:val="0"/>
        <w:wordWrap/>
        <w:overflowPunct/>
        <w:topLinePunct w:val="0"/>
        <w:bidi w:val="0"/>
        <w:adjustRightInd/>
        <w:spacing w:line="540" w:lineRule="exact"/>
        <w:ind w:left="0" w:right="0" w:firstLine="643" w:firstLineChars="200"/>
        <w:jc w:val="left"/>
        <w:textAlignment w:val="auto"/>
        <w:rPr>
          <w:rFonts w:hint="eastAsia" w:ascii="仿宋_GB2312" w:hAnsi="仿宋_GB2312" w:eastAsia="仿宋_GB2312" w:cs="仿宋_GB2312"/>
          <w:b/>
          <w:bCs/>
          <w:kern w:val="1"/>
          <w:sz w:val="32"/>
          <w:szCs w:val="32"/>
          <w:lang w:eastAsia="zh-CN"/>
        </w:rPr>
      </w:pPr>
      <w:r>
        <w:rPr>
          <w:rFonts w:hint="eastAsia" w:ascii="仿宋_GB2312" w:hAnsi="仿宋_GB2312" w:eastAsia="仿宋_GB2312" w:cs="仿宋_GB2312"/>
          <w:b/>
          <w:bCs/>
          <w:kern w:val="1"/>
          <w:sz w:val="32"/>
          <w:szCs w:val="32"/>
          <w:lang w:eastAsia="zh-CN"/>
        </w:rPr>
        <w:t>上述事实，主要有以下证据证明：</w:t>
      </w:r>
    </w:p>
    <w:p>
      <w:pPr>
        <w:keepNext w:val="0"/>
        <w:keepLines w:val="0"/>
        <w:pageBreakBefore w:val="0"/>
        <w:widowControl w:val="0"/>
        <w:wordWrap/>
        <w:overflowPunct/>
        <w:topLinePunct w:val="0"/>
        <w:bidi w:val="0"/>
        <w:adjustRightInd/>
        <w:spacing w:line="540" w:lineRule="exact"/>
        <w:ind w:left="0" w:right="0" w:firstLine="640" w:firstLineChars="200"/>
        <w:jc w:val="left"/>
        <w:textAlignment w:val="auto"/>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val="en-US" w:eastAsia="zh-CN"/>
        </w:rPr>
        <w:t>1、</w:t>
      </w:r>
      <w:r>
        <w:rPr>
          <w:rFonts w:hint="eastAsia" w:ascii="仿宋_GB2312" w:hAnsi="仿宋_GB2312" w:eastAsia="仿宋_GB2312" w:cs="仿宋_GB2312"/>
          <w:b w:val="0"/>
          <w:bCs w:val="0"/>
          <w:kern w:val="1"/>
          <w:sz w:val="32"/>
          <w:szCs w:val="32"/>
          <w:lang w:eastAsia="zh-CN"/>
        </w:rPr>
        <w:t>现场检查笔录</w:t>
      </w:r>
      <w:r>
        <w:rPr>
          <w:rFonts w:hint="eastAsia" w:ascii="仿宋_GB2312" w:hAnsi="仿宋_GB2312" w:eastAsia="仿宋_GB2312" w:cs="仿宋_GB2312"/>
          <w:b w:val="0"/>
          <w:bCs w:val="0"/>
          <w:kern w:val="1"/>
          <w:sz w:val="32"/>
          <w:szCs w:val="32"/>
          <w:lang w:val="en-US" w:eastAsia="zh-CN"/>
        </w:rPr>
        <w:t>2</w:t>
      </w:r>
      <w:r>
        <w:rPr>
          <w:rFonts w:hint="eastAsia" w:ascii="仿宋_GB2312" w:hAnsi="仿宋_GB2312" w:eastAsia="仿宋_GB2312" w:cs="仿宋_GB2312"/>
          <w:b w:val="0"/>
          <w:bCs w:val="0"/>
          <w:kern w:val="1"/>
          <w:sz w:val="32"/>
          <w:szCs w:val="32"/>
          <w:lang w:eastAsia="zh-CN"/>
        </w:rPr>
        <w:t>份，笔录（一）证明我局执法人员依法对乌苏市东湖明珠小区在用水表检定情况进行检查的经过；笔录（二）证明执法人员向当事人送达涉案水表《检定结果证书》，当事人未提出复检的事实；</w:t>
      </w:r>
    </w:p>
    <w:p>
      <w:pPr>
        <w:keepNext w:val="0"/>
        <w:keepLines w:val="0"/>
        <w:pageBreakBefore w:val="0"/>
        <w:widowControl/>
        <w:numPr>
          <w:ilvl w:val="0"/>
          <w:numId w:val="0"/>
        </w:numPr>
        <w:tabs>
          <w:tab w:val="left" w:pos="2752"/>
        </w:tabs>
        <w:kinsoku w:val="0"/>
        <w:wordWrap/>
        <w:overflowPunct/>
        <w:topLinePunct w:val="0"/>
        <w:autoSpaceDE w:val="0"/>
        <w:autoSpaceDN w:val="0"/>
        <w:bidi w:val="0"/>
        <w:adjustRightInd w:val="0"/>
        <w:snapToGrid w:val="0"/>
        <w:spacing w:line="540" w:lineRule="exact"/>
        <w:ind w:left="0" w:right="0" w:rightChars="0" w:firstLine="640" w:firstLineChars="200"/>
        <w:jc w:val="both"/>
        <w:textAlignment w:val="baseline"/>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eastAsia="zh-CN"/>
        </w:rPr>
        <w:t>2、《询问笔录》</w:t>
      </w:r>
      <w:r>
        <w:rPr>
          <w:rFonts w:hint="eastAsia" w:ascii="仿宋_GB2312" w:hAnsi="仿宋_GB2312" w:eastAsia="仿宋_GB2312" w:cs="仿宋_GB2312"/>
          <w:b w:val="0"/>
          <w:bCs w:val="0"/>
          <w:kern w:val="1"/>
          <w:sz w:val="32"/>
          <w:szCs w:val="32"/>
          <w:lang w:val="en-US" w:eastAsia="zh-CN"/>
        </w:rPr>
        <w:t>1份，</w:t>
      </w:r>
      <w:r>
        <w:rPr>
          <w:rFonts w:hint="eastAsia" w:ascii="仿宋_GB2312" w:hAnsi="仿宋_GB2312" w:eastAsia="仿宋_GB2312" w:cs="仿宋_GB2312"/>
          <w:b w:val="0"/>
          <w:bCs w:val="0"/>
          <w:kern w:val="1"/>
          <w:sz w:val="32"/>
          <w:szCs w:val="32"/>
          <w:lang w:eastAsia="zh-CN"/>
        </w:rPr>
        <w:t>证明</w:t>
      </w:r>
      <w:r>
        <w:rPr>
          <w:rFonts w:hint="eastAsia" w:ascii="仿宋_GB2312" w:hAnsi="仿宋_GB2312" w:eastAsia="仿宋_GB2312" w:cs="仿宋_GB2312"/>
          <w:b w:val="0"/>
          <w:bCs w:val="0"/>
          <w:kern w:val="1"/>
          <w:sz w:val="32"/>
          <w:szCs w:val="32"/>
          <w:lang w:val="en-US" w:eastAsia="zh-CN"/>
        </w:rPr>
        <w:t>当事人使用不合格和未经检定的计量器具水表</w:t>
      </w:r>
      <w:r>
        <w:rPr>
          <w:rFonts w:hint="eastAsia" w:ascii="仿宋_GB2312" w:hAnsi="仿宋_GB2312" w:eastAsia="仿宋_GB2312" w:cs="仿宋_GB2312"/>
          <w:b w:val="0"/>
          <w:bCs w:val="0"/>
          <w:kern w:val="1"/>
          <w:sz w:val="32"/>
          <w:szCs w:val="32"/>
          <w:lang w:eastAsia="zh-CN"/>
        </w:rPr>
        <w:t>的时间、数量、收取的金额等事实；         </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40" w:lineRule="exact"/>
        <w:ind w:left="0" w:right="0" w:rightChars="0" w:firstLine="640" w:firstLineChars="200"/>
        <w:jc w:val="left"/>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b w:val="0"/>
          <w:bCs w:val="0"/>
          <w:kern w:val="1"/>
          <w:sz w:val="32"/>
          <w:szCs w:val="32"/>
          <w:lang w:eastAsia="zh-CN"/>
        </w:rPr>
        <w:t>3、</w:t>
      </w:r>
      <w:r>
        <w:rPr>
          <w:rFonts w:hint="eastAsia" w:ascii="仿宋_GB2312" w:hAnsi="仿宋_GB2312" w:eastAsia="仿宋_GB2312" w:cs="仿宋_GB2312"/>
          <w:snapToGrid w:val="0"/>
          <w:color w:val="000000"/>
          <w:spacing w:val="1"/>
          <w:kern w:val="0"/>
          <w:sz w:val="32"/>
          <w:szCs w:val="32"/>
          <w:u w:val="none" w:color="auto"/>
          <w:lang w:val="en-US" w:eastAsia="zh-CN"/>
        </w:rPr>
        <w:t>《营业执照》及身份证复印件各1份，由当事人提供，证明当事人经营主体资格和经营范围及</w:t>
      </w:r>
      <w:r>
        <w:rPr>
          <w:rFonts w:hint="eastAsia" w:ascii="仿宋_GB2312" w:hAnsi="仿宋_GB2312" w:eastAsia="仿宋_GB2312" w:cs="仿宋_GB2312"/>
          <w:snapToGrid w:val="0"/>
          <w:color w:val="000000"/>
          <w:spacing w:val="-9"/>
          <w:kern w:val="0"/>
          <w:sz w:val="32"/>
          <w:szCs w:val="32"/>
          <w:lang w:eastAsia="zh-CN"/>
        </w:rPr>
        <w:t>法定代表人尚玉军</w:t>
      </w:r>
      <w:r>
        <w:rPr>
          <w:rFonts w:hint="eastAsia" w:ascii="仿宋_GB2312" w:hAnsi="仿宋_GB2312" w:eastAsia="仿宋_GB2312" w:cs="仿宋_GB2312"/>
          <w:snapToGrid w:val="0"/>
          <w:color w:val="000000"/>
          <w:spacing w:val="1"/>
          <w:kern w:val="0"/>
          <w:sz w:val="32"/>
          <w:szCs w:val="32"/>
          <w:u w:val="none" w:color="auto"/>
          <w:lang w:val="en-US" w:eastAsia="zh-CN"/>
        </w:rPr>
        <w:t>的身份信息；</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left"/>
        <w:textAlignment w:val="baseline"/>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val="en-US" w:eastAsia="zh-CN"/>
        </w:rPr>
        <w:t>4、授权委托书1份、受委托人身份证复印件1份，证明委托人、受委托人身份信息及委托事项、期限、权限；</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left"/>
        <w:textAlignment w:val="baseline"/>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val="en-US" w:eastAsia="zh-CN"/>
        </w:rPr>
        <w:t>5</w:t>
      </w:r>
      <w:r>
        <w:rPr>
          <w:rFonts w:hint="eastAsia" w:ascii="仿宋_GB2312" w:hAnsi="仿宋_GB2312" w:eastAsia="仿宋_GB2312" w:cs="仿宋_GB2312"/>
          <w:b w:val="0"/>
          <w:bCs w:val="0"/>
          <w:kern w:val="1"/>
          <w:sz w:val="32"/>
          <w:szCs w:val="32"/>
          <w:lang w:eastAsia="zh-CN"/>
        </w:rPr>
        <w:t>、《检定结果证书》</w:t>
      </w:r>
      <w:r>
        <w:rPr>
          <w:rFonts w:hint="eastAsia" w:ascii="仿宋_GB2312" w:hAnsi="仿宋_GB2312" w:eastAsia="仿宋_GB2312" w:cs="仿宋_GB2312"/>
          <w:b w:val="0"/>
          <w:bCs w:val="0"/>
          <w:kern w:val="1"/>
          <w:sz w:val="32"/>
          <w:szCs w:val="32"/>
          <w:lang w:val="en-US" w:eastAsia="zh-CN"/>
        </w:rPr>
        <w:t>1份</w:t>
      </w:r>
      <w:r>
        <w:rPr>
          <w:rFonts w:hint="eastAsia" w:ascii="仿宋_GB2312" w:hAnsi="仿宋_GB2312" w:eastAsia="仿宋_GB2312" w:cs="仿宋_GB2312"/>
          <w:b w:val="0"/>
          <w:bCs w:val="0"/>
          <w:kern w:val="1"/>
          <w:sz w:val="32"/>
          <w:szCs w:val="32"/>
          <w:lang w:eastAsia="zh-CN"/>
        </w:rPr>
        <w:t>，证明当事人使用的涉案计量器具经检定不合格的事实；</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left"/>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6、东湖明珠小区用户名单1份，证明东湖明珠小区在用水表的数量</w:t>
      </w:r>
      <w:r>
        <w:rPr>
          <w:rFonts w:hint="eastAsia" w:ascii="仿宋_GB2312" w:hAnsi="仿宋_GB2312" w:eastAsia="仿宋_GB2312" w:cs="仿宋_GB2312"/>
          <w:snapToGrid w:val="0"/>
          <w:color w:val="000000"/>
          <w:spacing w:val="-14"/>
          <w:kern w:val="0"/>
          <w:sz w:val="32"/>
          <w:szCs w:val="32"/>
          <w:u w:val="none"/>
          <w:lang w:val="en-US" w:eastAsia="zh-CN"/>
        </w:rPr>
        <w:t>；</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left"/>
        <w:textAlignment w:val="baseline"/>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val="en-US" w:eastAsia="zh-CN"/>
        </w:rPr>
        <w:t>7、当事人提供的成品出厂检验报告、专项计量授权证书复印件各1份，证明东湖明珠小区在用的未经检定的水表，由厂家对出厂表具进行抽样检定的事实</w:t>
      </w:r>
      <w:r>
        <w:rPr>
          <w:rFonts w:hint="eastAsia" w:ascii="仿宋_GB2312" w:hAnsi="仿宋_GB2312" w:eastAsia="仿宋_GB2312" w:cs="仿宋_GB2312"/>
          <w:b w:val="0"/>
          <w:bCs w:val="0"/>
          <w:kern w:val="1"/>
          <w:sz w:val="32"/>
          <w:szCs w:val="32"/>
          <w:lang w:eastAsia="zh-CN"/>
        </w:rPr>
        <w:t>；</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left"/>
        <w:textAlignment w:val="baseline"/>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val="en-US" w:eastAsia="zh-CN"/>
        </w:rPr>
        <w:t>8</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当事人提供的情况说明1份及乌苏市供排水有限责任公司水费回单5份，证明当事人通过涉案不合格表具收取水费的金额。</w:t>
      </w:r>
    </w:p>
    <w:p>
      <w:pPr>
        <w:keepNext w:val="0"/>
        <w:keepLines w:val="0"/>
        <w:pageBreakBefore w:val="0"/>
        <w:widowControl w:val="0"/>
        <w:numPr>
          <w:ilvl w:val="0"/>
          <w:numId w:val="0"/>
        </w:numPr>
        <w:wordWrap/>
        <w:overflowPunct/>
        <w:topLinePunct w:val="0"/>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kern w:val="2"/>
          <w:sz w:val="32"/>
          <w:szCs w:val="32"/>
          <w:u w:val="none" w:color="auto"/>
          <w:lang w:eastAsia="zh-CN"/>
        </w:rPr>
        <w:t>我</w:t>
      </w:r>
      <w:r>
        <w:rPr>
          <w:rFonts w:hint="eastAsia" w:ascii="仿宋_GB2312" w:hAnsi="仿宋_GB2312" w:eastAsia="仿宋_GB2312" w:cs="仿宋_GB2312"/>
          <w:kern w:val="2"/>
          <w:sz w:val="32"/>
          <w:szCs w:val="32"/>
          <w:u w:val="none" w:color="auto"/>
        </w:rPr>
        <w:t>局</w:t>
      </w:r>
      <w:r>
        <w:rPr>
          <w:rFonts w:hint="eastAsia" w:ascii="仿宋_GB2312" w:hAnsi="仿宋_GB2312" w:eastAsia="仿宋_GB2312" w:cs="仿宋_GB2312"/>
          <w:kern w:val="2"/>
          <w:sz w:val="32"/>
          <w:szCs w:val="32"/>
          <w:u w:val="none" w:color="auto"/>
          <w:lang w:val="en-US" w:eastAsia="zh-CN"/>
        </w:rPr>
        <w:t>于2025年6月26日</w:t>
      </w:r>
      <w:r>
        <w:rPr>
          <w:rFonts w:hint="eastAsia" w:ascii="仿宋_GB2312" w:hAnsi="仿宋_GB2312" w:eastAsia="仿宋_GB2312" w:cs="仿宋_GB2312"/>
          <w:kern w:val="2"/>
          <w:sz w:val="32"/>
          <w:szCs w:val="32"/>
          <w:u w:val="none" w:color="auto"/>
        </w:rPr>
        <w:t>依法</w:t>
      </w:r>
      <w:r>
        <w:rPr>
          <w:rFonts w:hint="eastAsia" w:ascii="仿宋_GB2312" w:hAnsi="仿宋_GB2312" w:eastAsia="仿宋_GB2312" w:cs="仿宋_GB2312"/>
          <w:kern w:val="2"/>
          <w:sz w:val="32"/>
          <w:szCs w:val="32"/>
          <w:u w:val="none" w:color="auto"/>
          <w:lang w:eastAsia="zh-CN"/>
        </w:rPr>
        <w:t>向当事人送</w:t>
      </w:r>
      <w:r>
        <w:rPr>
          <w:rFonts w:hint="eastAsia" w:ascii="仿宋_GB2312" w:hAnsi="仿宋_GB2312" w:eastAsia="仿宋_GB2312" w:cs="仿宋_GB2312"/>
          <w:kern w:val="2"/>
          <w:sz w:val="32"/>
          <w:szCs w:val="32"/>
          <w:u w:val="none" w:color="auto"/>
        </w:rPr>
        <w:t>达了《行政处罚告知书》</w:t>
      </w:r>
      <w:r>
        <w:rPr>
          <w:rFonts w:hint="eastAsia" w:ascii="仿宋_GB2312" w:hAnsi="仿宋_GB2312" w:eastAsia="仿宋_GB2312" w:cs="仿宋_GB2312"/>
          <w:kern w:val="2"/>
          <w:sz w:val="32"/>
          <w:szCs w:val="32"/>
          <w:u w:val="none" w:color="auto"/>
          <w:lang w:eastAsia="zh-CN"/>
        </w:rPr>
        <w:t>（塔乌市监罚告〔202</w:t>
      </w:r>
      <w:r>
        <w:rPr>
          <w:rFonts w:hint="eastAsia" w:ascii="仿宋_GB2312" w:hAnsi="仿宋_GB2312" w:eastAsia="仿宋_GB2312" w:cs="仿宋_GB2312"/>
          <w:kern w:val="2"/>
          <w:sz w:val="32"/>
          <w:szCs w:val="32"/>
          <w:u w:val="none" w:color="auto"/>
          <w:lang w:val="en-US" w:eastAsia="zh-CN"/>
        </w:rPr>
        <w:t>5</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lang w:val="en-US" w:eastAsia="zh-CN"/>
        </w:rPr>
        <w:t>118</w:t>
      </w:r>
      <w:r>
        <w:rPr>
          <w:rFonts w:hint="eastAsia" w:ascii="仿宋_GB2312" w:hAnsi="仿宋_GB2312" w:eastAsia="仿宋_GB2312" w:cs="仿宋_GB2312"/>
          <w:kern w:val="2"/>
          <w:sz w:val="32"/>
          <w:szCs w:val="32"/>
          <w:u w:val="none" w:color="auto"/>
          <w:lang w:eastAsia="zh-CN"/>
        </w:rPr>
        <w:t>号）</w:t>
      </w:r>
      <w:r>
        <w:rPr>
          <w:rFonts w:hint="eastAsia" w:ascii="仿宋_GB2312" w:hAnsi="仿宋_GB2312" w:eastAsia="仿宋_GB2312" w:cs="仿宋_GB2312"/>
          <w:kern w:val="2"/>
          <w:sz w:val="32"/>
          <w:szCs w:val="32"/>
          <w:u w:val="none" w:color="auto"/>
        </w:rPr>
        <w:t>，告知</w:t>
      </w:r>
      <w:r>
        <w:rPr>
          <w:rFonts w:hint="eastAsia" w:ascii="仿宋_GB2312" w:hAnsi="仿宋_GB2312" w:eastAsia="仿宋_GB2312" w:cs="仿宋_GB2312"/>
          <w:kern w:val="2"/>
          <w:sz w:val="32"/>
          <w:szCs w:val="32"/>
          <w:u w:val="none" w:color="auto"/>
          <w:lang w:eastAsia="zh-CN"/>
        </w:rPr>
        <w:t>了当事人依法</w:t>
      </w:r>
      <w:r>
        <w:rPr>
          <w:rFonts w:hint="eastAsia" w:ascii="仿宋_GB2312" w:hAnsi="仿宋_GB2312" w:eastAsia="仿宋_GB2312" w:cs="仿宋_GB2312"/>
          <w:kern w:val="2"/>
          <w:sz w:val="32"/>
          <w:szCs w:val="32"/>
          <w:u w:val="none" w:color="auto"/>
        </w:rPr>
        <w:t>享有陈述、申辩的权利</w:t>
      </w:r>
      <w:r>
        <w:rPr>
          <w:rFonts w:hint="eastAsia" w:ascii="仿宋_GB2312" w:hAnsi="仿宋_GB2312" w:eastAsia="仿宋_GB2312" w:cs="仿宋_GB2312"/>
          <w:kern w:val="2"/>
          <w:sz w:val="32"/>
          <w:szCs w:val="32"/>
          <w:u w:val="none" w:color="auto"/>
          <w:lang w:eastAsia="zh-CN"/>
        </w:rPr>
        <w:t>，当事人</w:t>
      </w:r>
      <w:r>
        <w:rPr>
          <w:rFonts w:hint="eastAsia" w:ascii="仿宋_GB2312" w:hAnsi="仿宋_GB2312" w:eastAsia="仿宋_GB2312" w:cs="仿宋_GB2312"/>
          <w:kern w:val="2"/>
          <w:sz w:val="32"/>
          <w:szCs w:val="32"/>
          <w:u w:val="none" w:color="auto"/>
          <w:lang w:val="en-US" w:eastAsia="zh-CN"/>
        </w:rPr>
        <w:t>在</w:t>
      </w:r>
      <w:r>
        <w:rPr>
          <w:rFonts w:hint="eastAsia" w:ascii="仿宋_GB2312" w:hAnsi="仿宋_GB2312" w:eastAsia="仿宋_GB2312" w:cs="仿宋_GB2312"/>
          <w:kern w:val="2"/>
          <w:sz w:val="32"/>
          <w:szCs w:val="32"/>
          <w:u w:val="none" w:color="auto"/>
          <w:lang w:eastAsia="zh-CN"/>
        </w:rPr>
        <w:t>法定</w:t>
      </w:r>
      <w:r>
        <w:rPr>
          <w:rFonts w:hint="eastAsia" w:ascii="仿宋_GB2312" w:hAnsi="仿宋_GB2312" w:eastAsia="仿宋_GB2312" w:cs="仿宋_GB2312"/>
          <w:kern w:val="2"/>
          <w:sz w:val="32"/>
          <w:szCs w:val="32"/>
          <w:u w:val="none" w:color="auto"/>
          <w:lang w:val="en-US" w:eastAsia="zh-CN"/>
        </w:rPr>
        <w:t>期限内</w:t>
      </w:r>
      <w:r>
        <w:rPr>
          <w:rFonts w:hint="eastAsia" w:ascii="仿宋_GB2312" w:hAnsi="仿宋_GB2312" w:eastAsia="仿宋_GB2312" w:cs="仿宋_GB2312"/>
          <w:kern w:val="2"/>
          <w:sz w:val="32"/>
          <w:szCs w:val="32"/>
          <w:u w:val="none" w:color="auto"/>
        </w:rPr>
        <w:t>未</w:t>
      </w:r>
      <w:r>
        <w:rPr>
          <w:rFonts w:hint="eastAsia" w:ascii="仿宋_GB2312" w:hAnsi="仿宋_GB2312" w:eastAsia="仿宋_GB2312" w:cs="仿宋_GB2312"/>
          <w:kern w:val="2"/>
          <w:sz w:val="32"/>
          <w:szCs w:val="32"/>
          <w:u w:val="none" w:color="auto"/>
          <w:lang w:val="en-US" w:eastAsia="zh-CN"/>
        </w:rPr>
        <w:t>提出</w:t>
      </w:r>
      <w:r>
        <w:rPr>
          <w:rFonts w:hint="eastAsia" w:ascii="仿宋_GB2312" w:hAnsi="仿宋_GB2312" w:eastAsia="仿宋_GB2312" w:cs="仿宋_GB2312"/>
          <w:kern w:val="2"/>
          <w:sz w:val="32"/>
          <w:szCs w:val="32"/>
          <w:u w:val="none" w:color="auto"/>
        </w:rPr>
        <w:t>陈述</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rPr>
        <w:t>申辩</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lang w:val="en-US" w:eastAsia="zh-CN"/>
        </w:rPr>
        <w:t>视为放弃此权利</w:t>
      </w:r>
      <w:r>
        <w:rPr>
          <w:rFonts w:hint="eastAsia" w:ascii="仿宋_GB2312" w:hAnsi="仿宋_GB2312" w:eastAsia="仿宋_GB2312" w:cs="仿宋_GB2312"/>
          <w:kern w:val="2"/>
          <w:sz w:val="32"/>
          <w:szCs w:val="32"/>
          <w:u w:val="none" w:color="auto"/>
        </w:rPr>
        <w:t>。</w:t>
      </w:r>
    </w:p>
    <w:p>
      <w:pPr>
        <w:keepNext w:val="0"/>
        <w:keepLines w:val="0"/>
        <w:pageBreakBefore w:val="0"/>
        <w:widowControl w:val="0"/>
        <w:numPr>
          <w:ilvl w:val="0"/>
          <w:numId w:val="0"/>
        </w:numPr>
        <w:wordWrap/>
        <w:overflowPunct/>
        <w:topLinePunct w:val="0"/>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napToGrid w:val="0"/>
          <w:color w:val="000000"/>
          <w:spacing w:val="-30"/>
          <w:w w:val="94"/>
          <w:kern w:val="0"/>
          <w:sz w:val="32"/>
          <w:szCs w:val="32"/>
          <w:lang w:val="en-US" w:eastAsia="zh-CN"/>
        </w:rPr>
      </w:pPr>
      <w:r>
        <w:rPr>
          <w:rFonts w:hint="eastAsia" w:ascii="仿宋_GB2312" w:hAnsi="仿宋_GB2312" w:eastAsia="仿宋_GB2312" w:cs="仿宋_GB2312"/>
          <w:b w:val="0"/>
          <w:bCs w:val="0"/>
          <w:kern w:val="1"/>
          <w:sz w:val="32"/>
          <w:szCs w:val="32"/>
          <w:lang w:eastAsia="zh-CN"/>
        </w:rPr>
        <w:t>乌苏市供排水有限责任公司</w:t>
      </w:r>
      <w:r>
        <w:rPr>
          <w:rFonts w:hint="eastAsia" w:ascii="仿宋_GB2312" w:hAnsi="仿宋_GB2312" w:eastAsia="仿宋_GB2312" w:cs="仿宋_GB2312"/>
          <w:b w:val="0"/>
          <w:bCs w:val="0"/>
          <w:kern w:val="1"/>
          <w:sz w:val="32"/>
          <w:szCs w:val="32"/>
          <w:lang w:val="en-US" w:eastAsia="zh-CN"/>
        </w:rPr>
        <w:t>使用不合格和未经检定的计量器具的</w:t>
      </w:r>
      <w:r>
        <w:rPr>
          <w:rFonts w:hint="eastAsia" w:ascii="仿宋_GB2312" w:hAnsi="仿宋_GB2312" w:eastAsia="仿宋_GB2312" w:cs="仿宋_GB2312"/>
          <w:b w:val="0"/>
          <w:bCs w:val="0"/>
          <w:kern w:val="1"/>
          <w:sz w:val="32"/>
          <w:szCs w:val="32"/>
          <w:lang w:eastAsia="zh-CN"/>
        </w:rPr>
        <w:t>行为，违反了《中华人民共和国计量法》第九条第一款的规定：“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和《中华人民共和国计量法实施细则》第二十二条“任何单位和个人不准在工作岗位上使用无检定合格印、证或者超过检定周期以及经检定不合格的计量器具。在教学示范中使用计量器具不受此限。”的规定，属违法经营行为。</w:t>
      </w:r>
    </w:p>
    <w:p>
      <w:pPr>
        <w:keepNext w:val="0"/>
        <w:keepLines w:val="0"/>
        <w:pageBreakBefore w:val="0"/>
        <w:widowControl/>
        <w:suppressLineNumbers w:val="0"/>
        <w:wordWrap/>
        <w:overflowPunct/>
        <w:topLinePunct w:val="0"/>
        <w:bidi w:val="0"/>
        <w:spacing w:line="540" w:lineRule="exact"/>
        <w:ind w:left="0" w:right="0" w:firstLine="640" w:firstLineChars="200"/>
        <w:jc w:val="left"/>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b w:val="0"/>
          <w:bCs w:val="0"/>
          <w:kern w:val="1"/>
          <w:sz w:val="32"/>
          <w:szCs w:val="32"/>
          <w:lang w:val="en-US" w:eastAsia="zh-CN"/>
        </w:rPr>
        <w:t>鉴于当事人系初</w:t>
      </w:r>
      <w:r>
        <w:rPr>
          <w:rFonts w:hint="eastAsia" w:ascii="仿宋_GB2312" w:hAnsi="仿宋_GB2312" w:eastAsia="仿宋_GB2312" w:cs="仿宋_GB2312"/>
          <w:b w:val="0"/>
          <w:bCs w:val="0"/>
          <w:spacing w:val="-14"/>
          <w:kern w:val="1"/>
          <w:sz w:val="32"/>
          <w:szCs w:val="32"/>
          <w:lang w:val="en-US" w:eastAsia="zh-CN"/>
        </w:rPr>
        <w:t>次违法，由于涉案未经检定的计量器具数量较大，涉及居民较广，当事人不具备不予行政处罚、减轻、从轻或者从重行政处罚情形，参照《</w:t>
      </w:r>
      <w:r>
        <w:rPr>
          <w:rFonts w:hint="eastAsia" w:ascii="仿宋_GB2312" w:hAnsi="仿宋_GB2312" w:eastAsia="仿宋_GB2312" w:cs="仿宋_GB2312"/>
          <w:snapToGrid w:val="0"/>
          <w:color w:val="auto"/>
          <w:spacing w:val="1"/>
          <w:kern w:val="0"/>
          <w:sz w:val="32"/>
          <w:szCs w:val="32"/>
          <w:u w:val="none" w:color="auto"/>
          <w:lang w:val="en-US" w:eastAsia="zh-CN"/>
        </w:rPr>
        <w:t>新疆维吾尔自治区新疆生产建设兵团市场监督管理行政处罚裁量权适用规定</w:t>
      </w:r>
      <w:r>
        <w:rPr>
          <w:rFonts w:hint="eastAsia" w:ascii="仿宋_GB2312" w:hAnsi="仿宋_GB2312" w:eastAsia="仿宋_GB2312" w:cs="仿宋_GB2312"/>
          <w:snapToGrid w:val="0"/>
          <w:color w:val="auto"/>
          <w:spacing w:val="-6"/>
          <w:kern w:val="0"/>
          <w:sz w:val="32"/>
          <w:szCs w:val="32"/>
          <w:u w:val="none" w:color="auto"/>
          <w:lang w:val="en-US" w:eastAsia="zh-CN"/>
        </w:rPr>
        <w:t>》第二十一条“违法行为人不具备不予行政处罚、减轻、从轻或者从重行政处罚情形的，应当给予一般行政处罚。”的规定</w:t>
      </w:r>
      <w:r>
        <w:rPr>
          <w:rFonts w:hint="eastAsia" w:ascii="仿宋_GB2312" w:hAnsi="仿宋_GB2312" w:eastAsia="仿宋_GB2312" w:cs="仿宋_GB2312"/>
          <w:snapToGrid w:val="0"/>
          <w:color w:val="000000"/>
          <w:kern w:val="0"/>
          <w:sz w:val="32"/>
          <w:szCs w:val="32"/>
          <w:lang w:val="en-US" w:eastAsia="zh-CN"/>
        </w:rPr>
        <w:t>，综合考虑个案情况、当事人主客观情况等相关因素，决定给予当事人一般行政处罚。</w:t>
      </w:r>
    </w:p>
    <w:p>
      <w:pPr>
        <w:keepNext w:val="0"/>
        <w:keepLines w:val="0"/>
        <w:pageBreakBefore w:val="0"/>
        <w:widowControl/>
        <w:suppressLineNumbers w:val="0"/>
        <w:wordWrap/>
        <w:overflowPunct/>
        <w:topLinePunct w:val="0"/>
        <w:bidi w:val="0"/>
        <w:spacing w:line="540" w:lineRule="exact"/>
        <w:ind w:left="0" w:right="0" w:firstLine="640" w:firstLineChars="200"/>
        <w:jc w:val="left"/>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对</w:t>
      </w:r>
      <w:r>
        <w:rPr>
          <w:rFonts w:hint="eastAsia" w:ascii="仿宋_GB2312" w:hAnsi="仿宋_GB2312" w:eastAsia="仿宋_GB2312" w:cs="仿宋_GB2312"/>
          <w:b w:val="0"/>
          <w:bCs w:val="0"/>
          <w:kern w:val="1"/>
          <w:sz w:val="32"/>
          <w:szCs w:val="32"/>
          <w:lang w:eastAsia="zh-CN"/>
        </w:rPr>
        <w:t>当事人</w:t>
      </w:r>
      <w:r>
        <w:rPr>
          <w:rFonts w:hint="eastAsia" w:ascii="仿宋_GB2312" w:hAnsi="仿宋_GB2312" w:eastAsia="仿宋_GB2312" w:cs="仿宋_GB2312"/>
          <w:b w:val="0"/>
          <w:bCs w:val="0"/>
          <w:kern w:val="1"/>
          <w:sz w:val="32"/>
          <w:szCs w:val="32"/>
          <w:lang w:val="en-US" w:eastAsia="zh-CN"/>
        </w:rPr>
        <w:t>使用未经检定的强制检定计量器具的行为，</w:t>
      </w:r>
      <w:r>
        <w:rPr>
          <w:rFonts w:hint="eastAsia" w:ascii="仿宋_GB2312" w:hAnsi="仿宋_GB2312" w:eastAsia="仿宋_GB2312" w:cs="仿宋_GB2312"/>
          <w:b w:val="0"/>
          <w:bCs w:val="0"/>
          <w:kern w:val="1"/>
          <w:sz w:val="32"/>
          <w:szCs w:val="32"/>
          <w:lang w:eastAsia="zh-CN"/>
        </w:rPr>
        <w:t>依据《中华人民共和国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w:t>
      </w:r>
      <w:r>
        <w:rPr>
          <w:rFonts w:hint="eastAsia" w:ascii="仿宋_GB2312" w:hAnsi="仿宋_GB2312" w:eastAsia="仿宋_GB2312" w:cs="仿宋_GB2312"/>
          <w:b w:val="0"/>
          <w:bCs w:val="0"/>
          <w:kern w:val="1"/>
          <w:sz w:val="32"/>
          <w:szCs w:val="32"/>
          <w:lang w:val="en-US" w:eastAsia="zh-CN"/>
        </w:rPr>
        <w:t>1000元以下的罚款。”的规定，责令当事人改正违法行为，决定对当事人处罚如下：处600元罚款。</w:t>
      </w:r>
    </w:p>
    <w:p>
      <w:pPr>
        <w:keepNext w:val="0"/>
        <w:keepLines w:val="0"/>
        <w:pageBreakBefore w:val="0"/>
        <w:widowControl/>
        <w:suppressLineNumbers w:val="0"/>
        <w:wordWrap/>
        <w:overflowPunct/>
        <w:topLinePunct w:val="0"/>
        <w:bidi w:val="0"/>
        <w:spacing w:line="540" w:lineRule="exact"/>
        <w:ind w:left="0" w:right="0" w:firstLine="640" w:firstLineChars="200"/>
        <w:jc w:val="left"/>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对当事人使用不合格计量器具的行为，</w:t>
      </w:r>
      <w:r>
        <w:rPr>
          <w:rFonts w:hint="eastAsia" w:ascii="仿宋_GB2312" w:hAnsi="仿宋_GB2312" w:eastAsia="仿宋_GB2312" w:cs="仿宋_GB2312"/>
          <w:b w:val="0"/>
          <w:bCs w:val="0"/>
          <w:kern w:val="1"/>
          <w:sz w:val="32"/>
          <w:szCs w:val="32"/>
          <w:lang w:eastAsia="zh-CN"/>
        </w:rPr>
        <w:t>依据《中华人民共和国计量法实施细则》第四十六条：“使用不合格计量器具或者破坏计量器具准确度和伪造数据，给国家和消费者造成损失的，责令其赔偿损失，没收计量器具和全部违法所得，可并处</w:t>
      </w:r>
      <w:r>
        <w:rPr>
          <w:rFonts w:hint="eastAsia" w:ascii="仿宋_GB2312" w:hAnsi="仿宋_GB2312" w:eastAsia="仿宋_GB2312" w:cs="仿宋_GB2312"/>
          <w:b w:val="0"/>
          <w:bCs w:val="0"/>
          <w:kern w:val="1"/>
          <w:sz w:val="32"/>
          <w:szCs w:val="32"/>
          <w:lang w:val="en-US" w:eastAsia="zh-CN"/>
        </w:rPr>
        <w:t>2000元以下的罚款。”的规定，责令当事人改正违法行为，决定对当事人处罚如下：</w:t>
      </w:r>
    </w:p>
    <w:p>
      <w:pPr>
        <w:keepNext w:val="0"/>
        <w:keepLines w:val="0"/>
        <w:pageBreakBefore w:val="0"/>
        <w:widowControl/>
        <w:numPr>
          <w:ilvl w:val="0"/>
          <w:numId w:val="1"/>
        </w:numPr>
        <w:suppressLineNumbers w:val="0"/>
        <w:wordWrap/>
        <w:overflowPunct/>
        <w:topLinePunct w:val="0"/>
        <w:bidi w:val="0"/>
        <w:spacing w:line="540" w:lineRule="exact"/>
        <w:ind w:left="0" w:right="0" w:firstLine="640" w:firstLineChars="200"/>
        <w:jc w:val="left"/>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没收不合格</w:t>
      </w:r>
      <w:r>
        <w:rPr>
          <w:rFonts w:hint="eastAsia" w:ascii="仿宋_GB2312" w:hAnsi="仿宋_GB2312" w:eastAsia="仿宋_GB2312" w:cs="仿宋_GB2312"/>
          <w:b w:val="0"/>
          <w:bCs w:val="0"/>
          <w:kern w:val="1"/>
          <w:sz w:val="32"/>
          <w:szCs w:val="32"/>
          <w:lang w:eastAsia="zh-CN"/>
        </w:rPr>
        <w:t>饮用冷水水表</w:t>
      </w:r>
      <w:r>
        <w:rPr>
          <w:rFonts w:hint="eastAsia" w:ascii="仿宋_GB2312" w:hAnsi="仿宋_GB2312" w:eastAsia="仿宋_GB2312" w:cs="仿宋_GB2312"/>
          <w:b w:val="0"/>
          <w:bCs w:val="0"/>
          <w:kern w:val="1"/>
          <w:sz w:val="32"/>
          <w:szCs w:val="32"/>
          <w:lang w:val="en-US" w:eastAsia="zh-CN"/>
        </w:rPr>
        <w:t>1块（表具号：3316808210098389）；</w:t>
      </w:r>
    </w:p>
    <w:p>
      <w:pPr>
        <w:keepNext w:val="0"/>
        <w:keepLines w:val="0"/>
        <w:pageBreakBefore w:val="0"/>
        <w:widowControl/>
        <w:numPr>
          <w:ilvl w:val="0"/>
          <w:numId w:val="1"/>
        </w:numPr>
        <w:suppressLineNumbers w:val="0"/>
        <w:wordWrap/>
        <w:overflowPunct/>
        <w:topLinePunct w:val="0"/>
        <w:bidi w:val="0"/>
        <w:spacing w:line="540" w:lineRule="exact"/>
        <w:ind w:left="0" w:leftChars="0" w:right="0" w:rightChars="0" w:firstLine="640" w:firstLineChars="200"/>
        <w:jc w:val="left"/>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没收违法所得102.6元；</w:t>
      </w:r>
    </w:p>
    <w:p>
      <w:pPr>
        <w:keepNext w:val="0"/>
        <w:keepLines w:val="0"/>
        <w:pageBreakBefore w:val="0"/>
        <w:widowControl/>
        <w:numPr>
          <w:ilvl w:val="0"/>
          <w:numId w:val="0"/>
        </w:numPr>
        <w:suppressLineNumbers w:val="0"/>
        <w:wordWrap/>
        <w:overflowPunct/>
        <w:topLinePunct w:val="0"/>
        <w:bidi w:val="0"/>
        <w:spacing w:line="540" w:lineRule="exact"/>
        <w:ind w:right="0" w:rightChars="0" w:firstLine="640" w:firstLineChars="200"/>
        <w:jc w:val="left"/>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3、处1300元罚款。</w:t>
      </w:r>
    </w:p>
    <w:p>
      <w:pPr>
        <w:keepNext w:val="0"/>
        <w:keepLines w:val="0"/>
        <w:pageBreakBefore w:val="0"/>
        <w:widowControl/>
        <w:suppressLineNumbers w:val="0"/>
        <w:wordWrap/>
        <w:overflowPunct/>
        <w:topLinePunct w:val="0"/>
        <w:bidi w:val="0"/>
        <w:spacing w:line="540" w:lineRule="exact"/>
        <w:ind w:left="0" w:right="0"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综上，决定对当事人处罚如下：</w:t>
      </w:r>
    </w:p>
    <w:p>
      <w:pPr>
        <w:keepNext w:val="0"/>
        <w:keepLines w:val="0"/>
        <w:pageBreakBefore w:val="0"/>
        <w:widowControl/>
        <w:suppressLineNumbers w:val="0"/>
        <w:wordWrap/>
        <w:overflowPunct/>
        <w:topLinePunct w:val="0"/>
        <w:bidi w:val="0"/>
        <w:spacing w:line="540" w:lineRule="exact"/>
        <w:ind w:left="0" w:right="0" w:firstLine="640" w:firstLineChars="200"/>
        <w:jc w:val="left"/>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1、没收不合格</w:t>
      </w:r>
      <w:r>
        <w:rPr>
          <w:rFonts w:hint="eastAsia" w:ascii="仿宋_GB2312" w:hAnsi="仿宋_GB2312" w:eastAsia="仿宋_GB2312" w:cs="仿宋_GB2312"/>
          <w:b w:val="0"/>
          <w:bCs w:val="0"/>
          <w:kern w:val="1"/>
          <w:sz w:val="32"/>
          <w:szCs w:val="32"/>
          <w:lang w:eastAsia="zh-CN"/>
        </w:rPr>
        <w:t>饮用冷水水表</w:t>
      </w:r>
      <w:r>
        <w:rPr>
          <w:rFonts w:hint="eastAsia" w:ascii="仿宋_GB2312" w:hAnsi="仿宋_GB2312" w:eastAsia="仿宋_GB2312" w:cs="仿宋_GB2312"/>
          <w:b w:val="0"/>
          <w:bCs w:val="0"/>
          <w:kern w:val="1"/>
          <w:sz w:val="32"/>
          <w:szCs w:val="32"/>
          <w:lang w:val="en-US" w:eastAsia="zh-CN"/>
        </w:rPr>
        <w:t>1块（表具号：3316808210098389）</w:t>
      </w:r>
    </w:p>
    <w:p>
      <w:pPr>
        <w:keepNext w:val="0"/>
        <w:keepLines w:val="0"/>
        <w:pageBreakBefore w:val="0"/>
        <w:widowControl/>
        <w:suppressLineNumbers w:val="0"/>
        <w:wordWrap/>
        <w:overflowPunct/>
        <w:topLinePunct w:val="0"/>
        <w:bidi w:val="0"/>
        <w:spacing w:line="540" w:lineRule="exact"/>
        <w:ind w:left="0" w:right="0" w:firstLine="640" w:firstLineChars="200"/>
        <w:jc w:val="left"/>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2、没收违法所得102.6</w:t>
      </w:r>
      <w:r>
        <w:rPr>
          <w:rFonts w:hint="eastAsia" w:ascii="仿宋_GB2312" w:hAnsi="仿宋_GB2312" w:eastAsia="仿宋_GB2312" w:cs="仿宋_GB2312"/>
          <w:b w:val="0"/>
          <w:bCs w:val="0"/>
          <w:kern w:val="1"/>
          <w:sz w:val="32"/>
          <w:szCs w:val="32"/>
          <w:highlight w:val="red"/>
          <w:lang w:val="en-US" w:eastAsia="zh-CN"/>
        </w:rPr>
        <w:t>元</w:t>
      </w:r>
      <w:r>
        <w:rPr>
          <w:rFonts w:hint="eastAsia" w:ascii="仿宋_GB2312" w:hAnsi="仿宋_GB2312" w:eastAsia="仿宋_GB2312" w:cs="仿宋_GB2312"/>
          <w:b w:val="0"/>
          <w:bCs w:val="0"/>
          <w:kern w:val="1"/>
          <w:sz w:val="32"/>
          <w:szCs w:val="32"/>
          <w:lang w:val="en-US" w:eastAsia="zh-CN"/>
        </w:rPr>
        <w:t>；</w:t>
      </w:r>
    </w:p>
    <w:p>
      <w:pPr>
        <w:keepNext w:val="0"/>
        <w:keepLines w:val="0"/>
        <w:pageBreakBefore w:val="0"/>
        <w:widowControl/>
        <w:suppressLineNumbers w:val="0"/>
        <w:wordWrap/>
        <w:overflowPunct/>
        <w:topLinePunct w:val="0"/>
        <w:bidi w:val="0"/>
        <w:spacing w:line="540" w:lineRule="exact"/>
        <w:ind w:left="0" w:right="0" w:firstLine="640" w:firstLineChars="200"/>
        <w:jc w:val="left"/>
        <w:rPr>
          <w:rFonts w:hint="eastAsia" w:ascii="仿宋_GB2312" w:hAnsi="仿宋_GB2312" w:eastAsia="仿宋_GB2312" w:cs="仿宋_GB2312"/>
          <w:snapToGrid w:val="0"/>
          <w:color w:val="000000"/>
          <w:spacing w:val="-31"/>
          <w:w w:val="98"/>
          <w:kern w:val="0"/>
          <w:sz w:val="32"/>
          <w:szCs w:val="32"/>
          <w:lang w:val="en-US" w:eastAsia="zh-CN"/>
        </w:rPr>
      </w:pPr>
      <w:r>
        <w:rPr>
          <w:rFonts w:hint="eastAsia" w:ascii="仿宋_GB2312" w:hAnsi="仿宋_GB2312" w:eastAsia="仿宋_GB2312" w:cs="仿宋_GB2312"/>
          <w:b w:val="0"/>
          <w:bCs w:val="0"/>
          <w:kern w:val="1"/>
          <w:sz w:val="32"/>
          <w:szCs w:val="32"/>
          <w:lang w:val="en-US" w:eastAsia="zh-CN"/>
        </w:rPr>
        <w:t>3、处1900元罚款。</w:t>
      </w:r>
    </w:p>
    <w:p>
      <w:pPr>
        <w:keepNext w:val="0"/>
        <w:keepLines w:val="0"/>
        <w:pageBreakBefore w:val="0"/>
        <w:widowControl w:val="0"/>
        <w:kinsoku/>
        <w:wordWrap/>
        <w:overflowPunct/>
        <w:topLinePunct w:val="0"/>
        <w:bidi w:val="0"/>
        <w:adjustRightInd/>
        <w:snapToGrid/>
        <w:spacing w:line="540" w:lineRule="exact"/>
        <w:ind w:left="0" w:right="0" w:firstLine="640" w:firstLineChars="200"/>
        <w:jc w:val="left"/>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z w:val="32"/>
          <w:szCs w:val="32"/>
          <w:u w:val="none"/>
          <w:lang w:val="en-US" w:eastAsia="zh-CN"/>
        </w:rPr>
        <w:t>罚没款合计：2002.6元。</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b w:val="0"/>
          <w:bCs w:val="0"/>
          <w:kern w:val="1"/>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left"/>
        <w:textAlignment w:val="baseline"/>
        <w:outlineLvl w:val="9"/>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w:t>
      </w:r>
      <w:r>
        <w:rPr>
          <w:rFonts w:hint="eastAsia" w:ascii="仿宋_GB2312" w:hAnsi="仿宋_GB2312" w:eastAsia="仿宋_GB2312" w:cs="仿宋_GB2312"/>
          <w:b w:val="0"/>
          <w:bCs w:val="0"/>
          <w:kern w:val="1"/>
          <w:sz w:val="32"/>
          <w:szCs w:val="32"/>
          <w:lang w:val="en-US" w:eastAsia="zh-CN"/>
        </w:rPr>
        <w:t>（地址：乌苏市新市区长江路139号财政大楼三楼行政复议办公室）</w:t>
      </w:r>
      <w:r>
        <w:rPr>
          <w:rFonts w:hint="eastAsia" w:ascii="仿宋_GB2312" w:hAnsi="仿宋_GB2312" w:eastAsia="仿宋_GB2312" w:cs="仿宋_GB2312"/>
          <w:snapToGrid w:val="0"/>
          <w:color w:val="000000"/>
          <w:kern w:val="0"/>
          <w:sz w:val="32"/>
          <w:szCs w:val="32"/>
        </w:rPr>
        <w:t>申请复议；也可以在六个月内直接向乌苏市人民法院</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地址：乌苏市新市区长江路140号</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snapToGrid w:val="0"/>
          <w:color w:val="000000"/>
          <w:kern w:val="0"/>
          <w:sz w:val="32"/>
          <w:szCs w:val="32"/>
        </w:rPr>
        <w:t>提起行政诉讼</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当事人对行政处罚决定不服申请行政复议或者提起行政诉讼的，行政处罚不停止执行。</w:t>
      </w: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40" w:lineRule="exact"/>
        <w:ind w:left="0" w:right="0" w:firstLine="0" w:firstLineChars="0"/>
        <w:jc w:val="left"/>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40" w:lineRule="exact"/>
        <w:ind w:left="0" w:right="0" w:firstLine="0" w:firstLineChars="0"/>
        <w:jc w:val="left"/>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40" w:lineRule="exact"/>
        <w:ind w:left="0" w:right="0" w:firstLine="0" w:firstLineChars="0"/>
        <w:jc w:val="left"/>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40" w:lineRule="exact"/>
        <w:ind w:left="0" w:right="0" w:firstLine="0" w:firstLineChars="0"/>
        <w:jc w:val="right"/>
        <w:textAlignment w:val="baseline"/>
        <w:outlineLvl w:val="9"/>
        <w:rPr>
          <w:rFonts w:hint="eastAsia" w:ascii="仿宋_GB2312" w:hAnsi="仿宋_GB2312" w:eastAsia="仿宋_GB2312" w:cs="仿宋_GB2312"/>
          <w:snapToGrid w:val="0"/>
          <w:color w:val="000000"/>
          <w:spacing w:val="-4"/>
          <w:kern w:val="0"/>
          <w:sz w:val="32"/>
          <w:szCs w:val="32"/>
          <w:lang w:eastAsia="zh-CN"/>
        </w:rPr>
      </w:pPr>
      <w:r>
        <w:rPr>
          <w:rFonts w:hint="eastAsia" w:ascii="仿宋_GB2312" w:hAnsi="仿宋_GB2312" w:eastAsia="仿宋_GB2312" w:cs="仿宋_GB2312"/>
          <w:snapToGrid w:val="0"/>
          <w:color w:val="000000"/>
          <w:spacing w:val="-4"/>
          <w:kern w:val="0"/>
          <w:sz w:val="32"/>
          <w:szCs w:val="32"/>
          <w:lang w:eastAsia="zh-CN"/>
        </w:rPr>
        <w:t>乌苏市</w:t>
      </w:r>
      <w:r>
        <w:rPr>
          <w:rFonts w:hint="eastAsia" w:ascii="仿宋_GB2312" w:hAnsi="仿宋_GB2312" w:eastAsia="仿宋_GB2312" w:cs="仿宋_GB2312"/>
          <w:snapToGrid w:val="0"/>
          <w:color w:val="000000"/>
          <w:spacing w:val="-4"/>
          <w:kern w:val="0"/>
          <w:sz w:val="32"/>
          <w:szCs w:val="32"/>
        </w:rPr>
        <w:t>市场监督管理局</w:t>
      </w:r>
    </w:p>
    <w:p>
      <w:pPr>
        <w:keepNext w:val="0"/>
        <w:keepLines w:val="0"/>
        <w:pageBreakBefore w:val="0"/>
        <w:widowControl w:val="0"/>
        <w:kinsoku w:val="0"/>
        <w:wordWrap w:val="0"/>
        <w:overflowPunct/>
        <w:topLinePunct w:val="0"/>
        <w:autoSpaceDE w:val="0"/>
        <w:autoSpaceDN w:val="0"/>
        <w:bidi w:val="0"/>
        <w:adjustRightInd w:val="0"/>
        <w:snapToGrid w:val="0"/>
        <w:spacing w:line="540" w:lineRule="exact"/>
        <w:ind w:left="0" w:right="0" w:firstLine="0" w:firstLineChars="0"/>
        <w:jc w:val="right"/>
        <w:textAlignment w:val="baseline"/>
        <w:outlineLvl w:val="9"/>
        <w:rPr>
          <w:rFonts w:hint="default" w:ascii="仿宋_GB2312" w:hAnsi="仿宋_GB2312" w:eastAsia="仿宋_GB2312" w:cs="仿宋_GB2312"/>
          <w:snapToGrid w:val="0"/>
          <w:color w:val="231F20"/>
          <w:spacing w:val="-31"/>
          <w:kern w:val="0"/>
          <w:sz w:val="32"/>
          <w:szCs w:val="32"/>
          <w:lang w:val="en-US"/>
        </w:rPr>
      </w:pPr>
      <w:r>
        <w:rPr>
          <w:rFonts w:hint="eastAsia" w:ascii="仿宋_GB2312" w:hAnsi="仿宋_GB2312" w:eastAsia="仿宋_GB2312" w:cs="仿宋_GB2312"/>
          <w:snapToGrid w:val="0"/>
          <w:color w:val="000000"/>
          <w:spacing w:val="-16"/>
          <w:kern w:val="0"/>
          <w:sz w:val="32"/>
          <w:szCs w:val="32"/>
          <w:lang w:val="en-US" w:eastAsia="zh-CN"/>
        </w:rPr>
        <w:t xml:space="preserve">2025年7月4日    </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left"/>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left"/>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left"/>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left"/>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left"/>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left"/>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both"/>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40" w:lineRule="exact"/>
        <w:ind w:left="0" w:right="0" w:firstLine="0" w:firstLineChars="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rPr>
        <w:pict>
          <v:line id="直接连接符 2" o:spid="_x0000_s1026" o:spt="20" style="position:absolute;left:0pt;margin-left:1.1pt;margin-top:2.9pt;height:0.05pt;width:433.4pt;z-index:251660288;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path arrowok="t"/>
            <v:fill on="f" focussize="0,0"/>
            <v:stroke weight="1.25pt" color="#000000" joinstyle="round"/>
            <v:imagedata o:title=""/>
            <o:lock v:ext="edit" aspectratio="f"/>
          </v:line>
        </w:pict>
      </w:r>
      <w:r>
        <w:rPr>
          <w:rFonts w:hint="eastAsia" w:ascii="仿宋_GB2312" w:hAnsi="仿宋_GB2312" w:eastAsia="仿宋_GB2312" w:cs="仿宋_GB2312"/>
          <w:bCs/>
          <w:color w:val="000000"/>
          <w:sz w:val="32"/>
          <w:szCs w:val="32"/>
        </w:rPr>
        <w:pict>
          <v:line id="直接连接符 3" o:spid="_x0000_s1027"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path arrowok="t"/>
            <v:fill on="f" focussize="0,0"/>
            <v:stroke weight="0.737007874015748pt" color="#000000" joinstyle="round" endcap="square"/>
            <v:imagedata o:title=""/>
            <o:lock v:ext="edit" aspectratio="f"/>
          </v:line>
        </w:pic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color w:val="000000"/>
          <w:sz w:val="32"/>
          <w:szCs w:val="32"/>
          <w:u w:val="single"/>
          <w:lang w:val="en-US" w:eastAsia="zh-CN"/>
        </w:rPr>
        <w:t>/</w:t>
      </w:r>
      <w:r>
        <w:rPr>
          <w:rFonts w:hint="eastAsia" w:ascii="仿宋_GB2312" w:hAnsi="仿宋_GB2312" w:eastAsia="仿宋_GB2312" w:cs="仿宋_GB2312"/>
          <w:color w:val="000000"/>
          <w:sz w:val="32"/>
          <w:szCs w:val="32"/>
        </w:rPr>
        <w:t>。</w:t>
      </w:r>
    </w:p>
    <w:sectPr>
      <w:headerReference r:id="rId3" w:type="default"/>
      <w:footerReference r:id="rId4" w:type="default"/>
      <w:pgSz w:w="11906" w:h="16838"/>
      <w:pgMar w:top="1871" w:right="1304" w:bottom="187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5102C"/>
    <w:multiLevelType w:val="singleLevel"/>
    <w:tmpl w:val="BF2510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035439F0"/>
    <w:rsid w:val="00233B32"/>
    <w:rsid w:val="00DB0B97"/>
    <w:rsid w:val="010F4186"/>
    <w:rsid w:val="01342A78"/>
    <w:rsid w:val="0181526B"/>
    <w:rsid w:val="01933235"/>
    <w:rsid w:val="02476B12"/>
    <w:rsid w:val="02BE639A"/>
    <w:rsid w:val="035439F0"/>
    <w:rsid w:val="043F044A"/>
    <w:rsid w:val="04BA298E"/>
    <w:rsid w:val="04C80C5C"/>
    <w:rsid w:val="05575A53"/>
    <w:rsid w:val="06EC4209"/>
    <w:rsid w:val="071362BC"/>
    <w:rsid w:val="07A71C00"/>
    <w:rsid w:val="084107A4"/>
    <w:rsid w:val="087D2605"/>
    <w:rsid w:val="08D5207A"/>
    <w:rsid w:val="08FE22DE"/>
    <w:rsid w:val="09793DBA"/>
    <w:rsid w:val="0A200447"/>
    <w:rsid w:val="0C8E13E2"/>
    <w:rsid w:val="0D250C0F"/>
    <w:rsid w:val="0D4F4DCF"/>
    <w:rsid w:val="0FDA5E36"/>
    <w:rsid w:val="10C728E2"/>
    <w:rsid w:val="1175072F"/>
    <w:rsid w:val="128B3B8D"/>
    <w:rsid w:val="148D5001"/>
    <w:rsid w:val="15FC2D30"/>
    <w:rsid w:val="163D0603"/>
    <w:rsid w:val="168406E3"/>
    <w:rsid w:val="17072BD0"/>
    <w:rsid w:val="19661EF5"/>
    <w:rsid w:val="19796B52"/>
    <w:rsid w:val="1A383A3E"/>
    <w:rsid w:val="1B5517A4"/>
    <w:rsid w:val="1C9A06CB"/>
    <w:rsid w:val="1CA000C1"/>
    <w:rsid w:val="1D21018F"/>
    <w:rsid w:val="1D407D37"/>
    <w:rsid w:val="1D983D4B"/>
    <w:rsid w:val="1DBE767B"/>
    <w:rsid w:val="1F4075F6"/>
    <w:rsid w:val="200C4174"/>
    <w:rsid w:val="22166DC8"/>
    <w:rsid w:val="22E931C6"/>
    <w:rsid w:val="236C2C17"/>
    <w:rsid w:val="239A7798"/>
    <w:rsid w:val="247840C7"/>
    <w:rsid w:val="2581222D"/>
    <w:rsid w:val="258A4521"/>
    <w:rsid w:val="26F326B7"/>
    <w:rsid w:val="27A01185"/>
    <w:rsid w:val="284537D7"/>
    <w:rsid w:val="2DCD65E8"/>
    <w:rsid w:val="2EC3346F"/>
    <w:rsid w:val="2F960D08"/>
    <w:rsid w:val="304506F8"/>
    <w:rsid w:val="31377344"/>
    <w:rsid w:val="31382B8F"/>
    <w:rsid w:val="335E2999"/>
    <w:rsid w:val="33777226"/>
    <w:rsid w:val="33AA474B"/>
    <w:rsid w:val="373B2B88"/>
    <w:rsid w:val="37540268"/>
    <w:rsid w:val="38B4792D"/>
    <w:rsid w:val="39D92970"/>
    <w:rsid w:val="3BB8041A"/>
    <w:rsid w:val="3BD80222"/>
    <w:rsid w:val="3C78217A"/>
    <w:rsid w:val="3CA822D9"/>
    <w:rsid w:val="3CBD2D1F"/>
    <w:rsid w:val="3D440158"/>
    <w:rsid w:val="3D553A72"/>
    <w:rsid w:val="3DAD3342"/>
    <w:rsid w:val="3E5527E2"/>
    <w:rsid w:val="3EC43742"/>
    <w:rsid w:val="3ED22F0A"/>
    <w:rsid w:val="3FA83DB9"/>
    <w:rsid w:val="3FC735CB"/>
    <w:rsid w:val="40F16FBA"/>
    <w:rsid w:val="41727C0E"/>
    <w:rsid w:val="43604830"/>
    <w:rsid w:val="43D70D2D"/>
    <w:rsid w:val="43E31BDD"/>
    <w:rsid w:val="449E643C"/>
    <w:rsid w:val="45C47EED"/>
    <w:rsid w:val="46671088"/>
    <w:rsid w:val="4890246E"/>
    <w:rsid w:val="48C4214E"/>
    <w:rsid w:val="493F437F"/>
    <w:rsid w:val="49814B46"/>
    <w:rsid w:val="4AEE30A5"/>
    <w:rsid w:val="4B245A16"/>
    <w:rsid w:val="4BC00B8E"/>
    <w:rsid w:val="4BEB4BA0"/>
    <w:rsid w:val="4DA14016"/>
    <w:rsid w:val="4E2B1F0C"/>
    <w:rsid w:val="4EA14EAB"/>
    <w:rsid w:val="4ED87D88"/>
    <w:rsid w:val="4EE638F1"/>
    <w:rsid w:val="4FB42966"/>
    <w:rsid w:val="4FE318BC"/>
    <w:rsid w:val="50F00E1B"/>
    <w:rsid w:val="520E1E36"/>
    <w:rsid w:val="52F37E64"/>
    <w:rsid w:val="533F317C"/>
    <w:rsid w:val="554255B7"/>
    <w:rsid w:val="57DA57AF"/>
    <w:rsid w:val="587F1B00"/>
    <w:rsid w:val="58FA5BEF"/>
    <w:rsid w:val="5B1323FD"/>
    <w:rsid w:val="5B673E9E"/>
    <w:rsid w:val="5C3B6135"/>
    <w:rsid w:val="5C8277BD"/>
    <w:rsid w:val="5C9A47A5"/>
    <w:rsid w:val="5CE768A3"/>
    <w:rsid w:val="5CE82AC0"/>
    <w:rsid w:val="5FA23832"/>
    <w:rsid w:val="60E8769B"/>
    <w:rsid w:val="62A02346"/>
    <w:rsid w:val="635024A2"/>
    <w:rsid w:val="64347977"/>
    <w:rsid w:val="64F5165B"/>
    <w:rsid w:val="662B4CF8"/>
    <w:rsid w:val="667E059D"/>
    <w:rsid w:val="66984802"/>
    <w:rsid w:val="66DF25F1"/>
    <w:rsid w:val="676F6377"/>
    <w:rsid w:val="67BB22FB"/>
    <w:rsid w:val="67FE445E"/>
    <w:rsid w:val="684476F9"/>
    <w:rsid w:val="69142301"/>
    <w:rsid w:val="69ED4803"/>
    <w:rsid w:val="6A0E0365"/>
    <w:rsid w:val="6B2600C2"/>
    <w:rsid w:val="6BCC1122"/>
    <w:rsid w:val="6C321B86"/>
    <w:rsid w:val="6ED559D3"/>
    <w:rsid w:val="6FD47C59"/>
    <w:rsid w:val="70986EE6"/>
    <w:rsid w:val="717125DB"/>
    <w:rsid w:val="7190267C"/>
    <w:rsid w:val="71A06E04"/>
    <w:rsid w:val="71EB3089"/>
    <w:rsid w:val="72472FC3"/>
    <w:rsid w:val="73024EDB"/>
    <w:rsid w:val="740D475F"/>
    <w:rsid w:val="752508A7"/>
    <w:rsid w:val="756D24F0"/>
    <w:rsid w:val="759F009B"/>
    <w:rsid w:val="781167E8"/>
    <w:rsid w:val="78B32C1C"/>
    <w:rsid w:val="79607D2E"/>
    <w:rsid w:val="7A850F42"/>
    <w:rsid w:val="7AFA6B98"/>
    <w:rsid w:val="7BDA358B"/>
    <w:rsid w:val="7C031BAC"/>
    <w:rsid w:val="7CAF77A0"/>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2499</Words>
  <Characters>2722</Characters>
  <Lines>0</Lines>
  <Paragraphs>0</Paragraphs>
  <TotalTime>26</TotalTime>
  <ScaleCrop>false</ScaleCrop>
  <LinksUpToDate>false</LinksUpToDate>
  <CharactersWithSpaces>3175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2025-07-07T10:55:00Z</cp:lastPrinted>
  <dcterms:modified xsi:type="dcterms:W3CDTF">2025-07-29T05:18:30Z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A89A33112E644E209DE0B0C6E865DFE5</vt:lpwstr>
  </property>
  <property fmtid="{D5CDD505-2E9C-101B-9397-08002B2CF9AE}" pid="4" name="KSOTemplateDocerSaveRecord">
    <vt:lpwstr>eyJoZGlkIjoiMjhjYjA5MTE5ZDA4NTVkMjc4ZGUyZjQzZWU4NWQ2Y2YiLCJ1c2VySWQiOiI5NTE2MTA2NTAifQ==</vt:lpwstr>
  </property>
</Properties>
</file>