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firstLine="0" w:firstLineChars="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tabs>
          <w:tab w:val="left" w:pos="2752"/>
        </w:tabs>
        <w:kinsoku w:val="0"/>
        <w:wordWrap/>
        <w:overflowPunct/>
        <w:autoSpaceDE w:val="0"/>
        <w:autoSpaceDN w:val="0"/>
        <w:bidi w:val="0"/>
        <w:adjustRightInd w:val="0"/>
        <w:snapToGrid w:val="0"/>
        <w:spacing w:line="560" w:lineRule="exact"/>
        <w:ind w:left="0" w:firstLine="0" w:firstLineChars="0"/>
        <w:jc w:val="center"/>
        <w:textAlignment w:val="baseline"/>
        <w:rPr>
          <w:rFonts w:hint="eastAsia" w:ascii="仿宋_GB2312" w:hAnsi="仿宋_GB2312" w:eastAsia="仿宋_GB2312" w:cs="仿宋_GB2312"/>
          <w:snapToGrid w:val="0"/>
          <w:color w:val="000000"/>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w:t>
      </w:r>
      <w:r>
        <w:rPr>
          <w:rFonts w:hint="eastAsia" w:ascii="仿宋_GB2312" w:hAnsi="仿宋_GB2312" w:eastAsia="仿宋_GB2312" w:cs="仿宋_GB2312"/>
          <w:snapToGrid w:val="0"/>
          <w:color w:val="auto"/>
          <w:spacing w:val="-7"/>
          <w:kern w:val="0"/>
          <w:sz w:val="32"/>
          <w:szCs w:val="32"/>
          <w:lang w:val="en-US" w:eastAsia="zh-CN"/>
        </w:rPr>
        <w:t>120号</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kern w:val="1"/>
          <w:sz w:val="32"/>
          <w:szCs w:val="32"/>
        </w:rPr>
      </w:pP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sz w:val="32"/>
          <w:szCs w:val="32"/>
          <w:lang w:val="en-US" w:eastAsia="zh-CN"/>
        </w:rPr>
        <w:t>乌苏市博迈商行</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Cs/>
          <w:sz w:val="32"/>
          <w:szCs w:val="32"/>
          <w:u w:val="none" w:color="auto"/>
          <w:lang w:val="en-US" w:eastAsia="zh-CN"/>
        </w:rPr>
        <w:t>92654202MACAWP0942</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bCs/>
          <w:sz w:val="32"/>
          <w:szCs w:val="32"/>
          <w:lang w:val="en-US" w:eastAsia="zh-CN"/>
        </w:rPr>
        <w:t>新疆塔城地区乌苏市新市区街道文林路社区济宁路079号瑞邦丽景小区（西门北侧）</w:t>
      </w:r>
    </w:p>
    <w:p>
      <w:pPr>
        <w:keepNext w:val="0"/>
        <w:keepLines w:val="0"/>
        <w:pageBreakBefore w:val="0"/>
        <w:widowControl w:val="0"/>
        <w:kinsoku/>
        <w:wordWrap/>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bCs/>
          <w:sz w:val="32"/>
          <w:szCs w:val="32"/>
          <w:lang w:val="en-US" w:eastAsia="zh-CN"/>
        </w:rPr>
        <w:t xml:space="preserve">蔡*       </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2025年4月10日，我局接到12315平台投诉（登记编号：1654202002025041077760525），内容为：“本人于2025.4.10日在该店购买了一个固体胶棒后发现该产品已经是过期的产品生产日期20230201保质期24个月该款产品已经是过期的产品商家仍然摆放货架进行出售，严重影响产品安全，存在较大安全隐患，诉求：按照消费者权益保护法第55条第一款退一赔三不足五百元的为五百元，并请求执法人员现场查处该店铺，并依法予以商家处罚，消除食品安全隐患，维护产品安全示范城市”。2025年4月17日，我局执法人员来到位于新疆塔城地区乌苏市新市区街道文林路社区济宁路079号瑞邦丽景小区（西门北侧）的乌苏市博迈商行，在该店货架上检查发现以下商品：1、晨光固体胶，净含量：15g，生产日期：20230201，储存期：24个月，</w:t>
      </w:r>
      <w:bookmarkStart w:id="3" w:name="_GoBack"/>
      <w:bookmarkEnd w:id="3"/>
      <w:r>
        <w:rPr>
          <w:rFonts w:hint="eastAsia" w:ascii="仿宋_GB2312" w:hAnsi="仿宋_GB2312" w:eastAsia="仿宋_GB2312" w:cs="仿宋_GB2312"/>
          <w:bCs/>
          <w:kern w:val="2"/>
          <w:sz w:val="32"/>
          <w:szCs w:val="32"/>
          <w:lang w:val="en-US" w:eastAsia="zh-CN" w:bidi="ar-SA"/>
        </w:rPr>
        <w:t>数量：2支；2、得力固体胶，材质：PVP，保质期：24个月，生产日期：23/03/28，数量：1支；经当事人确认上述两种固体胶均已超过保质期，且与投诉人购买的其中一种固体胶为同一批次，当事人愿意给投诉人退货退款，但拒绝赔偿。经请示局领导同意，执法人员现场对以上两种超过保质期的产品实施了扣押的行政强制措施，现场向当事人下发了《实施强制措施决定书》（文书编号：乌市监强制〔2025〕44号）。当事人销售超过保质期产品的行为，涉嫌违反了《中华人民共和国产品质量法》第三十四条和《</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bCs/>
          <w:kern w:val="2"/>
          <w:sz w:val="32"/>
          <w:szCs w:val="32"/>
          <w:lang w:val="en-US" w:eastAsia="zh-CN" w:bidi="ar-SA"/>
        </w:rPr>
        <w:t>》第三条第一款的规定。</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为进一步了解情况，经报局领导批准，于2025年4月29日立案，并指派</w:t>
      </w:r>
      <w:r>
        <w:rPr>
          <w:rFonts w:hint="eastAsia" w:ascii="仿宋_GB2312" w:hAnsi="仿宋_GB2312" w:eastAsia="仿宋_GB2312" w:cs="仿宋_GB2312"/>
          <w:bCs/>
          <w:sz w:val="32"/>
          <w:szCs w:val="32"/>
          <w:lang w:val="en-US" w:eastAsia="zh-CN"/>
        </w:rPr>
        <w:t>刘鹏、巴德玛</w:t>
      </w:r>
      <w:r>
        <w:rPr>
          <w:rFonts w:hint="eastAsia" w:ascii="仿宋_GB2312" w:hAnsi="仿宋_GB2312" w:eastAsia="仿宋_GB2312" w:cs="仿宋_GB2312"/>
          <w:bCs/>
          <w:kern w:val="2"/>
          <w:sz w:val="32"/>
          <w:szCs w:val="32"/>
          <w:lang w:val="en-US" w:eastAsia="zh-CN" w:bidi="ar-SA"/>
        </w:rPr>
        <w:t>对此案进行调查了解，本案已于2025年5月18日调查终结。</w:t>
      </w:r>
    </w:p>
    <w:p>
      <w:pPr>
        <w:keepNext w:val="0"/>
        <w:keepLines w:val="0"/>
        <w:pageBreakBefore w:val="0"/>
        <w:widowControl w:val="0"/>
        <w:kinsoku/>
        <w:wordWrap w:val="0"/>
        <w:overflowPunct/>
        <w:topLinePunct/>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Cs/>
          <w:sz w:val="32"/>
          <w:szCs w:val="32"/>
          <w:lang w:val="en-US" w:eastAsia="zh-CN"/>
        </w:rPr>
        <w:t>经查，</w:t>
      </w:r>
      <w:r>
        <w:rPr>
          <w:rFonts w:hint="eastAsia" w:ascii="仿宋_GB2312" w:hAnsi="仿宋_GB2312" w:eastAsia="仿宋_GB2312" w:cs="仿宋_GB2312"/>
          <w:bCs/>
          <w:kern w:val="2"/>
          <w:sz w:val="32"/>
          <w:szCs w:val="32"/>
          <w:lang w:val="en-US" w:eastAsia="zh-CN" w:bidi="ar-SA"/>
        </w:rPr>
        <w:t>乌苏市博迈商行分别于2024年10月13日、2024年10月24日从沙依巴克区阿里路国盛源文化用品商行购进以下产品</w:t>
      </w:r>
      <w:r>
        <w:rPr>
          <w:rFonts w:hint="eastAsia" w:ascii="仿宋_GB2312" w:hAnsi="仿宋_GB2312" w:eastAsia="仿宋_GB2312" w:cs="仿宋_GB2312"/>
          <w:bCs/>
          <w:kern w:val="2"/>
          <w:sz w:val="32"/>
          <w:szCs w:val="32"/>
          <w:u w:val="none"/>
          <w:lang w:val="en-US" w:eastAsia="zh-CN" w:bidi="ar-SA"/>
        </w:rPr>
        <w:t>：1、</w:t>
      </w:r>
      <w:r>
        <w:rPr>
          <w:rFonts w:hint="eastAsia" w:ascii="仿宋_GB2312" w:hAnsi="仿宋_GB2312" w:eastAsia="仿宋_GB2312" w:cs="仿宋_GB2312"/>
          <w:kern w:val="1"/>
          <w:sz w:val="32"/>
          <w:szCs w:val="32"/>
          <w:u w:val="none"/>
          <w:shd w:val="clear"/>
          <w:lang w:val="en-US" w:eastAsia="zh-CN"/>
        </w:rPr>
        <w:t>得力固体胶，材质：PVP，保质期：24个月，生产日期：23/03/28，生产企业：得力集团有限公司，</w:t>
      </w:r>
      <w:r>
        <w:rPr>
          <w:rFonts w:hint="eastAsia" w:ascii="仿宋_GB2312" w:hAnsi="仿宋_GB2312" w:eastAsia="仿宋_GB2312" w:cs="仿宋_GB2312"/>
          <w:bCs/>
          <w:kern w:val="2"/>
          <w:sz w:val="32"/>
          <w:szCs w:val="32"/>
          <w:u w:val="none"/>
          <w:lang w:val="en-US" w:eastAsia="zh-CN" w:bidi="ar-SA"/>
        </w:rPr>
        <w:t>进货价29元/盒，1盒/24支，数量：2盒，以2元/支的价格销售；2、</w:t>
      </w:r>
      <w:r>
        <w:rPr>
          <w:rFonts w:hint="eastAsia" w:ascii="仿宋_GB2312" w:hAnsi="仿宋_GB2312" w:eastAsia="仿宋_GB2312" w:cs="仿宋_GB2312"/>
          <w:kern w:val="1"/>
          <w:sz w:val="32"/>
          <w:szCs w:val="32"/>
          <w:u w:val="none"/>
          <w:shd w:val="clear"/>
          <w:lang w:val="en-US" w:eastAsia="zh-CN"/>
        </w:rPr>
        <w:t>晨光固体胶，净含量：15g，生产日期：20230201，储存期：24个月，生产企业：上海晨光文具股份有限公司，</w:t>
      </w:r>
      <w:r>
        <w:rPr>
          <w:rFonts w:hint="eastAsia" w:ascii="仿宋_GB2312" w:hAnsi="仿宋_GB2312" w:eastAsia="仿宋_GB2312" w:cs="仿宋_GB2312"/>
          <w:bCs/>
          <w:kern w:val="2"/>
          <w:sz w:val="32"/>
          <w:szCs w:val="32"/>
          <w:lang w:val="en-US" w:eastAsia="zh-CN" w:bidi="ar-SA"/>
        </w:rPr>
        <w:t>进货价44.4元/盒，24支/1盒，数量：2盒，以3.4元/支的价格销售。</w:t>
      </w:r>
      <w:r>
        <w:rPr>
          <w:rFonts w:hint="eastAsia" w:ascii="仿宋_GB2312" w:hAnsi="仿宋_GB2312" w:eastAsia="仿宋_GB2312" w:cs="仿宋_GB2312"/>
          <w:b w:val="0"/>
          <w:bCs w:val="0"/>
          <w:color w:val="auto"/>
          <w:sz w:val="32"/>
          <w:szCs w:val="32"/>
          <w:u w:val="none" w:color="auto"/>
          <w:lang w:val="en-US" w:eastAsia="zh-CN"/>
        </w:rPr>
        <w:t>截至2025年4月17日检查发现时，</w:t>
      </w:r>
      <w:r>
        <w:rPr>
          <w:rFonts w:hint="eastAsia" w:ascii="仿宋_GB2312" w:hAnsi="仿宋_GB2312" w:eastAsia="仿宋_GB2312" w:cs="仿宋_GB2312"/>
          <w:kern w:val="1"/>
          <w:sz w:val="32"/>
          <w:szCs w:val="32"/>
          <w:u w:val="none"/>
          <w:shd w:val="clear"/>
          <w:lang w:val="en-US" w:eastAsia="zh-CN"/>
        </w:rPr>
        <w:t>晨光固体胶超过</w:t>
      </w:r>
      <w:r>
        <w:rPr>
          <w:rFonts w:hint="eastAsia" w:ascii="仿宋_GB2312" w:hAnsi="仿宋_GB2312" w:eastAsia="仿宋_GB2312" w:cs="仿宋_GB2312"/>
          <w:color w:val="auto"/>
          <w:kern w:val="1"/>
          <w:sz w:val="32"/>
          <w:szCs w:val="32"/>
          <w:u w:val="none"/>
          <w:shd w:val="clear"/>
          <w:lang w:val="en-US" w:eastAsia="zh-CN"/>
        </w:rPr>
        <w:t>储存期</w:t>
      </w:r>
      <w:r>
        <w:rPr>
          <w:rFonts w:hint="eastAsia" w:ascii="仿宋_GB2312" w:hAnsi="仿宋_GB2312" w:eastAsia="仿宋_GB2312" w:cs="仿宋_GB2312"/>
          <w:kern w:val="1"/>
          <w:sz w:val="32"/>
          <w:szCs w:val="32"/>
          <w:u w:val="none"/>
          <w:shd w:val="clear"/>
          <w:lang w:val="en-US" w:eastAsia="zh-CN"/>
        </w:rPr>
        <w:t>75天</w:t>
      </w:r>
      <w:r>
        <w:rPr>
          <w:rFonts w:hint="eastAsia" w:ascii="仿宋_GB2312" w:hAnsi="仿宋_GB2312" w:eastAsia="仿宋_GB2312" w:cs="仿宋_GB2312"/>
          <w:spacing w:val="0"/>
          <w:kern w:val="1"/>
          <w:sz w:val="32"/>
          <w:szCs w:val="32"/>
          <w:lang w:val="en-US" w:eastAsia="zh-CN"/>
        </w:rPr>
        <w:t>，已销售46支，</w:t>
      </w:r>
      <w:r>
        <w:rPr>
          <w:rFonts w:hint="eastAsia" w:ascii="仿宋_GB2312" w:hAnsi="仿宋_GB2312" w:eastAsia="仿宋_GB2312" w:cs="仿宋_GB2312"/>
          <w:b w:val="0"/>
          <w:bCs w:val="0"/>
          <w:i w:val="0"/>
          <w:iCs w:val="0"/>
          <w:kern w:val="1"/>
          <w:sz w:val="32"/>
          <w:szCs w:val="32"/>
          <w:u w:val="none" w:color="auto"/>
          <w:shd w:val="clear"/>
          <w:lang w:val="en-US" w:eastAsia="zh-CN"/>
        </w:rPr>
        <w:t>剩余2支；</w:t>
      </w:r>
      <w:r>
        <w:rPr>
          <w:rFonts w:hint="eastAsia" w:ascii="仿宋_GB2312" w:hAnsi="仿宋_GB2312" w:eastAsia="仿宋_GB2312" w:cs="仿宋_GB2312"/>
          <w:kern w:val="1"/>
          <w:sz w:val="32"/>
          <w:szCs w:val="32"/>
          <w:u w:val="none"/>
          <w:shd w:val="clear"/>
          <w:lang w:val="en-US" w:eastAsia="zh-CN"/>
        </w:rPr>
        <w:t>得力固体胶超过保质期20天</w:t>
      </w:r>
      <w:r>
        <w:rPr>
          <w:rFonts w:hint="eastAsia" w:ascii="仿宋_GB2312" w:hAnsi="仿宋_GB2312" w:eastAsia="仿宋_GB2312" w:cs="仿宋_GB2312"/>
          <w:spacing w:val="0"/>
          <w:kern w:val="1"/>
          <w:sz w:val="32"/>
          <w:szCs w:val="32"/>
          <w:lang w:val="en-US" w:eastAsia="zh-CN"/>
        </w:rPr>
        <w:t>，已销售47支，</w:t>
      </w:r>
      <w:r>
        <w:rPr>
          <w:rFonts w:hint="eastAsia" w:ascii="仿宋_GB2312" w:hAnsi="仿宋_GB2312" w:eastAsia="仿宋_GB2312" w:cs="仿宋_GB2312"/>
          <w:b w:val="0"/>
          <w:bCs w:val="0"/>
          <w:i w:val="0"/>
          <w:iCs w:val="0"/>
          <w:kern w:val="1"/>
          <w:sz w:val="32"/>
          <w:szCs w:val="32"/>
          <w:u w:val="none" w:color="auto"/>
          <w:shd w:val="clear"/>
          <w:lang w:val="en-US" w:eastAsia="zh-CN"/>
        </w:rPr>
        <w:t>剩余1支</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spacing w:val="0"/>
          <w:kern w:val="1"/>
          <w:sz w:val="32"/>
          <w:szCs w:val="32"/>
          <w:lang w:val="en-US" w:eastAsia="zh-CN"/>
        </w:rPr>
        <w:t>因该商行未建立销售台账，只能确认当事人以3.4元/支的价格向投诉人销售晨光固体胶1支，故违法所得为1.55元（3.4元-1.85元=1.55元）。该批</w:t>
      </w:r>
      <w:r>
        <w:rPr>
          <w:rFonts w:hint="eastAsia" w:ascii="仿宋_GB2312" w:hAnsi="仿宋_GB2312" w:eastAsia="仿宋_GB2312" w:cs="仿宋_GB2312"/>
          <w:spacing w:val="-6"/>
          <w:kern w:val="1"/>
          <w:sz w:val="32"/>
          <w:szCs w:val="32"/>
          <w:lang w:val="en-US" w:eastAsia="zh-CN"/>
        </w:rPr>
        <w:t>已超过储存期、保质期产品的货值金额为12.2元（3.4元/支×（2+1）支+2元/支×1支＝12.2元）。</w:t>
      </w:r>
    </w:p>
    <w:p>
      <w:pPr>
        <w:keepNext w:val="0"/>
        <w:keepLines w:val="0"/>
        <w:pageBreakBefore w:val="0"/>
        <w:widowControl w:val="0"/>
        <w:kinsoku/>
        <w:wordWrap w:val="0"/>
        <w:overflowPunct/>
        <w:topLinePunct/>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14:textFill>
            <w14:solidFill>
              <w14:schemeClr w14:val="tx1"/>
            </w14:solidFill>
          </w14:textFill>
        </w:rPr>
        <w:t>2、</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rPr>
        <w:t>、供货商《营业执照》复印件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lang w:eastAsia="zh-CN"/>
        </w:rPr>
        <w:t>份，</w:t>
      </w:r>
      <w:r>
        <w:rPr>
          <w:rFonts w:hint="eastAsia" w:ascii="仿宋_GB2312" w:hAnsi="仿宋_GB2312" w:eastAsia="仿宋_GB2312" w:cs="仿宋_GB2312"/>
          <w:color w:val="000000"/>
          <w:spacing w:val="0"/>
          <w:sz w:val="32"/>
          <w:szCs w:val="32"/>
        </w:rPr>
        <w:t>进货票据复印件</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由当事人提供，证明当事人</w:t>
      </w:r>
      <w:r>
        <w:rPr>
          <w:rFonts w:hint="eastAsia" w:ascii="仿宋_GB2312" w:hAnsi="仿宋_GB2312" w:eastAsia="仿宋_GB2312" w:cs="仿宋_GB2312"/>
          <w:color w:val="000000"/>
          <w:spacing w:val="0"/>
          <w:sz w:val="32"/>
          <w:szCs w:val="32"/>
          <w:lang w:eastAsia="zh-CN"/>
        </w:rPr>
        <w:t>购进</w:t>
      </w:r>
      <w:r>
        <w:rPr>
          <w:rFonts w:hint="eastAsia" w:ascii="仿宋_GB2312" w:hAnsi="仿宋_GB2312" w:eastAsia="仿宋_GB2312" w:cs="仿宋_GB2312"/>
          <w:color w:val="auto"/>
          <w:spacing w:val="0"/>
          <w:sz w:val="32"/>
          <w:szCs w:val="32"/>
          <w:lang w:eastAsia="zh-CN"/>
        </w:rPr>
        <w:t>超过保质期产品</w:t>
      </w:r>
      <w:r>
        <w:rPr>
          <w:rFonts w:hint="eastAsia" w:ascii="仿宋_GB2312" w:hAnsi="仿宋_GB2312" w:eastAsia="仿宋_GB2312" w:cs="仿宋_GB2312"/>
          <w:color w:val="auto"/>
          <w:kern w:val="1"/>
          <w:sz w:val="32"/>
          <w:szCs w:val="32"/>
          <w:u w:val="none"/>
          <w:shd w:val="clear"/>
          <w:lang w:val="en-US" w:eastAsia="zh-CN"/>
        </w:rPr>
        <w:t>得力固体胶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kern w:val="1"/>
          <w:sz w:val="32"/>
          <w:szCs w:val="32"/>
          <w:u w:val="none"/>
          <w:shd w:val="clear"/>
          <w:lang w:val="en-US" w:eastAsia="zh-CN"/>
        </w:rPr>
        <w:t>晨光固体胶的</w:t>
      </w:r>
      <w:r>
        <w:rPr>
          <w:rFonts w:hint="eastAsia" w:ascii="仿宋_GB2312" w:hAnsi="仿宋_GB2312" w:eastAsia="仿宋_GB2312" w:cs="仿宋_GB2312"/>
          <w:color w:val="auto"/>
          <w:spacing w:val="0"/>
          <w:sz w:val="32"/>
          <w:szCs w:val="32"/>
        </w:rPr>
        <w:t>日期、数量</w:t>
      </w:r>
      <w:r>
        <w:rPr>
          <w:rFonts w:hint="eastAsia" w:ascii="仿宋_GB2312" w:hAnsi="仿宋_GB2312" w:eastAsia="仿宋_GB2312" w:cs="仿宋_GB2312"/>
          <w:color w:val="auto"/>
          <w:spacing w:val="0"/>
          <w:sz w:val="32"/>
          <w:szCs w:val="32"/>
          <w:lang w:eastAsia="zh-CN"/>
        </w:rPr>
        <w:t>、进货价</w:t>
      </w:r>
      <w:r>
        <w:rPr>
          <w:rFonts w:hint="eastAsia" w:ascii="仿宋_GB2312" w:hAnsi="仿宋_GB2312" w:eastAsia="仿宋_GB2312" w:cs="仿宋_GB2312"/>
          <w:color w:val="auto"/>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现场笔录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份，证明执法人员现场检查时发现</w:t>
      </w: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lang w:eastAsia="zh-CN"/>
        </w:rPr>
        <w:t>超过保质期</w:t>
      </w:r>
      <w:r>
        <w:rPr>
          <w:rFonts w:hint="eastAsia" w:ascii="仿宋_GB2312" w:hAnsi="仿宋_GB2312" w:eastAsia="仿宋_GB2312" w:cs="仿宋_GB2312"/>
          <w:color w:val="auto"/>
          <w:spacing w:val="0"/>
          <w:sz w:val="32"/>
          <w:szCs w:val="32"/>
          <w:highlight w:val="none"/>
          <w:lang w:eastAsia="zh-CN"/>
        </w:rPr>
        <w:t>产品</w:t>
      </w:r>
      <w:r>
        <w:rPr>
          <w:rFonts w:hint="eastAsia" w:ascii="仿宋_GB2312" w:hAnsi="仿宋_GB2312" w:eastAsia="仿宋_GB2312" w:cs="仿宋_GB2312"/>
          <w:color w:val="auto"/>
          <w:kern w:val="1"/>
          <w:sz w:val="32"/>
          <w:szCs w:val="32"/>
          <w:highlight w:val="none"/>
          <w:u w:val="none"/>
          <w:shd w:val="clear"/>
          <w:lang w:val="en-US" w:eastAsia="zh-CN"/>
        </w:rPr>
        <w:t>得力固体</w:t>
      </w:r>
      <w:r>
        <w:rPr>
          <w:rFonts w:hint="eastAsia" w:ascii="仿宋_GB2312" w:hAnsi="仿宋_GB2312" w:eastAsia="仿宋_GB2312" w:cs="仿宋_GB2312"/>
          <w:color w:val="auto"/>
          <w:kern w:val="1"/>
          <w:sz w:val="32"/>
          <w:szCs w:val="32"/>
          <w:u w:val="none"/>
          <w:shd w:val="clear"/>
          <w:lang w:val="en-US" w:eastAsia="zh-CN"/>
        </w:rPr>
        <w:t>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kern w:val="1"/>
          <w:sz w:val="32"/>
          <w:szCs w:val="32"/>
          <w:u w:val="none"/>
          <w:shd w:val="clear"/>
          <w:lang w:val="en-US" w:eastAsia="zh-CN"/>
        </w:rPr>
        <w:t>晨光固体胶</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现场检查情况</w:t>
      </w:r>
      <w:r>
        <w:rPr>
          <w:rFonts w:hint="eastAsia" w:ascii="仿宋_GB2312" w:hAnsi="仿宋_GB2312" w:eastAsia="仿宋_GB2312" w:cs="仿宋_GB2312"/>
          <w:color w:val="auto"/>
          <w:spacing w:val="0"/>
          <w:sz w:val="32"/>
          <w:szCs w:val="32"/>
        </w:rPr>
        <w:t>和实施</w:t>
      </w:r>
      <w:r>
        <w:rPr>
          <w:rFonts w:hint="eastAsia" w:ascii="仿宋_GB2312" w:hAnsi="仿宋_GB2312" w:eastAsia="仿宋_GB2312" w:cs="仿宋_GB2312"/>
          <w:color w:val="auto"/>
          <w:spacing w:val="0"/>
          <w:sz w:val="32"/>
          <w:szCs w:val="32"/>
          <w:lang w:eastAsia="zh-CN"/>
        </w:rPr>
        <w:t>扣押行政强制措施</w:t>
      </w:r>
      <w:r>
        <w:rPr>
          <w:rFonts w:hint="eastAsia" w:ascii="仿宋_GB2312" w:hAnsi="仿宋_GB2312" w:eastAsia="仿宋_GB2312" w:cs="仿宋_GB2312"/>
          <w:color w:val="auto"/>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、询问笔录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份，证明当事人销售</w:t>
      </w:r>
      <w:r>
        <w:rPr>
          <w:rFonts w:hint="eastAsia" w:ascii="仿宋_GB2312" w:hAnsi="仿宋_GB2312" w:eastAsia="仿宋_GB2312" w:cs="仿宋_GB2312"/>
          <w:color w:val="auto"/>
          <w:spacing w:val="0"/>
          <w:sz w:val="32"/>
          <w:szCs w:val="32"/>
          <w:lang w:eastAsia="zh-CN"/>
        </w:rPr>
        <w:t>超过保质期产品</w:t>
      </w:r>
      <w:r>
        <w:rPr>
          <w:rFonts w:hint="eastAsia" w:ascii="仿宋_GB2312" w:hAnsi="仿宋_GB2312" w:eastAsia="仿宋_GB2312" w:cs="仿宋_GB2312"/>
          <w:color w:val="auto"/>
          <w:kern w:val="1"/>
          <w:sz w:val="32"/>
          <w:szCs w:val="32"/>
          <w:u w:val="none"/>
          <w:shd w:val="clear"/>
          <w:lang w:val="en-US" w:eastAsia="zh-CN"/>
        </w:rPr>
        <w:t>得力固体胶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kern w:val="1"/>
          <w:sz w:val="32"/>
          <w:szCs w:val="32"/>
          <w:u w:val="none"/>
          <w:shd w:val="clear"/>
          <w:lang w:val="en-US" w:eastAsia="zh-CN"/>
        </w:rPr>
        <w:t>晨光固体胶</w:t>
      </w:r>
      <w:r>
        <w:rPr>
          <w:rFonts w:hint="eastAsia" w:ascii="仿宋_GB2312" w:hAnsi="仿宋_GB2312" w:eastAsia="仿宋_GB2312" w:cs="仿宋_GB2312"/>
          <w:color w:val="auto"/>
          <w:spacing w:val="-6"/>
          <w:kern w:val="1"/>
          <w:sz w:val="32"/>
          <w:szCs w:val="32"/>
          <w:lang w:val="en-US" w:eastAsia="zh-CN"/>
        </w:rPr>
        <w:t>的</w:t>
      </w:r>
      <w:r>
        <w:rPr>
          <w:rFonts w:hint="eastAsia" w:ascii="仿宋_GB2312" w:hAnsi="仿宋_GB2312" w:eastAsia="仿宋_GB2312" w:cs="仿宋_GB2312"/>
          <w:color w:val="auto"/>
          <w:spacing w:val="-6"/>
          <w:sz w:val="32"/>
          <w:szCs w:val="32"/>
        </w:rPr>
        <w:t>违法事实，以及</w:t>
      </w:r>
      <w:r>
        <w:rPr>
          <w:rFonts w:hint="eastAsia" w:ascii="仿宋_GB2312" w:hAnsi="仿宋_GB2312" w:eastAsia="仿宋_GB2312" w:cs="仿宋_GB2312"/>
          <w:color w:val="auto"/>
          <w:spacing w:val="-6"/>
          <w:sz w:val="32"/>
          <w:szCs w:val="32"/>
          <w:lang w:val="en-US" w:eastAsia="zh-CN"/>
        </w:rPr>
        <w:t>该</w:t>
      </w:r>
      <w:r>
        <w:rPr>
          <w:rFonts w:hint="eastAsia" w:ascii="仿宋_GB2312" w:hAnsi="仿宋_GB2312" w:eastAsia="仿宋_GB2312" w:cs="仿宋_GB2312"/>
          <w:color w:val="auto"/>
          <w:spacing w:val="0"/>
          <w:sz w:val="32"/>
          <w:szCs w:val="32"/>
          <w:lang w:eastAsia="zh-CN"/>
        </w:rPr>
        <w:t>产品</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rPr>
        <w:t>进货数量</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进货</w:t>
      </w:r>
      <w:r>
        <w:rPr>
          <w:rFonts w:hint="eastAsia" w:ascii="仿宋_GB2312" w:hAnsi="仿宋_GB2312" w:eastAsia="仿宋_GB2312" w:cs="仿宋_GB2312"/>
          <w:color w:val="auto"/>
          <w:spacing w:val="-6"/>
          <w:sz w:val="32"/>
          <w:szCs w:val="32"/>
        </w:rPr>
        <w:t>价格</w:t>
      </w:r>
      <w:r>
        <w:rPr>
          <w:rFonts w:hint="eastAsia" w:ascii="仿宋_GB2312" w:hAnsi="仿宋_GB2312" w:eastAsia="仿宋_GB2312" w:cs="仿宋_GB2312"/>
          <w:color w:val="auto"/>
          <w:spacing w:val="-6"/>
          <w:sz w:val="32"/>
          <w:szCs w:val="32"/>
          <w:lang w:val="en-US" w:eastAsia="zh-CN"/>
        </w:rPr>
        <w:t>及销售价格</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现场拍摄照片</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lang w:val="en-US" w:eastAsia="zh-CN"/>
        </w:rPr>
        <w:t>音像</w:t>
      </w:r>
      <w:r>
        <w:rPr>
          <w:rFonts w:hint="eastAsia" w:ascii="仿宋_GB2312" w:hAnsi="仿宋_GB2312" w:eastAsia="仿宋_GB2312" w:cs="仿宋_GB2312"/>
          <w:color w:val="auto"/>
          <w:spacing w:val="0"/>
          <w:sz w:val="32"/>
          <w:szCs w:val="32"/>
          <w:lang w:eastAsia="zh-CN"/>
        </w:rPr>
        <w:t>视频</w:t>
      </w:r>
      <w:r>
        <w:rPr>
          <w:rFonts w:hint="eastAsia" w:ascii="仿宋_GB2312" w:hAnsi="仿宋_GB2312" w:eastAsia="仿宋_GB2312" w:cs="仿宋_GB2312"/>
          <w:color w:val="auto"/>
          <w:spacing w:val="0"/>
          <w:sz w:val="32"/>
          <w:szCs w:val="32"/>
          <w:lang w:val="en-US" w:eastAsia="zh-CN"/>
        </w:rPr>
        <w:t>资料1份</w:t>
      </w:r>
      <w:r>
        <w:rPr>
          <w:rFonts w:hint="eastAsia" w:ascii="仿宋_GB2312" w:hAnsi="仿宋_GB2312" w:eastAsia="仿宋_GB2312" w:cs="仿宋_GB2312"/>
          <w:color w:val="auto"/>
          <w:spacing w:val="0"/>
          <w:sz w:val="32"/>
          <w:szCs w:val="32"/>
          <w:lang w:eastAsia="zh-CN"/>
        </w:rPr>
        <w:t>，证明</w:t>
      </w:r>
      <w:r>
        <w:rPr>
          <w:rFonts w:hint="eastAsia" w:ascii="仿宋_GB2312" w:hAnsi="仿宋_GB2312" w:eastAsia="仿宋_GB2312" w:cs="仿宋_GB2312"/>
          <w:color w:val="auto"/>
          <w:spacing w:val="0"/>
          <w:sz w:val="32"/>
          <w:szCs w:val="32"/>
          <w:lang w:val="en-US" w:eastAsia="zh-CN"/>
        </w:rPr>
        <w:t>2025年4月17日执法人员</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rPr>
        <w:t>经营场</w:t>
      </w:r>
      <w:r>
        <w:rPr>
          <w:rFonts w:hint="eastAsia" w:ascii="仿宋_GB2312" w:hAnsi="仿宋_GB2312" w:eastAsia="仿宋_GB2312" w:cs="仿宋_GB2312"/>
          <w:color w:val="auto"/>
          <w:spacing w:val="0"/>
          <w:sz w:val="32"/>
          <w:szCs w:val="32"/>
          <w:lang w:eastAsia="zh-CN"/>
        </w:rPr>
        <w:t>所检查发现</w:t>
      </w:r>
      <w:r>
        <w:rPr>
          <w:rFonts w:hint="eastAsia" w:ascii="仿宋_GB2312" w:hAnsi="仿宋_GB2312" w:eastAsia="仿宋_GB2312" w:cs="仿宋_GB2312"/>
          <w:color w:val="auto"/>
          <w:spacing w:val="0"/>
          <w:sz w:val="32"/>
          <w:szCs w:val="32"/>
        </w:rPr>
        <w:t>销售</w:t>
      </w:r>
      <w:r>
        <w:rPr>
          <w:rFonts w:hint="eastAsia" w:ascii="仿宋_GB2312" w:hAnsi="仿宋_GB2312" w:eastAsia="仿宋_GB2312" w:cs="仿宋_GB2312"/>
          <w:color w:val="auto"/>
          <w:spacing w:val="0"/>
          <w:sz w:val="32"/>
          <w:szCs w:val="32"/>
          <w:lang w:eastAsia="zh-CN"/>
        </w:rPr>
        <w:t>超过保质期产品</w:t>
      </w:r>
      <w:r>
        <w:rPr>
          <w:rFonts w:hint="eastAsia" w:ascii="仿宋_GB2312" w:hAnsi="仿宋_GB2312" w:eastAsia="仿宋_GB2312" w:cs="仿宋_GB2312"/>
          <w:color w:val="auto"/>
          <w:kern w:val="1"/>
          <w:sz w:val="32"/>
          <w:szCs w:val="32"/>
          <w:u w:val="none"/>
          <w:shd w:val="clear"/>
          <w:lang w:val="en-US" w:eastAsia="zh-CN"/>
        </w:rPr>
        <w:t>得力固体胶</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kern w:val="1"/>
          <w:sz w:val="32"/>
          <w:szCs w:val="32"/>
          <w:u w:val="none"/>
          <w:shd w:val="clear"/>
          <w:lang w:val="en-US" w:eastAsia="zh-CN"/>
        </w:rPr>
        <w:t>晨光固体胶</w:t>
      </w:r>
      <w:r>
        <w:rPr>
          <w:rFonts w:hint="eastAsia" w:ascii="仿宋_GB2312" w:hAnsi="仿宋_GB2312" w:eastAsia="仿宋_GB2312" w:cs="仿宋_GB2312"/>
          <w:color w:val="auto"/>
          <w:spacing w:val="0"/>
          <w:sz w:val="32"/>
          <w:szCs w:val="32"/>
        </w:rPr>
        <w:t xml:space="preserve">的事实；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spacing w:val="0"/>
          <w:sz w:val="32"/>
          <w:szCs w:val="32"/>
          <w:lang w:val="en-US" w:eastAsia="zh-CN"/>
        </w:rPr>
        <w:t>投诉人提供的在当事人</w:t>
      </w:r>
      <w:r>
        <w:rPr>
          <w:rFonts w:hint="eastAsia" w:ascii="仿宋_GB2312" w:hAnsi="仿宋_GB2312" w:eastAsia="仿宋_GB2312" w:cs="仿宋_GB2312"/>
          <w:bCs/>
          <w:sz w:val="32"/>
          <w:szCs w:val="32"/>
          <w:lang w:val="en-US" w:eastAsia="zh-CN"/>
        </w:rPr>
        <w:t>商行</w:t>
      </w:r>
      <w:r>
        <w:rPr>
          <w:rFonts w:hint="eastAsia" w:ascii="仿宋_GB2312" w:hAnsi="仿宋_GB2312" w:eastAsia="仿宋_GB2312" w:cs="仿宋_GB2312"/>
          <w:spacing w:val="0"/>
          <w:sz w:val="32"/>
          <w:szCs w:val="32"/>
          <w:lang w:val="en-US" w:eastAsia="zh-CN"/>
        </w:rPr>
        <w:t>购买的超过</w:t>
      </w:r>
      <w:r>
        <w:rPr>
          <w:rFonts w:hint="eastAsia" w:ascii="仿宋_GB2312" w:hAnsi="仿宋_GB2312" w:eastAsia="仿宋_GB2312" w:cs="仿宋_GB2312"/>
          <w:spacing w:val="0"/>
          <w:kern w:val="1"/>
          <w:sz w:val="32"/>
          <w:szCs w:val="32"/>
          <w:lang w:val="en-US" w:eastAsia="zh-CN"/>
        </w:rPr>
        <w:t>储存期</w:t>
      </w:r>
      <w:r>
        <w:rPr>
          <w:rFonts w:hint="eastAsia" w:ascii="仿宋_GB2312" w:hAnsi="仿宋_GB2312" w:eastAsia="仿宋_GB2312" w:cs="仿宋_GB2312"/>
          <w:color w:val="auto"/>
          <w:kern w:val="1"/>
          <w:sz w:val="32"/>
          <w:szCs w:val="32"/>
          <w:u w:val="none"/>
          <w:shd w:val="clear"/>
          <w:lang w:val="en-US" w:eastAsia="zh-CN"/>
        </w:rPr>
        <w:t>晨光固体胶</w:t>
      </w:r>
      <w:r>
        <w:rPr>
          <w:rFonts w:hint="eastAsia" w:ascii="仿宋_GB2312" w:hAnsi="仿宋_GB2312" w:eastAsia="仿宋_GB2312" w:cs="仿宋_GB2312"/>
          <w:spacing w:val="0"/>
          <w:kern w:val="1"/>
          <w:sz w:val="32"/>
          <w:szCs w:val="32"/>
          <w:lang w:val="en-US" w:eastAsia="zh-CN"/>
        </w:rPr>
        <w:t>的</w:t>
      </w:r>
      <w:r>
        <w:rPr>
          <w:rFonts w:hint="eastAsia" w:ascii="仿宋_GB2312" w:hAnsi="仿宋_GB2312" w:eastAsia="仿宋_GB2312" w:cs="仿宋_GB2312"/>
          <w:spacing w:val="0"/>
          <w:sz w:val="32"/>
          <w:szCs w:val="32"/>
        </w:rPr>
        <w:t>正面和</w:t>
      </w:r>
      <w:r>
        <w:rPr>
          <w:rFonts w:hint="eastAsia" w:ascii="仿宋_GB2312" w:hAnsi="仿宋_GB2312" w:eastAsia="仿宋_GB2312" w:cs="仿宋_GB2312"/>
          <w:spacing w:val="0"/>
          <w:sz w:val="32"/>
          <w:szCs w:val="32"/>
          <w:lang w:eastAsia="zh-CN"/>
        </w:rPr>
        <w:t>背面</w:t>
      </w:r>
      <w:r>
        <w:rPr>
          <w:rFonts w:hint="eastAsia" w:ascii="仿宋_GB2312" w:hAnsi="仿宋_GB2312" w:eastAsia="仿宋_GB2312" w:cs="仿宋_GB2312"/>
          <w:spacing w:val="0"/>
          <w:sz w:val="32"/>
          <w:szCs w:val="32"/>
        </w:rPr>
        <w:t>照片</w:t>
      </w:r>
      <w:r>
        <w:rPr>
          <w:rFonts w:hint="eastAsia" w:ascii="仿宋_GB2312" w:hAnsi="仿宋_GB2312" w:eastAsia="仿宋_GB2312" w:cs="仿宋_GB2312"/>
          <w:spacing w:val="0"/>
          <w:sz w:val="32"/>
          <w:szCs w:val="32"/>
          <w:lang w:val="en-US" w:eastAsia="zh-CN"/>
        </w:rPr>
        <w:t>，以</w:t>
      </w:r>
      <w:r>
        <w:rPr>
          <w:rFonts w:hint="eastAsia" w:ascii="仿宋_GB2312" w:hAnsi="仿宋_GB2312" w:eastAsia="仿宋_GB2312" w:cs="仿宋_GB2312"/>
          <w:spacing w:val="0"/>
          <w:sz w:val="32"/>
          <w:szCs w:val="32"/>
          <w:lang w:eastAsia="zh-CN"/>
        </w:rPr>
        <w:t>及我局执法人员现场</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color w:val="auto"/>
          <w:kern w:val="1"/>
          <w:sz w:val="32"/>
          <w:szCs w:val="32"/>
          <w:u w:val="none"/>
          <w:shd w:val="clear"/>
          <w:lang w:val="en-US" w:eastAsia="zh-CN"/>
        </w:rPr>
        <w:t>晨光固体胶、</w:t>
      </w:r>
      <w:r>
        <w:rPr>
          <w:rFonts w:hint="eastAsia" w:ascii="仿宋_GB2312" w:hAnsi="仿宋_GB2312" w:eastAsia="仿宋_GB2312" w:cs="仿宋_GB2312"/>
          <w:color w:val="auto"/>
          <w:kern w:val="1"/>
          <w:sz w:val="32"/>
          <w:szCs w:val="32"/>
          <w:highlight w:val="none"/>
          <w:u w:val="none"/>
          <w:shd w:val="clear"/>
          <w:lang w:val="en-US" w:eastAsia="zh-CN"/>
        </w:rPr>
        <w:t>得力固体</w:t>
      </w:r>
      <w:r>
        <w:rPr>
          <w:rFonts w:hint="eastAsia" w:ascii="仿宋_GB2312" w:hAnsi="仿宋_GB2312" w:eastAsia="仿宋_GB2312" w:cs="仿宋_GB2312"/>
          <w:color w:val="auto"/>
          <w:kern w:val="1"/>
          <w:sz w:val="32"/>
          <w:szCs w:val="32"/>
          <w:u w:val="none"/>
          <w:shd w:val="clear"/>
          <w:lang w:val="en-US" w:eastAsia="zh-CN"/>
        </w:rPr>
        <w:t>胶</w:t>
      </w:r>
      <w:r>
        <w:rPr>
          <w:rFonts w:hint="eastAsia" w:ascii="仿宋_GB2312" w:hAnsi="仿宋_GB2312" w:eastAsia="仿宋_GB2312" w:cs="仿宋_GB2312"/>
          <w:color w:val="auto"/>
          <w:spacing w:val="0"/>
          <w:kern w:val="1"/>
          <w:sz w:val="32"/>
          <w:szCs w:val="32"/>
          <w:lang w:val="en-US" w:eastAsia="zh-CN"/>
        </w:rPr>
        <w:t>的</w:t>
      </w:r>
      <w:r>
        <w:rPr>
          <w:rFonts w:hint="eastAsia" w:ascii="仿宋_GB2312" w:hAnsi="仿宋_GB2312" w:eastAsia="仿宋_GB2312" w:cs="仿宋_GB2312"/>
          <w:color w:val="auto"/>
          <w:spacing w:val="0"/>
          <w:sz w:val="32"/>
          <w:szCs w:val="32"/>
        </w:rPr>
        <w:t>正面和</w:t>
      </w:r>
      <w:r>
        <w:rPr>
          <w:rFonts w:hint="eastAsia" w:ascii="仿宋_GB2312" w:hAnsi="仿宋_GB2312" w:eastAsia="仿宋_GB2312" w:cs="仿宋_GB2312"/>
          <w:color w:val="auto"/>
          <w:spacing w:val="0"/>
          <w:sz w:val="32"/>
          <w:szCs w:val="32"/>
          <w:lang w:eastAsia="zh-CN"/>
        </w:rPr>
        <w:t>背面</w:t>
      </w:r>
      <w:r>
        <w:rPr>
          <w:rFonts w:hint="eastAsia" w:ascii="仿宋_GB2312" w:hAnsi="仿宋_GB2312" w:eastAsia="仿宋_GB2312" w:cs="仿宋_GB2312"/>
          <w:color w:val="auto"/>
          <w:spacing w:val="0"/>
          <w:sz w:val="32"/>
          <w:szCs w:val="32"/>
        </w:rPr>
        <w:t>照片</w:t>
      </w:r>
      <w:r>
        <w:rPr>
          <w:rFonts w:hint="eastAsia" w:ascii="仿宋_GB2312" w:hAnsi="仿宋_GB2312" w:eastAsia="仿宋_GB2312" w:cs="仿宋_GB2312"/>
          <w:color w:val="auto"/>
          <w:spacing w:val="0"/>
          <w:sz w:val="32"/>
          <w:szCs w:val="32"/>
          <w:lang w:eastAsia="zh-CN"/>
        </w:rPr>
        <w:t>各</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rPr>
        <w:t>证明当事人销</w:t>
      </w:r>
      <w:r>
        <w:rPr>
          <w:rFonts w:hint="eastAsia" w:ascii="仿宋_GB2312" w:hAnsi="仿宋_GB2312" w:eastAsia="仿宋_GB2312" w:cs="仿宋_GB2312"/>
          <w:color w:val="auto"/>
          <w:spacing w:val="0"/>
          <w:sz w:val="32"/>
          <w:szCs w:val="32"/>
          <w:lang w:eastAsia="zh-CN"/>
        </w:rPr>
        <w:t>售超过保质期产品</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生产日期、保质期、储存期的真实性；</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spacing w:val="0"/>
          <w:sz w:val="32"/>
          <w:szCs w:val="32"/>
          <w:lang w:val="en-US" w:eastAsia="zh-CN"/>
        </w:rPr>
        <w:t>投诉人提供的在当事人</w:t>
      </w:r>
      <w:r>
        <w:rPr>
          <w:rFonts w:hint="eastAsia" w:ascii="仿宋_GB2312" w:hAnsi="仿宋_GB2312" w:eastAsia="仿宋_GB2312" w:cs="仿宋_GB2312"/>
          <w:bCs/>
          <w:sz w:val="32"/>
          <w:szCs w:val="32"/>
          <w:lang w:val="en-US" w:eastAsia="zh-CN"/>
        </w:rPr>
        <w:t>商行</w:t>
      </w:r>
      <w:r>
        <w:rPr>
          <w:rFonts w:hint="eastAsia" w:ascii="仿宋_GB2312" w:hAnsi="仿宋_GB2312" w:eastAsia="仿宋_GB2312" w:cs="仿宋_GB2312"/>
          <w:spacing w:val="0"/>
          <w:sz w:val="32"/>
          <w:szCs w:val="32"/>
          <w:lang w:val="en-US" w:eastAsia="zh-CN"/>
        </w:rPr>
        <w:t>消费支付记录复印件1份，</w:t>
      </w:r>
      <w:r>
        <w:rPr>
          <w:rFonts w:hint="eastAsia" w:ascii="仿宋_GB2312" w:hAnsi="仿宋_GB2312" w:eastAsia="仿宋_GB2312" w:cs="仿宋_GB2312"/>
          <w:spacing w:val="0"/>
          <w:sz w:val="32"/>
          <w:szCs w:val="32"/>
          <w:lang w:eastAsia="zh-CN"/>
        </w:rPr>
        <w:t>及我局执法人员</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color w:val="auto"/>
          <w:spacing w:val="0"/>
          <w:sz w:val="32"/>
          <w:szCs w:val="32"/>
          <w:lang w:val="en-US" w:eastAsia="zh-CN"/>
        </w:rPr>
        <w:t>的</w:t>
      </w:r>
      <w:r>
        <w:rPr>
          <w:rFonts w:hint="eastAsia" w:ascii="仿宋_GB2312" w:hAnsi="仿宋_GB2312" w:eastAsia="仿宋_GB2312" w:cs="仿宋_GB2312"/>
          <w:color w:val="auto"/>
          <w:spacing w:val="0"/>
          <w:sz w:val="32"/>
          <w:szCs w:val="32"/>
          <w:lang w:eastAsia="zh-CN"/>
        </w:rPr>
        <w:t>当事人的收款记录复印件</w:t>
      </w:r>
      <w:r>
        <w:rPr>
          <w:rFonts w:hint="eastAsia" w:ascii="仿宋_GB2312" w:hAnsi="仿宋_GB2312" w:eastAsia="仿宋_GB2312" w:cs="仿宋_GB2312"/>
          <w:color w:val="auto"/>
          <w:spacing w:val="0"/>
          <w:sz w:val="32"/>
          <w:szCs w:val="32"/>
          <w:lang w:val="en-US" w:eastAsia="zh-CN"/>
        </w:rPr>
        <w:t>1份，</w:t>
      </w:r>
      <w:r>
        <w:rPr>
          <w:rFonts w:hint="eastAsia" w:ascii="仿宋_GB2312" w:hAnsi="仿宋_GB2312" w:eastAsia="仿宋_GB2312" w:cs="仿宋_GB2312"/>
          <w:color w:val="auto"/>
          <w:spacing w:val="0"/>
          <w:sz w:val="32"/>
          <w:szCs w:val="32"/>
        </w:rPr>
        <w:t>证明当事人</w:t>
      </w:r>
      <w:r>
        <w:rPr>
          <w:rFonts w:hint="eastAsia" w:ascii="仿宋_GB2312" w:hAnsi="仿宋_GB2312" w:eastAsia="仿宋_GB2312" w:cs="仿宋_GB2312"/>
          <w:color w:val="auto"/>
          <w:spacing w:val="0"/>
          <w:sz w:val="32"/>
          <w:szCs w:val="32"/>
          <w:lang w:val="en-US" w:eastAsia="zh-CN"/>
        </w:rPr>
        <w:t>2025年4月10日</w:t>
      </w:r>
      <w:r>
        <w:rPr>
          <w:rFonts w:hint="eastAsia" w:ascii="仿宋_GB2312" w:hAnsi="仿宋_GB2312" w:eastAsia="仿宋_GB2312" w:cs="仿宋_GB2312"/>
          <w:color w:val="auto"/>
          <w:spacing w:val="0"/>
          <w:sz w:val="32"/>
          <w:szCs w:val="32"/>
          <w:lang w:eastAsia="zh-CN"/>
        </w:rPr>
        <w:t>售出</w:t>
      </w:r>
      <w:r>
        <w:rPr>
          <w:rFonts w:hint="eastAsia" w:ascii="仿宋_GB2312" w:hAnsi="仿宋_GB2312" w:eastAsia="仿宋_GB2312" w:cs="仿宋_GB2312"/>
          <w:color w:val="auto"/>
          <w:spacing w:val="0"/>
          <w:sz w:val="32"/>
          <w:szCs w:val="32"/>
          <w:lang w:val="en-US" w:eastAsia="zh-CN"/>
        </w:rPr>
        <w:t>1支</w:t>
      </w:r>
      <w:r>
        <w:rPr>
          <w:rFonts w:hint="eastAsia" w:ascii="仿宋_GB2312" w:hAnsi="仿宋_GB2312" w:eastAsia="仿宋_GB2312" w:cs="仿宋_GB2312"/>
          <w:color w:val="auto"/>
          <w:spacing w:val="0"/>
          <w:sz w:val="32"/>
          <w:szCs w:val="32"/>
          <w:lang w:eastAsia="zh-CN"/>
        </w:rPr>
        <w:t>超过储存期产品</w:t>
      </w:r>
      <w:r>
        <w:rPr>
          <w:rFonts w:hint="eastAsia" w:ascii="仿宋_GB2312" w:hAnsi="仿宋_GB2312" w:eastAsia="仿宋_GB2312" w:cs="仿宋_GB2312"/>
          <w:color w:val="auto"/>
          <w:kern w:val="1"/>
          <w:sz w:val="32"/>
          <w:szCs w:val="32"/>
          <w:u w:val="none"/>
          <w:shd w:val="clear"/>
          <w:lang w:val="en-US" w:eastAsia="zh-CN"/>
        </w:rPr>
        <w:t>晨光固体胶</w:t>
      </w:r>
      <w:r>
        <w:rPr>
          <w:rFonts w:hint="eastAsia" w:ascii="仿宋_GB2312" w:hAnsi="仿宋_GB2312" w:eastAsia="仿宋_GB2312" w:cs="仿宋_GB2312"/>
          <w:color w:val="auto"/>
          <w:spacing w:val="0"/>
          <w:sz w:val="32"/>
          <w:szCs w:val="32"/>
        </w:rPr>
        <w:t>的事实</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9、12315平台投诉单1份，证明本案的案件来源</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numPr>
          <w:ilvl w:val="0"/>
          <w:numId w:val="0"/>
        </w:numPr>
        <w:tabs>
          <w:tab w:val="left" w:pos="838"/>
        </w:tabs>
        <w:kinsoku/>
        <w:wordWrap/>
        <w:overflowPunct/>
        <w:topLinePunct w:val="0"/>
        <w:bidi w:val="0"/>
        <w:adjustRightInd w:val="0"/>
        <w:snapToGrid/>
        <w:spacing w:line="560" w:lineRule="exact"/>
        <w:ind w:leftChars="0" w:firstLine="640" w:firstLineChars="200"/>
        <w:jc w:val="both"/>
        <w:textAlignment w:val="baseline"/>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color w:val="auto"/>
          <w:spacing w:val="0"/>
          <w:sz w:val="32"/>
          <w:szCs w:val="32"/>
          <w:lang w:eastAsia="zh-CN"/>
        </w:rPr>
        <w:t>的当事人</w:t>
      </w:r>
      <w:r>
        <w:rPr>
          <w:rFonts w:hint="eastAsia" w:ascii="仿宋_GB2312" w:hAnsi="仿宋_GB2312" w:eastAsia="仿宋_GB2312" w:cs="仿宋_GB2312"/>
          <w:color w:val="auto"/>
          <w:spacing w:val="0"/>
          <w:sz w:val="32"/>
          <w:szCs w:val="32"/>
          <w:lang w:val="en-US" w:eastAsia="zh-CN"/>
        </w:rPr>
        <w:t>销售的涉案</w:t>
      </w:r>
      <w:r>
        <w:rPr>
          <w:rFonts w:hint="eastAsia" w:ascii="仿宋_GB2312" w:hAnsi="仿宋_GB2312" w:eastAsia="仿宋_GB2312" w:cs="仿宋_GB2312"/>
          <w:color w:val="auto"/>
          <w:kern w:val="1"/>
          <w:sz w:val="32"/>
          <w:szCs w:val="32"/>
          <w:u w:val="none"/>
          <w:shd w:val="clear"/>
          <w:lang w:val="en-US" w:eastAsia="zh-CN"/>
        </w:rPr>
        <w:t>商品晨光固体胶、得力固体胶扫码销售价格复印件各1份，证明</w:t>
      </w:r>
      <w:r>
        <w:rPr>
          <w:rFonts w:hint="eastAsia" w:ascii="仿宋_GB2312" w:hAnsi="仿宋_GB2312" w:eastAsia="仿宋_GB2312" w:cs="仿宋_GB2312"/>
          <w:color w:val="auto"/>
          <w:spacing w:val="-6"/>
          <w:sz w:val="32"/>
          <w:szCs w:val="32"/>
          <w:lang w:val="en-US" w:eastAsia="zh-CN"/>
        </w:rPr>
        <w:t>当事人</w:t>
      </w:r>
      <w:r>
        <w:rPr>
          <w:rFonts w:hint="eastAsia" w:ascii="仿宋_GB2312" w:hAnsi="仿宋_GB2312" w:eastAsia="仿宋_GB2312" w:cs="仿宋_GB2312"/>
          <w:color w:val="auto"/>
          <w:spacing w:val="0"/>
          <w:sz w:val="32"/>
          <w:szCs w:val="32"/>
        </w:rPr>
        <w:t>销</w:t>
      </w:r>
      <w:r>
        <w:rPr>
          <w:rFonts w:hint="eastAsia" w:ascii="仿宋_GB2312" w:hAnsi="仿宋_GB2312" w:eastAsia="仿宋_GB2312" w:cs="仿宋_GB2312"/>
          <w:color w:val="auto"/>
          <w:spacing w:val="0"/>
          <w:sz w:val="32"/>
          <w:szCs w:val="32"/>
          <w:lang w:eastAsia="zh-CN"/>
        </w:rPr>
        <w:t>售超过保质期产品的</w:t>
      </w:r>
      <w:r>
        <w:rPr>
          <w:rFonts w:hint="eastAsia" w:ascii="仿宋_GB2312" w:hAnsi="仿宋_GB2312" w:eastAsia="仿宋_GB2312" w:cs="仿宋_GB2312"/>
          <w:color w:val="auto"/>
          <w:spacing w:val="-6"/>
          <w:sz w:val="32"/>
          <w:szCs w:val="32"/>
          <w:lang w:val="en-US" w:eastAsia="zh-CN"/>
        </w:rPr>
        <w:t>价格。</w:t>
      </w:r>
    </w:p>
    <w:p>
      <w:pPr>
        <w:keepNext w:val="0"/>
        <w:keepLines w:val="0"/>
        <w:pageBreakBefore w:val="0"/>
        <w:widowControl w:val="0"/>
        <w:numPr>
          <w:ilvl w:val="0"/>
          <w:numId w:val="0"/>
        </w:numPr>
        <w:tabs>
          <w:tab w:val="left" w:pos="838"/>
        </w:tabs>
        <w:kinsoku/>
        <w:wordWrap/>
        <w:overflowPunct/>
        <w:topLinePunct w:val="0"/>
        <w:bidi w:val="0"/>
        <w:adjustRightInd w:val="0"/>
        <w:snapToGrid/>
        <w:spacing w:line="560" w:lineRule="exact"/>
        <w:ind w:left="0" w:firstLine="640" w:firstLineChars="200"/>
        <w:jc w:val="both"/>
        <w:textAlignment w:val="baseline"/>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153</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sz w:val="32"/>
          <w:szCs w:val="32"/>
        </w:rPr>
        <w:t>当事人的上述行为违反了《中华人民共和国产品质量法》第三十四条“销售者应当采取措施，保持销售产品的质量。</w:t>
      </w:r>
      <w:r>
        <w:rPr>
          <w:rFonts w:hint="eastAsia" w:ascii="仿宋_GB2312" w:hAnsi="仿宋_GB2312" w:eastAsia="仿宋_GB2312" w:cs="仿宋_GB2312"/>
          <w:spacing w:val="-6"/>
          <w:w w:val="100"/>
          <w:sz w:val="32"/>
          <w:szCs w:val="32"/>
        </w:rPr>
        <w:t>”</w:t>
      </w:r>
      <w:r>
        <w:rPr>
          <w:rFonts w:hint="eastAsia" w:ascii="仿宋_GB2312" w:hAnsi="仿宋_GB2312" w:eastAsia="仿宋_GB2312" w:cs="仿宋_GB2312"/>
          <w:spacing w:val="-6"/>
          <w:w w:val="100"/>
          <w:sz w:val="32"/>
          <w:szCs w:val="32"/>
          <w:lang w:eastAsia="zh-CN"/>
        </w:rPr>
        <w:t>和</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第一款：“</w:t>
      </w:r>
      <w:r>
        <w:rPr>
          <w:rFonts w:hint="eastAsia" w:ascii="仿宋_GB2312" w:hAnsi="仿宋_GB2312" w:eastAsia="仿宋_GB2312" w:cs="仿宋_GB2312"/>
          <w:spacing w:val="0"/>
          <w:kern w:val="1"/>
          <w:sz w:val="32"/>
          <w:szCs w:val="32"/>
        </w:rPr>
        <w:t>生产经营者应当对其生产、销售的产品安全负责，不得生产、销售不符合法定要求的产品。</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6"/>
          <w:w w:val="100"/>
          <w:sz w:val="32"/>
          <w:szCs w:val="32"/>
        </w:rPr>
        <w:t>的规定，属违法行</w:t>
      </w:r>
      <w:r>
        <w:rPr>
          <w:rFonts w:hint="eastAsia" w:ascii="仿宋_GB2312" w:hAnsi="仿宋_GB2312" w:eastAsia="仿宋_GB2312" w:cs="仿宋_GB2312"/>
          <w:spacing w:val="0"/>
          <w:sz w:val="32"/>
          <w:szCs w:val="32"/>
        </w:rPr>
        <w:t xml:space="preserve">为。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，其销售超过保质期</w:t>
      </w:r>
      <w:r>
        <w:rPr>
          <w:rFonts w:hint="eastAsia" w:ascii="仿宋_GB2312" w:hAnsi="仿宋_GB2312" w:eastAsia="仿宋_GB2312" w:cs="仿宋_GB2312"/>
          <w:spacing w:val="0"/>
          <w:kern w:val="0"/>
          <w:sz w:val="32"/>
          <w:szCs w:val="32"/>
          <w:lang w:eastAsia="zh-CN"/>
        </w:rPr>
        <w:t>产品数量较少</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违法行为轻微</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color w:val="auto"/>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并积极改正开展自查，保证在今后的经营过程中守法诚信经营。</w:t>
      </w:r>
      <w:r>
        <w:rPr>
          <w:rFonts w:hint="eastAsia" w:ascii="仿宋_GB2312" w:hAnsi="仿宋_GB2312" w:eastAsia="仿宋_GB2312" w:cs="仿宋_GB2312"/>
          <w:spacing w:val="0"/>
          <w:kern w:val="0"/>
          <w:sz w:val="32"/>
          <w:szCs w:val="32"/>
        </w:rPr>
        <w:t>当事人的上述情况符合</w:t>
      </w:r>
      <w:r>
        <w:rPr>
          <w:rFonts w:hint="eastAsia" w:ascii="仿宋_GB2312" w:hAnsi="仿宋_GB2312" w:eastAsia="仿宋_GB2312" w:cs="仿宋_GB2312"/>
          <w:bCs/>
          <w:sz w:val="32"/>
          <w:szCs w:val="32"/>
          <w:lang w:val="en-US" w:eastAsia="zh-CN"/>
        </w:rPr>
        <w:t>《新疆维吾尔自治区新疆生产建设兵团市场监督管理行政处罚裁量权适用规定》第十七条第二项：“有下列情形之一的，可以依法从轻或者减轻行政处罚：（二）积极配合市场监管部门调查主动提供证据材料的；”</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0"/>
          <w:sz w:val="32"/>
          <w:szCs w:val="32"/>
        </w:rPr>
        <w:t>规定，综合考虑个案情况、当事人主客观情况等相关因素，</w:t>
      </w:r>
      <w:r>
        <w:rPr>
          <w:rFonts w:hint="eastAsia" w:ascii="仿宋_GB2312" w:hAnsi="仿宋_GB2312" w:eastAsia="仿宋_GB2312" w:cs="仿宋_GB2312"/>
          <w:spacing w:val="0"/>
          <w:kern w:val="0"/>
          <w:sz w:val="32"/>
          <w:szCs w:val="32"/>
          <w:lang w:eastAsia="zh-CN"/>
        </w:rPr>
        <w:t>坚持处罚与教育相结合的原则，决定</w:t>
      </w:r>
      <w:r>
        <w:rPr>
          <w:rFonts w:hint="eastAsia" w:ascii="仿宋_GB2312" w:hAnsi="仿宋_GB2312" w:eastAsia="仿宋_GB2312" w:cs="仿宋_GB2312"/>
          <w:spacing w:val="0"/>
          <w:kern w:val="0"/>
          <w:sz w:val="32"/>
          <w:szCs w:val="32"/>
        </w:rPr>
        <w:t>给予当事人</w:t>
      </w:r>
      <w:r>
        <w:rPr>
          <w:rFonts w:hint="eastAsia" w:ascii="仿宋_GB2312" w:hAnsi="仿宋_GB2312" w:eastAsia="仿宋_GB2312" w:cs="仿宋_GB2312"/>
          <w:spacing w:val="0"/>
          <w:kern w:val="0"/>
          <w:sz w:val="32"/>
          <w:szCs w:val="32"/>
          <w:lang w:eastAsia="zh-CN"/>
        </w:rPr>
        <w:t>减轻</w:t>
      </w:r>
      <w:r>
        <w:rPr>
          <w:rFonts w:hint="eastAsia" w:ascii="仿宋_GB2312" w:hAnsi="仿宋_GB2312" w:eastAsia="仿宋_GB2312" w:cs="仿宋_GB2312"/>
          <w:spacing w:val="0"/>
          <w:kern w:val="0"/>
          <w:sz w:val="32"/>
          <w:szCs w:val="32"/>
        </w:rPr>
        <w:t xml:space="preserve">行政处罚。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第二款：“</w:t>
      </w:r>
      <w:r>
        <w:rPr>
          <w:rFonts w:hint="eastAsia" w:ascii="仿宋_GB2312" w:hAnsi="仿宋_GB2312" w:eastAsia="仿宋_GB2312" w:cs="仿宋_GB2312"/>
          <w:spacing w:val="0"/>
          <w:kern w:val="1"/>
          <w:sz w:val="32"/>
          <w:szCs w:val="32"/>
        </w:rPr>
        <w:t>依照法律、行政法规规定生产、销售产品需要取得许可证照或者需要经过认证的，应当按照法定条件、要求从事生产经营活动。不按照法定条件、要求从事生产经营活动或者生产、销售不符合法定要</w:t>
      </w:r>
      <w:r>
        <w:rPr>
          <w:rFonts w:hint="eastAsia" w:ascii="仿宋_GB2312" w:hAnsi="仿宋_GB2312" w:eastAsia="仿宋_GB2312" w:cs="仿宋_GB2312"/>
          <w:spacing w:val="0"/>
          <w:kern w:val="1"/>
          <w:sz w:val="32"/>
          <w:szCs w:val="32"/>
          <w:lang w:eastAsia="zh-CN"/>
        </w:rPr>
        <w:t>求的</w:t>
      </w:r>
      <w:r>
        <w:rPr>
          <w:rFonts w:hint="eastAsia" w:ascii="仿宋_GB2312" w:hAnsi="仿宋_GB2312" w:eastAsia="仿宋_GB2312" w:cs="仿宋_GB2312"/>
          <w:spacing w:val="0"/>
          <w:kern w:val="1"/>
          <w:sz w:val="32"/>
          <w:szCs w:val="32"/>
        </w:rPr>
        <w:t>产品的，由农业、卫生、质检、商务、工商、药品等监督管理部门依据各自职责，没收违法所得、产品和用于违法生产的工具、设备、原材料等物品，货值金额不足5000元的，并处5万元罚款；货值金额5000元以上不足1万元的，并处10</w:t>
      </w:r>
      <w:r>
        <w:rPr>
          <w:rFonts w:hint="eastAsia" w:ascii="仿宋_GB2312" w:hAnsi="仿宋_GB2312" w:eastAsia="仿宋_GB2312" w:cs="仿宋_GB2312"/>
          <w:spacing w:val="0"/>
          <w:kern w:val="1"/>
          <w:sz w:val="32"/>
          <w:szCs w:val="32"/>
          <w:highlight w:val="none"/>
        </w:rPr>
        <w:t>万元罚款</w:t>
      </w:r>
      <w:r>
        <w:rPr>
          <w:rFonts w:hint="eastAsia" w:ascii="仿宋_GB2312" w:hAnsi="仿宋_GB2312" w:eastAsia="仿宋_GB2312" w:cs="仿宋_GB2312"/>
          <w:spacing w:val="0"/>
          <w:kern w:val="1"/>
          <w:sz w:val="32"/>
          <w:szCs w:val="32"/>
        </w:rPr>
        <w:t>；货值金额1万元以上的，并处货值金额10倍以上20倍以下的罚款；造成严重后果的，由原发证部门吊销许可证照；构成非法经营罪或者生产、销售伪劣商品罪等犯罪的，依法追究刑事责任。</w:t>
      </w:r>
      <w:r>
        <w:rPr>
          <w:rFonts w:hint="eastAsia" w:ascii="仿宋_GB2312" w:hAnsi="仿宋_GB2312" w:eastAsia="仿宋_GB2312" w:cs="仿宋_GB2312"/>
          <w:spacing w:val="0"/>
          <w:kern w:val="1"/>
          <w:sz w:val="32"/>
          <w:szCs w:val="32"/>
          <w:lang w:eastAsia="zh-CN"/>
        </w:rPr>
        <w:t>”的规定</w:t>
      </w:r>
      <w:r>
        <w:rPr>
          <w:rFonts w:hint="eastAsia" w:ascii="仿宋_GB2312" w:hAnsi="仿宋_GB2312" w:eastAsia="仿宋_GB2312" w:cs="仿宋_GB2312"/>
          <w:spacing w:val="0"/>
          <w:sz w:val="32"/>
          <w:szCs w:val="32"/>
        </w:rPr>
        <w:t>，责令当事人改正违法经营行为，</w:t>
      </w:r>
      <w:r>
        <w:rPr>
          <w:rFonts w:hint="eastAsia" w:ascii="仿宋_GB2312" w:hAnsi="仿宋_GB2312" w:eastAsia="仿宋_GB2312" w:cs="仿宋_GB2312"/>
          <w:spacing w:val="0"/>
          <w:kern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没收超过保质期的</w:t>
      </w:r>
      <w:r>
        <w:rPr>
          <w:rFonts w:hint="eastAsia" w:ascii="仿宋_GB2312" w:hAnsi="仿宋_GB2312" w:eastAsia="仿宋_GB2312" w:cs="仿宋_GB2312"/>
          <w:spacing w:val="0"/>
          <w:sz w:val="32"/>
          <w:szCs w:val="32"/>
          <w:lang w:eastAsia="zh-CN"/>
        </w:rPr>
        <w:t>产品</w:t>
      </w:r>
      <w:r>
        <w:rPr>
          <w:rFonts w:hint="eastAsia" w:ascii="仿宋_GB2312" w:hAnsi="仿宋_GB2312" w:eastAsia="仿宋_GB2312" w:cs="仿宋_GB2312"/>
          <w:kern w:val="1"/>
          <w:sz w:val="32"/>
          <w:szCs w:val="32"/>
          <w:u w:val="none"/>
          <w:shd w:val="clear"/>
          <w:lang w:val="en-US" w:eastAsia="zh-CN"/>
        </w:rPr>
        <w:t>得力固体胶1支、</w:t>
      </w:r>
      <w:r>
        <w:rPr>
          <w:rFonts w:hint="eastAsia" w:ascii="仿宋_GB2312" w:hAnsi="仿宋_GB2312" w:eastAsia="仿宋_GB2312" w:cs="仿宋_GB2312"/>
          <w:spacing w:val="0"/>
          <w:sz w:val="32"/>
          <w:szCs w:val="32"/>
          <w:lang w:eastAsia="zh-CN"/>
        </w:rPr>
        <w:t>产品</w:t>
      </w:r>
      <w:r>
        <w:rPr>
          <w:rFonts w:hint="eastAsia" w:ascii="仿宋_GB2312" w:hAnsi="仿宋_GB2312" w:eastAsia="仿宋_GB2312" w:cs="仿宋_GB2312"/>
          <w:kern w:val="1"/>
          <w:sz w:val="32"/>
          <w:szCs w:val="32"/>
          <w:u w:val="none"/>
          <w:shd w:val="clear"/>
          <w:lang w:val="en-US" w:eastAsia="zh-CN"/>
        </w:rPr>
        <w:t>晨光固体胶2支</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2、没收违法所得1.55元</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500</w:t>
      </w:r>
      <w:r>
        <w:rPr>
          <w:rFonts w:hint="eastAsia" w:ascii="仿宋_GB2312" w:hAnsi="仿宋_GB2312" w:eastAsia="仿宋_GB2312" w:cs="仿宋_GB2312"/>
          <w:spacing w:val="0"/>
          <w:sz w:val="32"/>
          <w:szCs w:val="32"/>
        </w:rPr>
        <w:t>元罚款</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lang w:val="en-US" w:eastAsia="zh-CN"/>
        </w:rPr>
      </w:pPr>
      <w:r>
        <w:rPr>
          <w:rFonts w:hint="eastAsia" w:ascii="仿宋_GB2312" w:hAnsi="仿宋_GB2312" w:eastAsia="仿宋_GB2312" w:cs="仿宋_GB2312"/>
          <w:spacing w:val="0"/>
          <w:sz w:val="32"/>
          <w:szCs w:val="32"/>
          <w:lang w:eastAsia="zh-CN"/>
        </w:rPr>
        <w:t>罚没款共计：</w:t>
      </w:r>
      <w:r>
        <w:rPr>
          <w:rFonts w:hint="eastAsia" w:ascii="仿宋_GB2312" w:hAnsi="仿宋_GB2312" w:eastAsia="仿宋_GB2312" w:cs="仿宋_GB2312"/>
          <w:spacing w:val="0"/>
          <w:sz w:val="32"/>
          <w:szCs w:val="32"/>
          <w:lang w:val="en-US" w:eastAsia="zh-CN"/>
        </w:rPr>
        <w:t>501.55元。</w:t>
      </w:r>
    </w:p>
    <w:p>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当事人应当自收到本行政处罚决定书之日起十五日内，将罚没款缴至中国建设银行塔城地区分行乌苏新区支行（地址：</w:t>
      </w:r>
      <w:r>
        <w:rPr>
          <w:rFonts w:hint="eastAsia" w:ascii="仿宋_GB2312" w:hAnsi="仿宋_GB2312" w:eastAsia="仿宋_GB2312" w:cs="仿宋_GB2312"/>
          <w:i w:val="0"/>
          <w:iCs w:val="0"/>
          <w:sz w:val="32"/>
          <w:szCs w:val="32"/>
          <w:lang w:val="en-US" w:eastAsia="zh-CN"/>
        </w:rPr>
        <w:t>乌苏市新市区长江路141号，用户名：乌苏市财政局，账号：65001642200052500066）。到期不</w:t>
      </w:r>
      <w:r>
        <w:rPr>
          <w:rFonts w:hint="eastAsia" w:ascii="仿宋_GB2312" w:hAnsi="仿宋_GB2312" w:eastAsia="仿宋_GB2312" w:cs="仿宋_GB2312"/>
          <w:sz w:val="32"/>
          <w:szCs w:val="32"/>
          <w:lang w:val="en-US" w:eastAsia="zh-CN"/>
        </w:rPr>
        <w:t xml:space="preserve">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val="0"/>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firstLine="3840" w:firstLineChars="1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乌苏市市场监督管理局   </w:t>
      </w:r>
    </w:p>
    <w:p>
      <w:pPr>
        <w:keepNext w:val="0"/>
        <w:keepLines w:val="0"/>
        <w:pageBreakBefore w:val="0"/>
        <w:widowControl w:val="0"/>
        <w:kinsoku/>
        <w:wordWrap w:val="0"/>
        <w:overflowPunct/>
        <w:topLinePunct w:val="0"/>
        <w:autoSpaceDE/>
        <w:autoSpaceDN/>
        <w:bidi w:val="0"/>
        <w:adjustRightInd/>
        <w:snapToGrid/>
        <w:spacing w:line="560" w:lineRule="exact"/>
        <w:ind w:left="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60" w:lineRule="exact"/>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60" w:lineRule="exact"/>
        <w:ind w:left="0"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9F4C1B"/>
    <w:rsid w:val="021D23A7"/>
    <w:rsid w:val="02B74240"/>
    <w:rsid w:val="03DD40E2"/>
    <w:rsid w:val="058949AE"/>
    <w:rsid w:val="079C0384"/>
    <w:rsid w:val="0953428A"/>
    <w:rsid w:val="098C2285"/>
    <w:rsid w:val="100C48AC"/>
    <w:rsid w:val="10CF41FE"/>
    <w:rsid w:val="134C1D6F"/>
    <w:rsid w:val="14A06D86"/>
    <w:rsid w:val="19464546"/>
    <w:rsid w:val="194E6691"/>
    <w:rsid w:val="19C8581D"/>
    <w:rsid w:val="1A826533"/>
    <w:rsid w:val="1B5A719C"/>
    <w:rsid w:val="1B5E7755"/>
    <w:rsid w:val="1C393D1E"/>
    <w:rsid w:val="1ED17950"/>
    <w:rsid w:val="1F9B4857"/>
    <w:rsid w:val="1FA7488F"/>
    <w:rsid w:val="21845A3B"/>
    <w:rsid w:val="221D1D08"/>
    <w:rsid w:val="2279112C"/>
    <w:rsid w:val="22DB4AB1"/>
    <w:rsid w:val="23A737DF"/>
    <w:rsid w:val="249A1ED8"/>
    <w:rsid w:val="24FF380F"/>
    <w:rsid w:val="25E41347"/>
    <w:rsid w:val="26A3496B"/>
    <w:rsid w:val="27E733C6"/>
    <w:rsid w:val="29DF5F05"/>
    <w:rsid w:val="2A7E3DD8"/>
    <w:rsid w:val="2AEC6869"/>
    <w:rsid w:val="2B9C100F"/>
    <w:rsid w:val="2C857ECA"/>
    <w:rsid w:val="2D9F43DF"/>
    <w:rsid w:val="2E615930"/>
    <w:rsid w:val="2E8203DE"/>
    <w:rsid w:val="2F8006E2"/>
    <w:rsid w:val="2F890149"/>
    <w:rsid w:val="2FF25CBD"/>
    <w:rsid w:val="312069AA"/>
    <w:rsid w:val="313F6598"/>
    <w:rsid w:val="33556DA9"/>
    <w:rsid w:val="348E3E46"/>
    <w:rsid w:val="35A76E34"/>
    <w:rsid w:val="361971D0"/>
    <w:rsid w:val="38D07A9A"/>
    <w:rsid w:val="38DF3B98"/>
    <w:rsid w:val="3A903161"/>
    <w:rsid w:val="3AA828CC"/>
    <w:rsid w:val="3B371D24"/>
    <w:rsid w:val="3D623158"/>
    <w:rsid w:val="3F6413E1"/>
    <w:rsid w:val="406475D5"/>
    <w:rsid w:val="414B4967"/>
    <w:rsid w:val="41C60AF2"/>
    <w:rsid w:val="42562163"/>
    <w:rsid w:val="425F0D40"/>
    <w:rsid w:val="435439A2"/>
    <w:rsid w:val="442E38B9"/>
    <w:rsid w:val="45056264"/>
    <w:rsid w:val="4508505B"/>
    <w:rsid w:val="46161143"/>
    <w:rsid w:val="474D6681"/>
    <w:rsid w:val="48D73E04"/>
    <w:rsid w:val="49D21792"/>
    <w:rsid w:val="4BD5286C"/>
    <w:rsid w:val="4C1C6B6C"/>
    <w:rsid w:val="4C6E2566"/>
    <w:rsid w:val="4C9618B6"/>
    <w:rsid w:val="4E3A01FD"/>
    <w:rsid w:val="4E596E78"/>
    <w:rsid w:val="4FE428F7"/>
    <w:rsid w:val="50345982"/>
    <w:rsid w:val="50613AE5"/>
    <w:rsid w:val="50994837"/>
    <w:rsid w:val="536A7240"/>
    <w:rsid w:val="553C65F0"/>
    <w:rsid w:val="55441DF0"/>
    <w:rsid w:val="59440C82"/>
    <w:rsid w:val="5ACE0119"/>
    <w:rsid w:val="5B5F3928"/>
    <w:rsid w:val="5CBE30C2"/>
    <w:rsid w:val="5D401A22"/>
    <w:rsid w:val="5E4F138D"/>
    <w:rsid w:val="5F446C79"/>
    <w:rsid w:val="5FA349A9"/>
    <w:rsid w:val="62154A5E"/>
    <w:rsid w:val="640677B3"/>
    <w:rsid w:val="66B50C27"/>
    <w:rsid w:val="67227A2D"/>
    <w:rsid w:val="6AA877EA"/>
    <w:rsid w:val="6BFC15B7"/>
    <w:rsid w:val="6C941AA7"/>
    <w:rsid w:val="6D373C2D"/>
    <w:rsid w:val="6D681AB1"/>
    <w:rsid w:val="6DC73E14"/>
    <w:rsid w:val="6DD83B98"/>
    <w:rsid w:val="6F245507"/>
    <w:rsid w:val="709906C0"/>
    <w:rsid w:val="72217DBF"/>
    <w:rsid w:val="738833AE"/>
    <w:rsid w:val="73F3249F"/>
    <w:rsid w:val="74BD4884"/>
    <w:rsid w:val="76B864E6"/>
    <w:rsid w:val="76E01C9C"/>
    <w:rsid w:val="78EE0B1F"/>
    <w:rsid w:val="79456D75"/>
    <w:rsid w:val="7CA86922"/>
    <w:rsid w:val="7CBB3595"/>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none"/>
    </w:rPr>
  </w:style>
  <w:style w:type="paragraph" w:customStyle="1" w:styleId="7">
    <w:name w:val="Other|1"/>
    <w:basedOn w:val="1"/>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2986</Words>
  <Characters>3262</Characters>
  <Lines>0</Lines>
  <Paragraphs>0</Paragraphs>
  <TotalTime>16</TotalTime>
  <ScaleCrop>false</ScaleCrop>
  <LinksUpToDate>false</LinksUpToDate>
  <CharactersWithSpaces>3601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2025-07-21T03:38:00Z</cp:lastPrinted>
  <dcterms:modified xsi:type="dcterms:W3CDTF">2025-07-29T04:02:59Z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