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left="0" w:right="0" w:firstLine="0" w:firstLineChars="0"/>
        <w:jc w:val="center"/>
        <w:outlineLvl w:val="0"/>
        <w:rPr>
          <w:rFonts w:hint="eastAsia"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spacing w:line="560" w:lineRule="exact"/>
        <w:ind w:left="0" w:right="0" w:firstLine="0" w:firstLineChars="0"/>
        <w:jc w:val="center"/>
        <w:outlineLvl w:val="0"/>
        <w:rPr>
          <w:rFonts w:ascii="Times New Roman" w:hAnsi="Times New Roman" w:eastAsia="方正小标宋简体" w:cs="Mongolian Baiti"/>
          <w:bCs/>
          <w:color w:val="000000"/>
          <w:sz w:val="44"/>
          <w:szCs w:val="44"/>
        </w:rPr>
      </w:pPr>
      <w:bookmarkStart w:id="2" w:name="_Toc76683364"/>
      <w:r>
        <w:rPr>
          <w:rFonts w:hint="eastAsia" w:ascii="Times New Roman" w:hAnsi="Mongolian Baiti" w:eastAsia="方正小标宋简体" w:cs="Mongolian Baiti"/>
          <w:bCs/>
          <w:color w:val="000000"/>
          <w:sz w:val="44"/>
          <w:szCs w:val="44"/>
          <w:lang w:val="en-US" w:eastAsia="zh-CN"/>
        </w:rPr>
        <w:t>不予</w:t>
      </w:r>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snapToGrid w:val="0"/>
        <w:spacing w:line="560" w:lineRule="exact"/>
        <w:ind w:left="0" w:right="0" w:firstLine="0" w:firstLineChars="0"/>
        <w:jc w:val="center"/>
        <w:outlineLvl w:val="1"/>
        <w:rPr>
          <w:rFonts w:hint="eastAsia" w:ascii="Times New Roman" w:hAnsi="仿宋_GB2312" w:eastAsia="仿宋_GB2312" w:cs="仿宋_GB2312"/>
          <w:bCs/>
          <w:color w:val="000000"/>
          <w:sz w:val="32"/>
          <w:szCs w:val="32"/>
        </w:rPr>
      </w:pPr>
      <w:r>
        <w:rPr>
          <w:rFonts w:hint="eastAsia" w:ascii="Times New Roman" w:hAnsi="Times New Roman" w:eastAsia="仿宋_GB2312" w:cs="仿宋_GB2312"/>
          <w:bCs/>
          <w:color w:val="000000"/>
          <w:sz w:val="32"/>
          <w:szCs w:val="32"/>
          <w:u w:val="none"/>
          <w:lang w:val="en-US" w:eastAsia="zh-CN"/>
        </w:rPr>
        <w:t>塔</w:t>
      </w:r>
      <w:r>
        <w:rPr>
          <w:rFonts w:hint="eastAsia" w:ascii="Times New Roman" w:hAnsi="Times New Roman" w:eastAsia="仿宋_GB2312" w:cs="仿宋_GB2312"/>
          <w:bCs/>
          <w:color w:val="000000"/>
          <w:sz w:val="32"/>
          <w:szCs w:val="32"/>
          <w:u w:val="none"/>
          <w:lang w:eastAsia="zh-CN"/>
        </w:rPr>
        <w:t>乌</w:t>
      </w:r>
      <w:r>
        <w:rPr>
          <w:rFonts w:hint="eastAsia" w:ascii="Times New Roman" w:hAnsi="仿宋_GB2312" w:eastAsia="仿宋_GB2312" w:cs="仿宋_GB2312"/>
          <w:bCs/>
          <w:color w:val="000000"/>
          <w:sz w:val="32"/>
          <w:szCs w:val="32"/>
          <w:u w:val="none"/>
        </w:rPr>
        <w:t>市监</w:t>
      </w:r>
      <w:r>
        <w:rPr>
          <w:rFonts w:hint="eastAsia" w:ascii="Times New Roman" w:hAnsi="仿宋_GB2312" w:eastAsia="仿宋_GB2312" w:cs="仿宋_GB2312"/>
          <w:bCs/>
          <w:color w:val="000000"/>
          <w:sz w:val="32"/>
          <w:szCs w:val="32"/>
          <w:u w:val="none"/>
          <w:lang w:val="en-US" w:eastAsia="zh-CN"/>
        </w:rPr>
        <w:t>不</w:t>
      </w:r>
      <w:r>
        <w:rPr>
          <w:rFonts w:hint="eastAsia" w:ascii="Times New Roman" w:hAnsi="仿宋_GB2312" w:eastAsia="仿宋_GB2312" w:cs="仿宋_GB2312"/>
          <w:bCs/>
          <w:color w:val="000000"/>
          <w:sz w:val="32"/>
          <w:szCs w:val="32"/>
          <w:u w:val="none"/>
        </w:rPr>
        <w:t>罚〔</w:t>
      </w:r>
      <w:r>
        <w:rPr>
          <w:rFonts w:hint="eastAsia" w:ascii="Times New Roman" w:hAnsi="Times New Roman" w:eastAsia="仿宋_GB2312" w:cs="仿宋_GB2312"/>
          <w:bCs/>
          <w:color w:val="000000"/>
          <w:sz w:val="32"/>
          <w:szCs w:val="32"/>
          <w:u w:val="none"/>
          <w:lang w:val="en-US" w:eastAsia="zh-CN"/>
        </w:rPr>
        <w:t>2025</w:t>
      </w:r>
      <w:r>
        <w:rPr>
          <w:rFonts w:hint="eastAsia" w:ascii="Times New Roman" w:hAnsi="仿宋_GB2312"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25</w:t>
      </w:r>
      <w:r>
        <w:rPr>
          <w:rFonts w:hint="eastAsia" w:ascii="Times New Roman" w:hAnsi="仿宋_GB2312" w:eastAsia="仿宋_GB2312" w:cs="仿宋_GB2312"/>
          <w:bCs/>
          <w:color w:val="000000"/>
          <w:sz w:val="32"/>
          <w:szCs w:val="32"/>
          <w:u w:val="none"/>
        </w:rPr>
        <w:t>号</w:t>
      </w:r>
    </w:p>
    <w:p>
      <w:pPr>
        <w:keepNext w:val="0"/>
        <w:keepLines w:val="0"/>
        <w:pageBreakBefore w:val="0"/>
        <w:widowControl/>
        <w:kinsoku/>
        <w:wordWrap/>
        <w:overflowPunct/>
        <w:topLinePunct w:val="0"/>
        <w:autoSpaceDE/>
        <w:autoSpaceDN/>
        <w:bidi w:val="0"/>
        <w:adjustRightInd/>
        <w:snapToGrid w:val="0"/>
        <w:spacing w:line="560" w:lineRule="exact"/>
        <w:ind w:left="0" w:right="0" w:firstLine="0" w:firstLineChars="0"/>
        <w:jc w:val="both"/>
        <w:textAlignment w:val="auto"/>
        <w:outlineLvl w:val="1"/>
        <w:rPr>
          <w:rFonts w:hint="eastAsia" w:ascii="仿宋_GB2312" w:hAnsi="仿宋_GB2312" w:eastAsia="仿宋_GB2312" w:cs="仿宋_GB2312"/>
          <w:bCs/>
          <w:spacing w:val="0"/>
          <w:kern w:val="1"/>
          <w:sz w:val="32"/>
          <w:szCs w:val="32"/>
        </w:rPr>
      </w:pPr>
    </w:p>
    <w:p>
      <w:pPr>
        <w:keepNext w:val="0"/>
        <w:keepLines w:val="0"/>
        <w:pageBreakBefore w:val="0"/>
        <w:widowControl/>
        <w:kinsoku/>
        <w:wordWrap/>
        <w:overflowPunct/>
        <w:topLinePunct w:val="0"/>
        <w:autoSpaceDE/>
        <w:autoSpaceDN/>
        <w:bidi w:val="0"/>
        <w:adjustRightInd/>
        <w:snapToGrid w:val="0"/>
        <w:spacing w:line="560" w:lineRule="exact"/>
        <w:ind w:left="0" w:right="0" w:firstLine="0" w:firstLineChars="0"/>
        <w:jc w:val="both"/>
        <w:textAlignment w:val="auto"/>
        <w:outlineLvl w:val="1"/>
        <w:rPr>
          <w:rFonts w:hint="eastAsia" w:ascii="仿宋_GB2312" w:hAnsi="仿宋_GB2312" w:eastAsia="仿宋_GB2312" w:cs="仿宋_GB2312"/>
          <w:bCs/>
          <w:spacing w:val="0"/>
          <w:sz w:val="32"/>
          <w:szCs w:val="32"/>
          <w:lang w:eastAsia="zh-CN"/>
        </w:rPr>
      </w:pPr>
      <w:r>
        <w:rPr>
          <w:rFonts w:hint="eastAsia" w:ascii="仿宋_GB2312" w:hAnsi="仿宋_GB2312" w:eastAsia="仿宋_GB2312" w:cs="仿宋_GB2312"/>
          <w:color w:val="000000"/>
          <w:spacing w:val="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r>
        <w:rPr>
          <w:rFonts w:hint="eastAsia" w:ascii="仿宋_GB2312" w:hAnsi="仿宋_GB2312" w:eastAsia="仿宋_GB2312" w:cs="仿宋_GB2312"/>
          <w:bCs/>
          <w:spacing w:val="0"/>
          <w:kern w:val="1"/>
          <w:sz w:val="32"/>
          <w:szCs w:val="32"/>
        </w:rPr>
        <w:t>当事人：</w:t>
      </w:r>
      <w:r>
        <w:rPr>
          <w:rFonts w:hint="eastAsia" w:ascii="仿宋_GB2312" w:hAnsi="仿宋_GB2312" w:eastAsia="仿宋_GB2312" w:cs="仿宋_GB2312"/>
          <w:i w:val="0"/>
          <w:iCs w:val="0"/>
          <w:caps w:val="0"/>
          <w:color w:val="000000"/>
          <w:spacing w:val="0"/>
          <w:sz w:val="32"/>
          <w:szCs w:val="32"/>
          <w:shd w:val="clear" w:fill="FFFFFF"/>
        </w:rPr>
        <w:t>乌苏市学子之家商行</w:t>
      </w: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eastAsia" w:ascii="仿宋_GB2312" w:hAnsi="仿宋_GB2312" w:eastAsia="仿宋_GB2312" w:cs="仿宋_GB2312"/>
          <w:spacing w:val="0"/>
          <w:kern w:val="1"/>
          <w:sz w:val="32"/>
          <w:szCs w:val="32"/>
          <w:u w:val="none"/>
          <w:lang w:val="en-US" w:eastAsia="zh-CN"/>
        </w:rPr>
      </w:pPr>
      <w:r>
        <w:rPr>
          <w:rFonts w:hint="eastAsia" w:ascii="仿宋_GB2312" w:hAnsi="仿宋_GB2312" w:eastAsia="仿宋_GB2312" w:cs="仿宋_GB2312"/>
          <w:bCs/>
          <w:spacing w:val="0"/>
          <w:kern w:val="1"/>
          <w:sz w:val="32"/>
          <w:szCs w:val="32"/>
        </w:rPr>
        <w:t>主体资格证照</w:t>
      </w:r>
      <w:r>
        <w:rPr>
          <w:rFonts w:hint="eastAsia" w:ascii="仿宋_GB2312" w:hAnsi="仿宋_GB2312" w:eastAsia="仿宋_GB2312" w:cs="仿宋_GB2312"/>
          <w:spacing w:val="0"/>
          <w:kern w:val="1"/>
          <w:sz w:val="32"/>
          <w:szCs w:val="32"/>
        </w:rPr>
        <w:t>名称：</w:t>
      </w:r>
      <w:r>
        <w:rPr>
          <w:rFonts w:hint="eastAsia" w:ascii="仿宋_GB2312" w:hAnsi="仿宋_GB2312" w:eastAsia="仿宋_GB2312" w:cs="仿宋_GB2312"/>
          <w:spacing w:val="0"/>
          <w:kern w:val="1"/>
          <w:sz w:val="32"/>
          <w:szCs w:val="32"/>
          <w:u w:val="none"/>
          <w:lang w:eastAsia="zh-CN"/>
        </w:rPr>
        <w:t>《营业执照》《</w:t>
      </w:r>
      <w:r>
        <w:rPr>
          <w:rFonts w:hint="eastAsia" w:ascii="仿宋_GB2312" w:hAnsi="仿宋_GB2312" w:eastAsia="仿宋_GB2312" w:cs="仿宋_GB2312"/>
          <w:spacing w:val="0"/>
          <w:kern w:val="1"/>
          <w:sz w:val="32"/>
          <w:szCs w:val="32"/>
          <w:u w:val="none"/>
          <w:lang w:val="en-US" w:eastAsia="zh-CN"/>
        </w:rPr>
        <w:t>食品经营许可证</w:t>
      </w:r>
      <w:r>
        <w:rPr>
          <w:rFonts w:hint="eastAsia" w:ascii="仿宋_GB2312" w:hAnsi="仿宋_GB2312" w:eastAsia="仿宋_GB2312" w:cs="仿宋_GB2312"/>
          <w:spacing w:val="0"/>
          <w:kern w:val="1"/>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rPr>
          <w:rFonts w:hint="eastAsia" w:ascii="仿宋_GB2312" w:hAnsi="仿宋_GB2312" w:eastAsia="仿宋_GB2312" w:cs="仿宋_GB2312"/>
          <w:spacing w:val="20"/>
          <w:w w:val="100"/>
          <w:kern w:val="1"/>
          <w:sz w:val="32"/>
          <w:szCs w:val="32"/>
          <w:u w:val="single"/>
        </w:rPr>
      </w:pPr>
      <w:r>
        <w:rPr>
          <w:rFonts w:hint="eastAsia" w:ascii="仿宋_GB2312" w:hAnsi="仿宋_GB2312" w:eastAsia="仿宋_GB2312" w:cs="仿宋_GB2312"/>
          <w:spacing w:val="0"/>
          <w:kern w:val="1"/>
          <w:sz w:val="32"/>
          <w:szCs w:val="32"/>
        </w:rPr>
        <w:t>统一社会信用代码：</w:t>
      </w:r>
      <w:r>
        <w:rPr>
          <w:rFonts w:hint="eastAsia" w:ascii="仿宋_GB2312" w:hAnsi="仿宋_GB2312" w:eastAsia="仿宋_GB2312" w:cs="仿宋_GB2312"/>
          <w:i w:val="0"/>
          <w:iCs w:val="0"/>
          <w:caps w:val="0"/>
          <w:color w:val="000000"/>
          <w:spacing w:val="0"/>
          <w:sz w:val="32"/>
          <w:szCs w:val="32"/>
          <w:shd w:val="clear" w:fill="FFFFFF"/>
        </w:rPr>
        <w:t>92654202MA777H2B3P</w:t>
      </w: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eastAsia" w:ascii="仿宋_GB2312" w:hAnsi="仿宋_GB2312" w:eastAsia="仿宋_GB2312" w:cs="仿宋_GB2312"/>
          <w:spacing w:val="-11"/>
          <w:kern w:val="1"/>
          <w:sz w:val="32"/>
          <w:szCs w:val="32"/>
        </w:rPr>
      </w:pPr>
      <w:r>
        <w:rPr>
          <w:rFonts w:hint="eastAsia" w:ascii="仿宋_GB2312" w:hAnsi="仿宋_GB2312" w:eastAsia="仿宋_GB2312" w:cs="仿宋_GB2312"/>
          <w:spacing w:val="-11"/>
          <w:kern w:val="1"/>
          <w:sz w:val="32"/>
          <w:szCs w:val="32"/>
        </w:rPr>
        <w:t>住址：</w:t>
      </w:r>
      <w:r>
        <w:rPr>
          <w:rFonts w:hint="eastAsia" w:ascii="仿宋_GB2312" w:hAnsi="仿宋_GB2312" w:eastAsia="仿宋_GB2312" w:cs="仿宋_GB2312"/>
          <w:i w:val="0"/>
          <w:iCs w:val="0"/>
          <w:caps w:val="0"/>
          <w:color w:val="000000"/>
          <w:spacing w:val="0"/>
          <w:w w:val="90"/>
          <w:sz w:val="32"/>
          <w:szCs w:val="32"/>
          <w:shd w:val="clear" w:fill="FFFFFF"/>
        </w:rPr>
        <w:t>新疆塔城地区乌苏市新市区卓越康城文泽苑门面房8-80号</w:t>
      </w: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kern w:val="1"/>
          <w:sz w:val="32"/>
          <w:szCs w:val="32"/>
          <w:lang w:eastAsia="zh-CN"/>
        </w:rPr>
        <w:t>经营者</w:t>
      </w:r>
      <w:r>
        <w:rPr>
          <w:rFonts w:hint="eastAsia" w:ascii="仿宋_GB2312" w:hAnsi="仿宋_GB2312" w:eastAsia="仿宋_GB2312" w:cs="仿宋_GB2312"/>
          <w:spacing w:val="0"/>
          <w:kern w:val="1"/>
          <w:sz w:val="32"/>
          <w:szCs w:val="32"/>
        </w:rPr>
        <w:t>：</w:t>
      </w:r>
      <w:r>
        <w:rPr>
          <w:rFonts w:hint="eastAsia" w:ascii="仿宋_GB2312" w:hAnsi="仿宋_GB2312" w:eastAsia="仿宋_GB2312" w:cs="仿宋_GB2312"/>
          <w:i w:val="0"/>
          <w:iCs w:val="0"/>
          <w:caps w:val="0"/>
          <w:color w:val="000000"/>
          <w:spacing w:val="0"/>
          <w:sz w:val="32"/>
          <w:szCs w:val="32"/>
          <w:shd w:val="clear" w:fill="FFFFFF"/>
        </w:rPr>
        <w:t>马</w:t>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p>
    <w:p>
      <w:pPr>
        <w:keepNext w:val="0"/>
        <w:keepLines w:val="0"/>
        <w:pageBreakBefore w:val="0"/>
        <w:widowControl w:val="0"/>
        <w:kinsoku/>
        <w:wordWrap w:val="0"/>
        <w:overflowPunct/>
        <w:topLinePunct/>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kern w:val="1"/>
          <w:sz w:val="32"/>
          <w:szCs w:val="32"/>
          <w:lang w:val="en-US" w:eastAsia="zh-CN"/>
        </w:rPr>
        <w:t>2025年4月10日，我局接到12315平台关于乌苏市学子之家商行涉嫌销售超过保质期食品的投诉工单（登记编号：1654202002025041045346290）。2024年4月11日，我局执法人员来到位于新疆塔城地区乌苏市新市区卓越康城文泽苑门面房8-80号的乌苏市学子之家商行进行检查，现场检查时该商行正常营业，经营者马**在现场全程配合检查，在该商行食品销售区域检查发现由河南芹大嫂食品有限公司生产的酷辣香印尼小鸡面，包装标示生产许可证号：SC10741142101221，生产日期：2024/08/16，保质期：180天，数量共3袋，已超过保质期限，</w:t>
      </w:r>
      <w:r>
        <w:rPr>
          <w:rFonts w:hint="eastAsia" w:ascii="仿宋_GB2312" w:hAnsi="仿宋_GB2312" w:eastAsia="仿宋_GB2312" w:cs="仿宋_GB2312"/>
          <w:kern w:val="1"/>
          <w:sz w:val="32"/>
          <w:szCs w:val="32"/>
          <w:u w:val="none"/>
          <w:lang w:val="en-US" w:eastAsia="zh-CN"/>
        </w:rPr>
        <w:t>且该区域未张贴“过期食品储存区”明显标识。执法人员要求当事人现场提供上述食品的供货者资质及进货票据等相关证明文件，当事人现场均能提供。执法人员现场出示了投诉人提供的已超过保质期限的</w:t>
      </w:r>
      <w:r>
        <w:rPr>
          <w:rFonts w:hint="eastAsia" w:ascii="仿宋_GB2312" w:hAnsi="仿宋_GB2312" w:eastAsia="仿宋_GB2312" w:cs="仿宋_GB2312"/>
          <w:spacing w:val="0"/>
          <w:kern w:val="1"/>
          <w:sz w:val="32"/>
          <w:szCs w:val="32"/>
          <w:lang w:val="en-US" w:eastAsia="zh-CN"/>
        </w:rPr>
        <w:t>酷辣香印尼小鸡面照片及付款记录，经营者确认在该超市购买情况属实，且现场查获的酷辣香印尼小鸡面与投诉人购买的小鸡面属同一批次。</w:t>
      </w:r>
      <w:r>
        <w:rPr>
          <w:rFonts w:hint="eastAsia" w:ascii="仿宋_GB2312" w:hAnsi="仿宋_GB2312" w:eastAsia="仿宋_GB2312" w:cs="仿宋_GB2312"/>
          <w:spacing w:val="0"/>
          <w:kern w:val="1"/>
          <w:sz w:val="32"/>
          <w:szCs w:val="32"/>
          <w:u w:val="none"/>
          <w:lang w:val="en-US" w:eastAsia="zh-CN"/>
        </w:rPr>
        <w:t>经报</w:t>
      </w:r>
      <w:r>
        <w:rPr>
          <w:rFonts w:hint="eastAsia" w:ascii="仿宋_GB2312" w:hAnsi="仿宋_GB2312" w:eastAsia="仿宋_GB2312" w:cs="仿宋_GB2312"/>
          <w:spacing w:val="0"/>
          <w:kern w:val="1"/>
          <w:sz w:val="32"/>
          <w:szCs w:val="32"/>
          <w:lang w:val="en-US" w:eastAsia="zh-CN"/>
        </w:rPr>
        <w:t>局领导批准，执法人员现场对上述超过保质期的食品印尼小鸡面实施了扣押的行政强制措施（乌市监强制〔2025〕29号），现场向当事人下达了《责令改正通知书》（乌苏监责改〔2025〕0411号），责令其改正</w:t>
      </w:r>
      <w:r>
        <w:rPr>
          <w:rFonts w:hint="eastAsia" w:ascii="仿宋_GB2312" w:hAnsi="仿宋_GB2312" w:eastAsia="仿宋_GB2312" w:cs="仿宋_GB2312"/>
          <w:bCs/>
          <w:spacing w:val="0"/>
          <w:sz w:val="32"/>
          <w:szCs w:val="32"/>
        </w:rPr>
        <w:t>销售超过保质期食品</w:t>
      </w:r>
      <w:r>
        <w:rPr>
          <w:rFonts w:hint="eastAsia" w:ascii="仿宋_GB2312" w:hAnsi="仿宋_GB2312" w:eastAsia="仿宋_GB2312" w:cs="仿宋_GB2312"/>
          <w:bCs/>
          <w:spacing w:val="0"/>
          <w:sz w:val="32"/>
          <w:szCs w:val="32"/>
          <w:lang w:val="en-US" w:eastAsia="zh-CN"/>
        </w:rPr>
        <w:t>的违法行为</w:t>
      </w:r>
      <w:r>
        <w:rPr>
          <w:rFonts w:hint="eastAsia" w:ascii="仿宋_GB2312" w:hAnsi="仿宋_GB2312" w:eastAsia="仿宋_GB2312" w:cs="仿宋_GB2312"/>
          <w:spacing w:val="0"/>
          <w:kern w:val="1"/>
          <w:sz w:val="32"/>
          <w:szCs w:val="32"/>
          <w:lang w:val="en-US" w:eastAsia="zh-CN"/>
        </w:rPr>
        <w:t>。</w:t>
      </w:r>
      <w:r>
        <w:rPr>
          <w:rFonts w:hint="eastAsia" w:ascii="仿宋_GB2312" w:hAnsi="仿宋_GB2312" w:eastAsia="仿宋_GB2312" w:cs="仿宋_GB2312"/>
          <w:spacing w:val="0"/>
          <w:sz w:val="32"/>
          <w:szCs w:val="32"/>
          <w:lang w:val="en-US" w:eastAsia="zh-CN"/>
        </w:rPr>
        <w:t>当事人</w:t>
      </w:r>
      <w:r>
        <w:rPr>
          <w:rFonts w:hint="eastAsia" w:ascii="仿宋_GB2312" w:hAnsi="仿宋_GB2312" w:eastAsia="仿宋_GB2312" w:cs="仿宋_GB2312"/>
          <w:bCs/>
          <w:spacing w:val="0"/>
          <w:sz w:val="32"/>
          <w:szCs w:val="32"/>
        </w:rPr>
        <w:t>销售超过保质期食品</w:t>
      </w:r>
      <w:r>
        <w:rPr>
          <w:rFonts w:hint="eastAsia" w:ascii="仿宋_GB2312" w:hAnsi="仿宋_GB2312" w:eastAsia="仿宋_GB2312" w:cs="仿宋_GB2312"/>
          <w:bCs/>
          <w:spacing w:val="0"/>
          <w:sz w:val="32"/>
          <w:szCs w:val="32"/>
          <w:lang w:val="en-US" w:eastAsia="zh-CN"/>
        </w:rPr>
        <w:t>的</w:t>
      </w:r>
      <w:r>
        <w:rPr>
          <w:rFonts w:hint="eastAsia" w:ascii="仿宋_GB2312" w:hAnsi="仿宋_GB2312" w:eastAsia="仿宋_GB2312" w:cs="仿宋_GB2312"/>
          <w:spacing w:val="0"/>
          <w:sz w:val="32"/>
          <w:szCs w:val="32"/>
          <w:lang w:val="en-US" w:eastAsia="zh-CN"/>
        </w:rPr>
        <w:t>行为违反了《中华人民共和国食品安全法》第三十四条第十项的规定，</w:t>
      </w:r>
      <w:r>
        <w:rPr>
          <w:rFonts w:hint="eastAsia" w:ascii="仿宋_GB2312" w:hAnsi="仿宋_GB2312" w:eastAsia="仿宋_GB2312" w:cs="仿宋_GB2312"/>
          <w:spacing w:val="0"/>
          <w:sz w:val="32"/>
          <w:szCs w:val="32"/>
        </w:rPr>
        <w:t>经报局领导批准，</w:t>
      </w:r>
      <w:r>
        <w:rPr>
          <w:rFonts w:hint="eastAsia" w:ascii="仿宋_GB2312" w:hAnsi="仿宋_GB2312" w:eastAsia="仿宋_GB2312" w:cs="仿宋_GB2312"/>
          <w:spacing w:val="0"/>
          <w:sz w:val="32"/>
          <w:szCs w:val="32"/>
          <w:lang w:eastAsia="zh-CN"/>
        </w:rPr>
        <w:t>我局</w:t>
      </w:r>
      <w:r>
        <w:rPr>
          <w:rFonts w:hint="eastAsia" w:ascii="仿宋_GB2312" w:hAnsi="仿宋_GB2312" w:eastAsia="仿宋_GB2312" w:cs="仿宋_GB2312"/>
          <w:spacing w:val="0"/>
          <w:sz w:val="32"/>
          <w:szCs w:val="32"/>
        </w:rPr>
        <w:t>于202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4</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29</w:t>
      </w:r>
      <w:r>
        <w:rPr>
          <w:rFonts w:hint="eastAsia" w:ascii="仿宋_GB2312" w:hAnsi="仿宋_GB2312" w:eastAsia="仿宋_GB2312" w:cs="仿宋_GB2312"/>
          <w:spacing w:val="0"/>
          <w:sz w:val="32"/>
          <w:szCs w:val="32"/>
        </w:rPr>
        <w:t>日立案，为进一步了解情况，指派</w:t>
      </w:r>
      <w:r>
        <w:rPr>
          <w:rFonts w:hint="eastAsia" w:ascii="仿宋_GB2312" w:hAnsi="仿宋_GB2312" w:eastAsia="仿宋_GB2312" w:cs="仿宋_GB2312"/>
          <w:spacing w:val="0"/>
          <w:sz w:val="32"/>
          <w:szCs w:val="32"/>
          <w:lang w:eastAsia="zh-CN"/>
        </w:rPr>
        <w:t>巴德玛、</w:t>
      </w:r>
      <w:r>
        <w:rPr>
          <w:rFonts w:hint="eastAsia" w:ascii="仿宋_GB2312" w:hAnsi="仿宋_GB2312" w:eastAsia="仿宋_GB2312" w:cs="仿宋_GB2312"/>
          <w:spacing w:val="0"/>
          <w:sz w:val="32"/>
          <w:szCs w:val="32"/>
          <w:lang w:val="en-US" w:eastAsia="zh-CN"/>
        </w:rPr>
        <w:t>达列海</w:t>
      </w:r>
      <w:r>
        <w:rPr>
          <w:rFonts w:hint="eastAsia" w:ascii="仿宋_GB2312" w:hAnsi="仿宋_GB2312" w:eastAsia="仿宋_GB2312" w:cs="仿宋_GB2312"/>
          <w:spacing w:val="0"/>
          <w:sz w:val="32"/>
          <w:szCs w:val="32"/>
        </w:rPr>
        <w:t>对此案进行调查了解。本案已于</w:t>
      </w:r>
      <w:r>
        <w:rPr>
          <w:rFonts w:hint="eastAsia" w:ascii="仿宋_GB2312" w:hAnsi="仿宋_GB2312" w:eastAsia="仿宋_GB2312" w:cs="仿宋_GB2312"/>
          <w:color w:val="auto"/>
          <w:spacing w:val="0"/>
          <w:sz w:val="32"/>
          <w:szCs w:val="32"/>
        </w:rPr>
        <w:t>20</w:t>
      </w:r>
      <w:r>
        <w:rPr>
          <w:rFonts w:hint="eastAsia" w:ascii="仿宋_GB2312" w:hAnsi="仿宋_GB2312" w:eastAsia="仿宋_GB2312" w:cs="仿宋_GB2312"/>
          <w:spacing w:val="0"/>
          <w:sz w:val="32"/>
          <w:szCs w:val="32"/>
        </w:rPr>
        <w:t>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6</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27日</w:t>
      </w:r>
      <w:r>
        <w:rPr>
          <w:rFonts w:hint="eastAsia" w:ascii="仿宋_GB2312" w:hAnsi="仿宋_GB2312" w:eastAsia="仿宋_GB2312" w:cs="仿宋_GB2312"/>
          <w:spacing w:val="0"/>
          <w:sz w:val="32"/>
          <w:szCs w:val="32"/>
        </w:rPr>
        <w:t xml:space="preserve">调查终结。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sz w:val="32"/>
          <w:szCs w:val="32"/>
          <w:u w:val="none"/>
        </w:rPr>
        <w:t>经查，</w:t>
      </w:r>
      <w:r>
        <w:rPr>
          <w:rFonts w:hint="eastAsia" w:ascii="仿宋_GB2312" w:hAnsi="仿宋_GB2312" w:eastAsia="仿宋_GB2312" w:cs="仿宋_GB2312"/>
          <w:b w:val="0"/>
          <w:bCs w:val="0"/>
          <w:color w:val="000000"/>
          <w:sz w:val="32"/>
          <w:szCs w:val="32"/>
          <w:u w:val="none"/>
          <w:lang w:val="en-US" w:eastAsia="zh-CN"/>
        </w:rPr>
        <w:t>2024年11月8日，</w:t>
      </w:r>
      <w:r>
        <w:rPr>
          <w:rFonts w:hint="eastAsia" w:ascii="仿宋_GB2312" w:hAnsi="仿宋_GB2312" w:eastAsia="仿宋_GB2312" w:cs="仿宋_GB2312"/>
          <w:i w:val="0"/>
          <w:iCs w:val="0"/>
          <w:caps w:val="0"/>
          <w:color w:val="000000"/>
          <w:spacing w:val="0"/>
          <w:sz w:val="32"/>
          <w:szCs w:val="32"/>
          <w:u w:val="none"/>
          <w:shd w:val="clear" w:fill="FFFFFF"/>
        </w:rPr>
        <w:t>乌苏市学子之家商行</w:t>
      </w:r>
      <w:r>
        <w:rPr>
          <w:rFonts w:hint="eastAsia" w:ascii="仿宋_GB2312" w:hAnsi="仿宋_GB2312" w:eastAsia="仿宋_GB2312" w:cs="仿宋_GB2312"/>
          <w:b w:val="0"/>
          <w:bCs w:val="0"/>
          <w:color w:val="000000"/>
          <w:sz w:val="32"/>
          <w:szCs w:val="32"/>
          <w:u w:val="none"/>
          <w:lang w:val="en-US" w:eastAsia="zh-CN"/>
        </w:rPr>
        <w:t>从</w:t>
      </w:r>
      <w:r>
        <w:rPr>
          <w:rFonts w:hint="eastAsia" w:ascii="仿宋_GB2312" w:hAnsi="仿宋_GB2312" w:eastAsia="仿宋_GB2312" w:cs="仿宋_GB2312"/>
          <w:b w:val="0"/>
          <w:bCs w:val="0"/>
          <w:color w:val="000000"/>
          <w:sz w:val="32"/>
          <w:szCs w:val="32"/>
          <w:u w:val="none"/>
          <w:lang w:eastAsia="zh-CN"/>
        </w:rPr>
        <w:t>乌苏市</w:t>
      </w:r>
      <w:r>
        <w:rPr>
          <w:rFonts w:hint="eastAsia" w:ascii="仿宋_GB2312" w:hAnsi="仿宋_GB2312" w:eastAsia="仿宋_GB2312" w:cs="仿宋_GB2312"/>
          <w:b w:val="0"/>
          <w:bCs w:val="0"/>
          <w:color w:val="000000"/>
          <w:sz w:val="32"/>
          <w:szCs w:val="32"/>
          <w:u w:val="none"/>
          <w:lang w:val="en-US" w:eastAsia="zh-CN"/>
        </w:rPr>
        <w:t>楚天超市以17.5元/包的价格购进</w:t>
      </w:r>
      <w:r>
        <w:rPr>
          <w:rFonts w:hint="eastAsia" w:ascii="仿宋_GB2312" w:hAnsi="仿宋_GB2312" w:eastAsia="仿宋_GB2312" w:cs="仿宋_GB2312"/>
          <w:color w:val="000000"/>
          <w:sz w:val="32"/>
          <w:szCs w:val="32"/>
          <w:u w:val="none"/>
          <w:lang w:val="en-US" w:eastAsia="zh-CN"/>
        </w:rPr>
        <w:t>酷辣香印尼小鸡面1</w:t>
      </w:r>
      <w:r>
        <w:rPr>
          <w:rFonts w:hint="eastAsia" w:ascii="仿宋_GB2312" w:hAnsi="仿宋_GB2312" w:eastAsia="仿宋_GB2312" w:cs="仿宋_GB2312"/>
          <w:b w:val="0"/>
          <w:bCs w:val="0"/>
          <w:color w:val="000000"/>
          <w:sz w:val="32"/>
          <w:szCs w:val="32"/>
          <w:u w:val="none"/>
          <w:lang w:val="en-US" w:eastAsia="zh-CN"/>
        </w:rPr>
        <w:t>包（50袋），</w:t>
      </w:r>
      <w:r>
        <w:rPr>
          <w:rFonts w:hint="eastAsia" w:ascii="仿宋_GB2312" w:hAnsi="仿宋_GB2312" w:eastAsia="仿宋_GB2312" w:cs="仿宋_GB2312"/>
          <w:spacing w:val="0"/>
          <w:kern w:val="1"/>
          <w:sz w:val="32"/>
          <w:szCs w:val="32"/>
          <w:lang w:val="en-US" w:eastAsia="zh-CN"/>
        </w:rPr>
        <w:t>包装标注生产日期：2024/08/16，保质期：180天，销售价0.5元/袋。截至2025年4月11日检查发现时，该批次</w:t>
      </w:r>
      <w:r>
        <w:rPr>
          <w:rFonts w:hint="eastAsia" w:ascii="仿宋_GB2312" w:hAnsi="仿宋_GB2312" w:eastAsia="仿宋_GB2312" w:cs="仿宋_GB2312"/>
          <w:color w:val="000000"/>
          <w:sz w:val="32"/>
          <w:szCs w:val="32"/>
          <w:u w:val="none"/>
          <w:lang w:val="en-US" w:eastAsia="zh-CN"/>
        </w:rPr>
        <w:t>印尼小鸡面</w:t>
      </w:r>
      <w:r>
        <w:rPr>
          <w:rFonts w:hint="eastAsia" w:ascii="仿宋_GB2312" w:hAnsi="仿宋_GB2312" w:eastAsia="仿宋_GB2312" w:cs="仿宋_GB2312"/>
          <w:spacing w:val="0"/>
          <w:kern w:val="1"/>
          <w:sz w:val="32"/>
          <w:szCs w:val="32"/>
          <w:lang w:val="en-US" w:eastAsia="zh-CN"/>
        </w:rPr>
        <w:t>已销售47袋，剩余3袋在店内销售，已超过保质期56天。执法人员现场向当事人告知了投诉人要求赔偿损失，退赔费用的诉求，当事人只同意退款退货，明确拒绝赔偿。因当事人销售食品未做销售记录，也无法提供上述</w:t>
      </w:r>
      <w:r>
        <w:rPr>
          <w:rFonts w:hint="eastAsia" w:ascii="仿宋_GB2312" w:hAnsi="仿宋_GB2312" w:eastAsia="仿宋_GB2312" w:cs="仿宋_GB2312"/>
          <w:color w:val="000000"/>
          <w:sz w:val="32"/>
          <w:szCs w:val="32"/>
          <w:u w:val="none"/>
          <w:lang w:val="en-US" w:eastAsia="zh-CN"/>
        </w:rPr>
        <w:t>印尼小鸡面在超过保质期后的销售数量，</w:t>
      </w:r>
      <w:r>
        <w:rPr>
          <w:rFonts w:hint="eastAsia" w:ascii="仿宋_GB2312" w:hAnsi="仿宋_GB2312" w:eastAsia="仿宋_GB2312" w:cs="仿宋_GB2312"/>
          <w:spacing w:val="0"/>
          <w:kern w:val="1"/>
          <w:sz w:val="32"/>
          <w:szCs w:val="32"/>
          <w:lang w:val="en-US" w:eastAsia="zh-CN"/>
        </w:rPr>
        <w:t>只能确认2025年4月10日当事人销售给投诉人1袋上述</w:t>
      </w:r>
      <w:r>
        <w:rPr>
          <w:rFonts w:hint="eastAsia" w:ascii="仿宋_GB2312" w:hAnsi="仿宋_GB2312" w:eastAsia="仿宋_GB2312" w:cs="仿宋_GB2312"/>
          <w:color w:val="000000"/>
          <w:sz w:val="32"/>
          <w:szCs w:val="32"/>
          <w:u w:val="none"/>
          <w:lang w:val="en-US" w:eastAsia="zh-CN"/>
        </w:rPr>
        <w:t>印尼小鸡面</w:t>
      </w:r>
      <w:r>
        <w:rPr>
          <w:rFonts w:hint="eastAsia" w:ascii="仿宋_GB2312" w:hAnsi="仿宋_GB2312" w:eastAsia="仿宋_GB2312" w:cs="仿宋_GB2312"/>
          <w:spacing w:val="0"/>
          <w:kern w:val="1"/>
          <w:sz w:val="32"/>
          <w:szCs w:val="32"/>
          <w:lang w:val="en-US" w:eastAsia="zh-CN"/>
        </w:rPr>
        <w:t>，该批超过保质期</w:t>
      </w:r>
      <w:r>
        <w:rPr>
          <w:rFonts w:hint="eastAsia" w:ascii="仿宋_GB2312" w:hAnsi="仿宋_GB2312" w:eastAsia="仿宋_GB2312" w:cs="仿宋_GB2312"/>
          <w:color w:val="000000"/>
          <w:sz w:val="32"/>
          <w:szCs w:val="32"/>
          <w:u w:val="none"/>
          <w:lang w:val="en-US" w:eastAsia="zh-CN"/>
        </w:rPr>
        <w:t>印尼小鸡面的</w:t>
      </w:r>
      <w:r>
        <w:rPr>
          <w:rFonts w:hint="eastAsia" w:ascii="仿宋_GB2312" w:hAnsi="仿宋_GB2312" w:eastAsia="仿宋_GB2312" w:cs="仿宋_GB2312"/>
          <w:spacing w:val="-6"/>
          <w:kern w:val="1"/>
          <w:sz w:val="32"/>
          <w:szCs w:val="32"/>
          <w:lang w:val="en-US" w:eastAsia="zh-CN"/>
        </w:rPr>
        <w:t>货值金额为2元（0.5元/袋×4袋＝2元），</w:t>
      </w:r>
      <w:r>
        <w:rPr>
          <w:rFonts w:hint="eastAsia" w:ascii="仿宋_GB2312" w:hAnsi="仿宋_GB2312" w:eastAsia="仿宋_GB2312" w:cs="仿宋_GB2312"/>
          <w:spacing w:val="0"/>
          <w:kern w:val="1"/>
          <w:sz w:val="32"/>
          <w:szCs w:val="32"/>
          <w:lang w:val="en-US" w:eastAsia="zh-CN"/>
        </w:rPr>
        <w:t>违法所得为0.5元（0.5元/袋</w:t>
      </w:r>
      <w:r>
        <w:rPr>
          <w:rFonts w:hint="eastAsia" w:ascii="仿宋_GB2312" w:hAnsi="仿宋_GB2312" w:eastAsia="仿宋_GB2312" w:cs="仿宋_GB2312"/>
          <w:spacing w:val="-6"/>
          <w:kern w:val="1"/>
          <w:sz w:val="32"/>
          <w:szCs w:val="32"/>
          <w:lang w:val="en-US" w:eastAsia="zh-CN"/>
        </w:rPr>
        <w:t>×1</w:t>
      </w:r>
      <w:r>
        <w:rPr>
          <w:rFonts w:hint="eastAsia" w:ascii="仿宋_GB2312" w:hAnsi="仿宋_GB2312" w:eastAsia="仿宋_GB2312" w:cs="仿宋_GB2312"/>
          <w:spacing w:val="0"/>
          <w:kern w:val="1"/>
          <w:sz w:val="32"/>
          <w:szCs w:val="32"/>
          <w:lang w:val="en-US" w:eastAsia="zh-CN"/>
        </w:rPr>
        <w:t>袋=0.5元）。2025年4月18日，我局执法人员对当事人的经营场所进行复查，未发现有超过保质期的食品，当事人在责令改正期间已改正。2025年5月19日，我局执法人员电话联系当事人上级供货商</w:t>
      </w:r>
      <w:r>
        <w:rPr>
          <w:rFonts w:hint="eastAsia" w:ascii="仿宋_GB2312" w:hAnsi="仿宋_GB2312" w:eastAsia="仿宋_GB2312" w:cs="仿宋_GB2312"/>
          <w:b w:val="0"/>
          <w:bCs w:val="0"/>
          <w:color w:val="000000"/>
          <w:sz w:val="32"/>
          <w:szCs w:val="32"/>
          <w:u w:val="none"/>
          <w:lang w:eastAsia="zh-CN"/>
        </w:rPr>
        <w:t>乌苏市</w:t>
      </w:r>
      <w:r>
        <w:rPr>
          <w:rFonts w:hint="eastAsia" w:ascii="仿宋_GB2312" w:hAnsi="仿宋_GB2312" w:eastAsia="仿宋_GB2312" w:cs="仿宋_GB2312"/>
          <w:b w:val="0"/>
          <w:bCs w:val="0"/>
          <w:color w:val="000000"/>
          <w:sz w:val="32"/>
          <w:szCs w:val="32"/>
          <w:u w:val="none"/>
          <w:lang w:val="en-US" w:eastAsia="zh-CN"/>
        </w:rPr>
        <w:t>楚天超市负责人</w:t>
      </w:r>
      <w:r>
        <w:rPr>
          <w:rFonts w:hint="eastAsia" w:ascii="仿宋_GB2312" w:hAnsi="仿宋_GB2312" w:eastAsia="仿宋_GB2312" w:cs="仿宋_GB2312"/>
          <w:spacing w:val="0"/>
          <w:kern w:val="1"/>
          <w:sz w:val="32"/>
          <w:szCs w:val="32"/>
          <w:lang w:val="en-US" w:eastAsia="zh-CN"/>
        </w:rPr>
        <w:t>确定当事人销售的涉案食品是从</w:t>
      </w:r>
      <w:r>
        <w:rPr>
          <w:rFonts w:hint="eastAsia" w:ascii="仿宋_GB2312" w:hAnsi="仿宋_GB2312" w:eastAsia="仿宋_GB2312" w:cs="仿宋_GB2312"/>
          <w:b w:val="0"/>
          <w:bCs w:val="0"/>
          <w:color w:val="000000"/>
          <w:sz w:val="32"/>
          <w:szCs w:val="32"/>
          <w:u w:val="none"/>
          <w:lang w:val="en-US" w:eastAsia="zh-CN"/>
        </w:rPr>
        <w:t>该超市</w:t>
      </w:r>
      <w:r>
        <w:rPr>
          <w:rFonts w:hint="eastAsia" w:ascii="仿宋_GB2312" w:hAnsi="仿宋_GB2312" w:eastAsia="仿宋_GB2312" w:cs="仿宋_GB2312"/>
          <w:spacing w:val="0"/>
          <w:kern w:val="1"/>
          <w:sz w:val="32"/>
          <w:szCs w:val="32"/>
          <w:lang w:val="en-US" w:eastAsia="zh-CN"/>
        </w:rPr>
        <w:t>购进，进货票据真实有效。</w:t>
      </w:r>
      <w:r>
        <w:rPr>
          <w:rFonts w:hint="eastAsia" w:ascii="仿宋_GB2312" w:hAnsi="仿宋_GB2312" w:eastAsia="仿宋_GB2312" w:cs="仿宋_GB2312"/>
          <w:kern w:val="1"/>
          <w:sz w:val="32"/>
          <w:szCs w:val="32"/>
          <w:u w:val="none" w:color="auto"/>
          <w:lang w:val="en-US" w:eastAsia="zh-CN"/>
        </w:rPr>
        <w:t>当事人在现场笔录、询问笔录上签字确认，未提出异议。</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上述事实，主要有以下证据证明：</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lang w:eastAsia="zh-CN"/>
        </w:rPr>
        <w:t>1.</w:t>
      </w:r>
      <w:r>
        <w:rPr>
          <w:rFonts w:hint="eastAsia" w:ascii="仿宋_GB2312" w:hAnsi="仿宋_GB2312" w:eastAsia="仿宋_GB2312" w:cs="仿宋_GB2312"/>
          <w:color w:val="000000"/>
          <w:spacing w:val="0"/>
          <w:sz w:val="32"/>
          <w:szCs w:val="32"/>
        </w:rPr>
        <w:t>《营业执照</w:t>
      </w:r>
      <w:r>
        <w:rPr>
          <w:rFonts w:hint="eastAsia" w:ascii="仿宋_GB2312" w:hAnsi="仿宋_GB2312" w:eastAsia="仿宋_GB2312" w:cs="仿宋_GB2312"/>
          <w:color w:val="000000"/>
          <w:spacing w:val="0"/>
          <w:sz w:val="32"/>
          <w:szCs w:val="32"/>
          <w:lang w:eastAsia="zh-CN"/>
        </w:rPr>
        <w:t>》《食品经营许可证》</w:t>
      </w:r>
      <w:r>
        <w:rPr>
          <w:rFonts w:hint="eastAsia" w:ascii="仿宋_GB2312" w:hAnsi="仿宋_GB2312" w:eastAsia="仿宋_GB2312" w:cs="仿宋_GB2312"/>
          <w:color w:val="000000"/>
          <w:spacing w:val="0"/>
          <w:sz w:val="32"/>
          <w:szCs w:val="32"/>
        </w:rPr>
        <w:t>复印件</w:t>
      </w:r>
      <w:r>
        <w:rPr>
          <w:rFonts w:hint="eastAsia" w:ascii="仿宋_GB2312" w:hAnsi="仿宋_GB2312" w:eastAsia="仿宋_GB2312" w:cs="仿宋_GB2312"/>
          <w:color w:val="000000"/>
          <w:spacing w:val="0"/>
          <w:sz w:val="32"/>
          <w:szCs w:val="32"/>
          <w:lang w:eastAsia="zh-CN"/>
        </w:rPr>
        <w:t>各</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 xml:space="preserve">份，由当事人提供，证明当事人经营主体资格及经营范围；                                           </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color w:val="000000"/>
          <w:spacing w:val="-11"/>
          <w:sz w:val="32"/>
          <w:szCs w:val="32"/>
        </w:rPr>
      </w:pP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2.</w:t>
      </w:r>
      <w:r>
        <w:rPr>
          <w:rFonts w:hint="eastAsia" w:ascii="仿宋_GB2312" w:hAnsi="仿宋_GB2312" w:eastAsia="仿宋_GB2312" w:cs="仿宋_GB2312"/>
          <w:color w:val="000000" w:themeColor="text1"/>
          <w:spacing w:val="-11"/>
          <w:sz w:val="32"/>
          <w:szCs w:val="32"/>
          <w:lang w:eastAsia="zh-CN"/>
          <w14:textFill>
            <w14:solidFill>
              <w14:schemeClr w14:val="tx1"/>
            </w14:solidFill>
          </w14:textFill>
        </w:rPr>
        <w:t>经营者</w:t>
      </w:r>
      <w:r>
        <w:rPr>
          <w:rFonts w:hint="eastAsia" w:ascii="仿宋_GB2312" w:hAnsi="仿宋_GB2312" w:eastAsia="仿宋_GB2312" w:cs="仿宋_GB2312"/>
          <w:color w:val="000000"/>
          <w:spacing w:val="-11"/>
          <w:sz w:val="32"/>
          <w:szCs w:val="32"/>
        </w:rPr>
        <w:t>身份证复印件</w:t>
      </w:r>
      <w:r>
        <w:rPr>
          <w:rFonts w:hint="eastAsia" w:ascii="仿宋_GB2312" w:hAnsi="仿宋_GB2312" w:eastAsia="仿宋_GB2312" w:cs="仿宋_GB2312"/>
          <w:color w:val="000000"/>
          <w:spacing w:val="-11"/>
          <w:sz w:val="32"/>
          <w:szCs w:val="32"/>
          <w:lang w:val="en-US" w:eastAsia="zh-CN"/>
        </w:rPr>
        <w:t>1</w:t>
      </w:r>
      <w:r>
        <w:rPr>
          <w:rFonts w:hint="eastAsia" w:ascii="仿宋_GB2312" w:hAnsi="仿宋_GB2312" w:eastAsia="仿宋_GB2312" w:cs="仿宋_GB2312"/>
          <w:color w:val="000000"/>
          <w:spacing w:val="-11"/>
          <w:sz w:val="32"/>
          <w:szCs w:val="32"/>
        </w:rPr>
        <w:t>份，由当事人提供，证明当事人身份信息与《营业执照</w:t>
      </w:r>
      <w:r>
        <w:rPr>
          <w:rFonts w:hint="eastAsia" w:ascii="仿宋_GB2312" w:hAnsi="仿宋_GB2312" w:eastAsia="仿宋_GB2312" w:cs="仿宋_GB2312"/>
          <w:color w:val="000000"/>
          <w:spacing w:val="-11"/>
          <w:sz w:val="32"/>
          <w:szCs w:val="32"/>
          <w:lang w:eastAsia="zh-CN"/>
        </w:rPr>
        <w:t>》《食品经营许可证》</w:t>
      </w:r>
      <w:r>
        <w:rPr>
          <w:rFonts w:hint="eastAsia" w:ascii="仿宋_GB2312" w:hAnsi="仿宋_GB2312" w:eastAsia="仿宋_GB2312" w:cs="仿宋_GB2312"/>
          <w:color w:val="000000"/>
          <w:spacing w:val="-11"/>
          <w:sz w:val="32"/>
          <w:szCs w:val="32"/>
        </w:rPr>
        <w:t>登记信息相符；</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kern w:val="0"/>
          <w:sz w:val="32"/>
          <w:szCs w:val="32"/>
          <w:lang w:eastAsia="zh-CN"/>
        </w:rPr>
        <w:t>3.</w:t>
      </w:r>
      <w:r>
        <w:rPr>
          <w:rFonts w:hint="eastAsia" w:ascii="仿宋_GB2312" w:hAnsi="仿宋_GB2312" w:eastAsia="仿宋_GB2312" w:cs="仿宋_GB2312"/>
          <w:spacing w:val="0"/>
          <w:kern w:val="1"/>
          <w:sz w:val="32"/>
          <w:szCs w:val="32"/>
          <w:lang w:val="en-US" w:eastAsia="zh-CN"/>
        </w:rPr>
        <w:t>全国市场行政执法监督平台行政处罚信息查询截图1份，证明当事人系初次违法。</w:t>
      </w:r>
      <w:r>
        <w:rPr>
          <w:rFonts w:hint="eastAsia" w:ascii="仿宋_GB2312" w:hAnsi="仿宋_GB2312" w:eastAsia="仿宋_GB2312" w:cs="仿宋_GB2312"/>
          <w:color w:val="000000"/>
          <w:spacing w:val="0"/>
          <w:sz w:val="32"/>
          <w:szCs w:val="32"/>
        </w:rPr>
        <w:t xml:space="preserve">                    </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color w:val="000000"/>
          <w:spacing w:val="0"/>
          <w:sz w:val="32"/>
          <w:szCs w:val="32"/>
          <w:lang w:val="en-US" w:eastAsia="zh-CN"/>
        </w:rPr>
        <w:t>4.</w:t>
      </w:r>
      <w:r>
        <w:rPr>
          <w:rFonts w:hint="eastAsia" w:ascii="仿宋_GB2312" w:hAnsi="仿宋_GB2312" w:eastAsia="仿宋_GB2312" w:cs="仿宋_GB2312"/>
          <w:color w:val="000000"/>
          <w:spacing w:val="0"/>
          <w:sz w:val="32"/>
          <w:szCs w:val="32"/>
        </w:rPr>
        <w:t>供货商《营业执照》</w:t>
      </w:r>
      <w:r>
        <w:rPr>
          <w:rFonts w:hint="eastAsia" w:ascii="仿宋_GB2312" w:hAnsi="仿宋_GB2312" w:eastAsia="仿宋_GB2312" w:cs="仿宋_GB2312"/>
          <w:color w:val="000000"/>
          <w:spacing w:val="0"/>
          <w:sz w:val="32"/>
          <w:szCs w:val="32"/>
          <w:lang w:eastAsia="zh-CN"/>
        </w:rPr>
        <w:t>和</w:t>
      </w:r>
      <w:r>
        <w:rPr>
          <w:rFonts w:hint="eastAsia" w:ascii="仿宋_GB2312" w:hAnsi="仿宋_GB2312" w:eastAsia="仿宋_GB2312" w:cs="仿宋_GB2312"/>
          <w:color w:val="000000"/>
          <w:spacing w:val="0"/>
          <w:sz w:val="32"/>
          <w:szCs w:val="32"/>
        </w:rPr>
        <w:t>进货票据复印件</w:t>
      </w:r>
      <w:r>
        <w:rPr>
          <w:rFonts w:hint="eastAsia" w:ascii="仿宋_GB2312" w:hAnsi="仿宋_GB2312" w:eastAsia="仿宋_GB2312" w:cs="仿宋_GB2312"/>
          <w:color w:val="000000"/>
          <w:spacing w:val="0"/>
          <w:sz w:val="32"/>
          <w:szCs w:val="32"/>
          <w:lang w:eastAsia="zh-CN"/>
        </w:rPr>
        <w:t>各</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份</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由当事人提供，证明当事人</w:t>
      </w:r>
      <w:r>
        <w:rPr>
          <w:rFonts w:hint="eastAsia" w:ascii="仿宋_GB2312" w:hAnsi="仿宋_GB2312" w:eastAsia="仿宋_GB2312" w:cs="仿宋_GB2312"/>
          <w:color w:val="000000"/>
          <w:spacing w:val="0"/>
          <w:sz w:val="32"/>
          <w:szCs w:val="32"/>
          <w:lang w:eastAsia="zh-CN"/>
        </w:rPr>
        <w:t>购进</w:t>
      </w:r>
      <w:r>
        <w:rPr>
          <w:rFonts w:hint="eastAsia" w:ascii="仿宋_GB2312" w:hAnsi="仿宋_GB2312" w:eastAsia="仿宋_GB2312" w:cs="仿宋_GB2312"/>
          <w:color w:val="000000"/>
          <w:spacing w:val="0"/>
          <w:sz w:val="32"/>
          <w:szCs w:val="32"/>
          <w:lang w:val="en-US" w:eastAsia="zh-CN"/>
        </w:rPr>
        <w:t>涉案</w:t>
      </w:r>
      <w:r>
        <w:rPr>
          <w:rFonts w:hint="eastAsia" w:ascii="仿宋_GB2312" w:hAnsi="仿宋_GB2312" w:eastAsia="仿宋_GB2312" w:cs="仿宋_GB2312"/>
          <w:color w:val="000000"/>
          <w:sz w:val="32"/>
          <w:szCs w:val="32"/>
          <w:u w:val="none"/>
          <w:lang w:val="en-US" w:eastAsia="zh-CN"/>
        </w:rPr>
        <w:t>酷辣香印尼小鸡面</w:t>
      </w:r>
      <w:r>
        <w:rPr>
          <w:rFonts w:hint="eastAsia" w:ascii="仿宋_GB2312" w:hAnsi="仿宋_GB2312" w:eastAsia="仿宋_GB2312" w:cs="仿宋_GB2312"/>
          <w:spacing w:val="0"/>
          <w:sz w:val="32"/>
          <w:szCs w:val="32"/>
        </w:rPr>
        <w:t>的日期、数量</w:t>
      </w:r>
      <w:r>
        <w:rPr>
          <w:rFonts w:hint="eastAsia" w:ascii="仿宋_GB2312" w:hAnsi="仿宋_GB2312" w:eastAsia="仿宋_GB2312" w:cs="仿宋_GB2312"/>
          <w:spacing w:val="0"/>
          <w:sz w:val="32"/>
          <w:szCs w:val="32"/>
          <w:lang w:eastAsia="zh-CN"/>
        </w:rPr>
        <w:t>、进货价及当事人履行了进货查验记录制度</w:t>
      </w:r>
      <w:r>
        <w:rPr>
          <w:rFonts w:hint="eastAsia" w:ascii="仿宋_GB2312" w:hAnsi="仿宋_GB2312" w:eastAsia="仿宋_GB2312" w:cs="仿宋_GB2312"/>
          <w:color w:val="000000"/>
          <w:spacing w:val="0"/>
          <w:sz w:val="32"/>
          <w:szCs w:val="32"/>
        </w:rPr>
        <w:t>的事实；</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现场笔录</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份，证明执法人员现场检查发现</w:t>
      </w:r>
      <w:r>
        <w:rPr>
          <w:rFonts w:hint="eastAsia" w:ascii="仿宋_GB2312" w:hAnsi="仿宋_GB2312" w:eastAsia="仿宋_GB2312" w:cs="仿宋_GB2312"/>
          <w:spacing w:val="0"/>
          <w:sz w:val="32"/>
          <w:szCs w:val="32"/>
          <w:lang w:eastAsia="zh-CN"/>
        </w:rPr>
        <w:t>超过保质期</w:t>
      </w:r>
      <w:r>
        <w:rPr>
          <w:rFonts w:hint="eastAsia" w:ascii="仿宋_GB2312" w:hAnsi="仿宋_GB2312" w:eastAsia="仿宋_GB2312" w:cs="仿宋_GB2312"/>
          <w:spacing w:val="0"/>
          <w:sz w:val="32"/>
          <w:szCs w:val="32"/>
          <w:lang w:val="en-US" w:eastAsia="zh-CN"/>
        </w:rPr>
        <w:t>涉案食品</w:t>
      </w:r>
      <w:r>
        <w:rPr>
          <w:rFonts w:hint="eastAsia" w:ascii="仿宋_GB2312" w:hAnsi="仿宋_GB2312" w:eastAsia="仿宋_GB2312" w:cs="仿宋_GB2312"/>
          <w:color w:val="000000"/>
          <w:sz w:val="32"/>
          <w:szCs w:val="32"/>
          <w:u w:val="none"/>
          <w:lang w:val="en-US" w:eastAsia="zh-CN"/>
        </w:rPr>
        <w:t>酷辣香印尼小鸡面</w:t>
      </w:r>
      <w:r>
        <w:rPr>
          <w:rFonts w:hint="eastAsia" w:ascii="仿宋_GB2312" w:hAnsi="仿宋_GB2312" w:eastAsia="仿宋_GB2312" w:cs="仿宋_GB2312"/>
          <w:spacing w:val="0"/>
          <w:sz w:val="32"/>
          <w:szCs w:val="32"/>
        </w:rPr>
        <w:t>的生</w:t>
      </w:r>
      <w:bookmarkStart w:id="3" w:name="_GoBack"/>
      <w:bookmarkEnd w:id="3"/>
      <w:r>
        <w:rPr>
          <w:rFonts w:hint="eastAsia" w:ascii="仿宋_GB2312" w:hAnsi="仿宋_GB2312" w:eastAsia="仿宋_GB2312" w:cs="仿宋_GB2312"/>
          <w:spacing w:val="0"/>
          <w:sz w:val="32"/>
          <w:szCs w:val="32"/>
        </w:rPr>
        <w:t>产日期、保质期、数量和实施</w:t>
      </w:r>
      <w:r>
        <w:rPr>
          <w:rFonts w:hint="eastAsia" w:ascii="仿宋_GB2312" w:hAnsi="仿宋_GB2312" w:eastAsia="仿宋_GB2312" w:cs="仿宋_GB2312"/>
          <w:spacing w:val="0"/>
          <w:sz w:val="32"/>
          <w:szCs w:val="32"/>
          <w:lang w:eastAsia="zh-CN"/>
        </w:rPr>
        <w:t>扣押行政强制措施</w:t>
      </w:r>
      <w:r>
        <w:rPr>
          <w:rFonts w:hint="eastAsia" w:ascii="仿宋_GB2312" w:hAnsi="仿宋_GB2312" w:eastAsia="仿宋_GB2312" w:cs="仿宋_GB2312"/>
          <w:spacing w:val="0"/>
          <w:sz w:val="32"/>
          <w:szCs w:val="32"/>
        </w:rPr>
        <w:t xml:space="preserve">的情况；                      </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6.</w:t>
      </w:r>
      <w:r>
        <w:rPr>
          <w:rFonts w:hint="eastAsia" w:ascii="仿宋_GB2312" w:hAnsi="仿宋_GB2312" w:eastAsia="仿宋_GB2312" w:cs="仿宋_GB2312"/>
          <w:spacing w:val="0"/>
          <w:sz w:val="32"/>
          <w:szCs w:val="32"/>
        </w:rPr>
        <w:t>询问笔录</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份，证明当事人销售</w:t>
      </w:r>
      <w:r>
        <w:rPr>
          <w:rFonts w:hint="eastAsia" w:ascii="仿宋_GB2312" w:hAnsi="仿宋_GB2312" w:eastAsia="仿宋_GB2312" w:cs="仿宋_GB2312"/>
          <w:spacing w:val="0"/>
          <w:sz w:val="32"/>
          <w:szCs w:val="32"/>
          <w:lang w:eastAsia="zh-CN"/>
        </w:rPr>
        <w:t>超过保质期</w:t>
      </w:r>
      <w:r>
        <w:rPr>
          <w:rFonts w:hint="eastAsia" w:ascii="仿宋_GB2312" w:hAnsi="仿宋_GB2312" w:eastAsia="仿宋_GB2312" w:cs="仿宋_GB2312"/>
          <w:spacing w:val="0"/>
          <w:sz w:val="32"/>
          <w:szCs w:val="32"/>
          <w:lang w:val="en-US" w:eastAsia="zh-CN"/>
        </w:rPr>
        <w:t>涉案食品</w:t>
      </w:r>
      <w:r>
        <w:rPr>
          <w:rFonts w:hint="eastAsia" w:ascii="仿宋_GB2312" w:hAnsi="仿宋_GB2312" w:eastAsia="仿宋_GB2312" w:cs="仿宋_GB2312"/>
          <w:color w:val="000000"/>
          <w:sz w:val="32"/>
          <w:szCs w:val="32"/>
          <w:u w:val="none"/>
          <w:lang w:val="en-US" w:eastAsia="zh-CN"/>
        </w:rPr>
        <w:t>酷辣香印尼小鸡面</w:t>
      </w:r>
      <w:r>
        <w:rPr>
          <w:rFonts w:hint="eastAsia" w:ascii="仿宋_GB2312" w:hAnsi="仿宋_GB2312" w:eastAsia="仿宋_GB2312" w:cs="仿宋_GB2312"/>
          <w:spacing w:val="-6"/>
          <w:sz w:val="32"/>
          <w:szCs w:val="32"/>
        </w:rPr>
        <w:t>违法事实</w:t>
      </w:r>
      <w:r>
        <w:rPr>
          <w:rFonts w:hint="eastAsia" w:ascii="仿宋_GB2312" w:hAnsi="仿宋_GB2312" w:eastAsia="仿宋_GB2312" w:cs="仿宋_GB2312"/>
          <w:spacing w:val="-6"/>
          <w:sz w:val="32"/>
          <w:szCs w:val="32"/>
          <w:lang w:val="en-US" w:eastAsia="zh-CN"/>
        </w:rPr>
        <w:t>的客观存在</w:t>
      </w:r>
      <w:r>
        <w:rPr>
          <w:rFonts w:hint="eastAsia" w:ascii="仿宋_GB2312" w:hAnsi="仿宋_GB2312" w:eastAsia="仿宋_GB2312" w:cs="仿宋_GB2312"/>
          <w:spacing w:val="-6"/>
          <w:sz w:val="32"/>
          <w:szCs w:val="32"/>
        </w:rPr>
        <w:t>，以及</w:t>
      </w:r>
      <w:r>
        <w:rPr>
          <w:rFonts w:hint="eastAsia" w:ascii="仿宋_GB2312" w:hAnsi="仿宋_GB2312" w:eastAsia="仿宋_GB2312" w:cs="仿宋_GB2312"/>
          <w:spacing w:val="-6"/>
          <w:sz w:val="32"/>
          <w:szCs w:val="32"/>
          <w:lang w:val="en-US" w:eastAsia="zh-CN"/>
        </w:rPr>
        <w:t>该批涉案食品的</w:t>
      </w:r>
      <w:r>
        <w:rPr>
          <w:rFonts w:hint="eastAsia" w:ascii="仿宋_GB2312" w:hAnsi="仿宋_GB2312" w:eastAsia="仿宋_GB2312" w:cs="仿宋_GB2312"/>
          <w:spacing w:val="-6"/>
          <w:sz w:val="32"/>
          <w:szCs w:val="32"/>
        </w:rPr>
        <w:t>进货数量</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价格</w:t>
      </w:r>
      <w:r>
        <w:rPr>
          <w:rFonts w:hint="eastAsia" w:ascii="仿宋_GB2312" w:hAnsi="仿宋_GB2312" w:eastAsia="仿宋_GB2312" w:cs="仿宋_GB2312"/>
          <w:spacing w:val="-6"/>
          <w:sz w:val="32"/>
          <w:szCs w:val="32"/>
          <w:lang w:val="en-US" w:eastAsia="zh-CN"/>
        </w:rPr>
        <w:t>及销售价格、数量的情况</w:t>
      </w:r>
      <w:r>
        <w:rPr>
          <w:rFonts w:hint="eastAsia" w:ascii="仿宋_GB2312" w:hAnsi="仿宋_GB2312" w:eastAsia="仿宋_GB2312" w:cs="仿宋_GB2312"/>
          <w:spacing w:val="-6"/>
          <w:sz w:val="32"/>
          <w:szCs w:val="32"/>
        </w:rPr>
        <w:t>；</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7.</w:t>
      </w:r>
      <w:r>
        <w:rPr>
          <w:rFonts w:hint="eastAsia" w:ascii="仿宋_GB2312" w:hAnsi="仿宋_GB2312" w:eastAsia="仿宋_GB2312" w:cs="仿宋_GB2312"/>
          <w:spacing w:val="0"/>
          <w:sz w:val="32"/>
          <w:szCs w:val="32"/>
        </w:rPr>
        <w:t>现场</w:t>
      </w:r>
      <w:r>
        <w:rPr>
          <w:rFonts w:hint="eastAsia" w:ascii="仿宋_GB2312" w:hAnsi="仿宋_GB2312" w:eastAsia="仿宋_GB2312" w:cs="仿宋_GB2312"/>
          <w:spacing w:val="0"/>
          <w:sz w:val="32"/>
          <w:szCs w:val="32"/>
          <w:lang w:val="en-US" w:eastAsia="zh-CN"/>
        </w:rPr>
        <w:t>检查</w:t>
      </w:r>
      <w:r>
        <w:rPr>
          <w:rFonts w:hint="eastAsia" w:ascii="仿宋_GB2312" w:hAnsi="仿宋_GB2312" w:eastAsia="仿宋_GB2312" w:cs="仿宋_GB2312"/>
          <w:spacing w:val="0"/>
          <w:sz w:val="32"/>
          <w:szCs w:val="32"/>
        </w:rPr>
        <w:t>拍摄照片</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lang w:eastAsia="zh-CN"/>
        </w:rPr>
        <w:t>张、</w:t>
      </w:r>
      <w:r>
        <w:rPr>
          <w:rFonts w:hint="eastAsia" w:ascii="仿宋_GB2312" w:hAnsi="仿宋_GB2312" w:eastAsia="仿宋_GB2312" w:cs="仿宋_GB2312"/>
          <w:spacing w:val="0"/>
          <w:sz w:val="32"/>
          <w:szCs w:val="32"/>
          <w:lang w:val="en-US" w:eastAsia="zh-CN"/>
        </w:rPr>
        <w:t>音像</w:t>
      </w:r>
      <w:r>
        <w:rPr>
          <w:rFonts w:hint="eastAsia" w:ascii="仿宋_GB2312" w:hAnsi="仿宋_GB2312" w:eastAsia="仿宋_GB2312" w:cs="仿宋_GB2312"/>
          <w:spacing w:val="0"/>
          <w:sz w:val="32"/>
          <w:szCs w:val="32"/>
          <w:lang w:eastAsia="zh-CN"/>
        </w:rPr>
        <w:t>视频</w:t>
      </w:r>
      <w:r>
        <w:rPr>
          <w:rFonts w:hint="eastAsia" w:ascii="仿宋_GB2312" w:hAnsi="仿宋_GB2312" w:eastAsia="仿宋_GB2312" w:cs="仿宋_GB2312"/>
          <w:spacing w:val="0"/>
          <w:sz w:val="32"/>
          <w:szCs w:val="32"/>
          <w:lang w:val="en-US" w:eastAsia="zh-CN"/>
        </w:rPr>
        <w:t>资料1份</w:t>
      </w:r>
      <w:r>
        <w:rPr>
          <w:rFonts w:hint="eastAsia" w:ascii="仿宋_GB2312" w:hAnsi="仿宋_GB2312" w:eastAsia="仿宋_GB2312" w:cs="仿宋_GB2312"/>
          <w:spacing w:val="0"/>
          <w:sz w:val="32"/>
          <w:szCs w:val="32"/>
          <w:lang w:eastAsia="zh-CN"/>
        </w:rPr>
        <w:t>，证明</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2025年4月11日执法人员</w:t>
      </w:r>
      <w:r>
        <w:rPr>
          <w:rFonts w:hint="eastAsia" w:ascii="仿宋_GB2312" w:hAnsi="仿宋_GB2312" w:eastAsia="仿宋_GB2312" w:cs="仿宋_GB2312"/>
          <w:color w:val="000000" w:themeColor="text1"/>
          <w:spacing w:val="0"/>
          <w:sz w:val="32"/>
          <w:szCs w:val="32"/>
          <w14:textFill>
            <w14:solidFill>
              <w14:schemeClr w14:val="tx1"/>
            </w14:solidFill>
          </w14:textFill>
        </w:rPr>
        <w:t>在</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当事人</w:t>
      </w:r>
      <w:r>
        <w:rPr>
          <w:rFonts w:hint="eastAsia" w:ascii="仿宋_GB2312" w:hAnsi="仿宋_GB2312" w:eastAsia="仿宋_GB2312" w:cs="仿宋_GB2312"/>
          <w:color w:val="000000" w:themeColor="text1"/>
          <w:spacing w:val="0"/>
          <w:sz w:val="32"/>
          <w:szCs w:val="32"/>
          <w14:textFill>
            <w14:solidFill>
              <w14:schemeClr w14:val="tx1"/>
            </w14:solidFill>
          </w14:textFill>
        </w:rPr>
        <w:t>经营场</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所</w:t>
      </w:r>
      <w:r>
        <w:rPr>
          <w:rFonts w:hint="eastAsia" w:ascii="仿宋_GB2312" w:hAnsi="仿宋_GB2312" w:eastAsia="仿宋_GB2312" w:cs="仿宋_GB2312"/>
          <w:spacing w:val="0"/>
          <w:sz w:val="32"/>
          <w:szCs w:val="32"/>
          <w:lang w:eastAsia="zh-CN"/>
        </w:rPr>
        <w:t>检查发现超过保质期</w:t>
      </w:r>
      <w:r>
        <w:rPr>
          <w:rFonts w:hint="eastAsia" w:ascii="仿宋_GB2312" w:hAnsi="仿宋_GB2312" w:eastAsia="仿宋_GB2312" w:cs="仿宋_GB2312"/>
          <w:spacing w:val="0"/>
          <w:sz w:val="32"/>
          <w:szCs w:val="32"/>
          <w:lang w:val="en-US" w:eastAsia="zh-CN"/>
        </w:rPr>
        <w:t>食品</w:t>
      </w:r>
      <w:r>
        <w:rPr>
          <w:rFonts w:hint="eastAsia" w:ascii="仿宋_GB2312" w:hAnsi="仿宋_GB2312" w:eastAsia="仿宋_GB2312" w:cs="仿宋_GB2312"/>
          <w:color w:val="000000"/>
          <w:sz w:val="32"/>
          <w:szCs w:val="32"/>
          <w:u w:val="none"/>
          <w:lang w:val="en-US" w:eastAsia="zh-CN"/>
        </w:rPr>
        <w:t>酷辣香印尼小鸡面</w:t>
      </w:r>
      <w:r>
        <w:rPr>
          <w:rFonts w:hint="eastAsia" w:ascii="仿宋_GB2312" w:hAnsi="仿宋_GB2312" w:eastAsia="仿宋_GB2312" w:cs="仿宋_GB2312"/>
          <w:spacing w:val="0"/>
          <w:sz w:val="32"/>
          <w:szCs w:val="32"/>
        </w:rPr>
        <w:t xml:space="preserve">的事实；                                              </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8.</w:t>
      </w:r>
      <w:r>
        <w:rPr>
          <w:rFonts w:hint="eastAsia" w:ascii="仿宋_GB2312" w:hAnsi="仿宋_GB2312" w:eastAsia="仿宋_GB2312" w:cs="仿宋_GB2312"/>
          <w:spacing w:val="0"/>
          <w:sz w:val="32"/>
          <w:szCs w:val="32"/>
        </w:rPr>
        <w:t>提取</w:t>
      </w:r>
      <w:r>
        <w:rPr>
          <w:rFonts w:hint="eastAsia" w:ascii="仿宋_GB2312" w:hAnsi="仿宋_GB2312" w:eastAsia="仿宋_GB2312" w:cs="仿宋_GB2312"/>
          <w:spacing w:val="0"/>
          <w:sz w:val="32"/>
          <w:szCs w:val="32"/>
          <w:lang w:val="en-US" w:eastAsia="zh-CN"/>
        </w:rPr>
        <w:t>的涉案食品</w:t>
      </w:r>
      <w:r>
        <w:rPr>
          <w:rFonts w:hint="eastAsia" w:ascii="仿宋_GB2312" w:hAnsi="仿宋_GB2312" w:eastAsia="仿宋_GB2312" w:cs="仿宋_GB2312"/>
          <w:color w:val="000000"/>
          <w:sz w:val="32"/>
          <w:szCs w:val="32"/>
          <w:u w:val="none"/>
          <w:lang w:val="en-US" w:eastAsia="zh-CN"/>
        </w:rPr>
        <w:t>酷辣香印尼小鸡面外包装</w:t>
      </w:r>
      <w:r>
        <w:rPr>
          <w:rFonts w:hint="eastAsia" w:ascii="仿宋_GB2312" w:hAnsi="仿宋_GB2312" w:eastAsia="仿宋_GB2312" w:cs="仿宋_GB2312"/>
          <w:spacing w:val="0"/>
          <w:sz w:val="32"/>
          <w:szCs w:val="32"/>
        </w:rPr>
        <w:t>正面和</w:t>
      </w:r>
      <w:r>
        <w:rPr>
          <w:rFonts w:hint="eastAsia" w:ascii="仿宋_GB2312" w:hAnsi="仿宋_GB2312" w:eastAsia="仿宋_GB2312" w:cs="仿宋_GB2312"/>
          <w:spacing w:val="0"/>
          <w:sz w:val="32"/>
          <w:szCs w:val="32"/>
          <w:lang w:eastAsia="zh-CN"/>
        </w:rPr>
        <w:t>背面</w:t>
      </w:r>
      <w:r>
        <w:rPr>
          <w:rFonts w:hint="eastAsia" w:ascii="仿宋_GB2312" w:hAnsi="仿宋_GB2312" w:eastAsia="仿宋_GB2312" w:cs="仿宋_GB2312"/>
          <w:spacing w:val="0"/>
          <w:sz w:val="32"/>
          <w:szCs w:val="32"/>
        </w:rPr>
        <w:t>照片</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lang w:eastAsia="zh-CN"/>
        </w:rPr>
        <w:t>张，</w:t>
      </w:r>
      <w:r>
        <w:rPr>
          <w:rFonts w:hint="eastAsia" w:ascii="仿宋_GB2312" w:hAnsi="仿宋_GB2312" w:eastAsia="仿宋_GB2312" w:cs="仿宋_GB2312"/>
          <w:spacing w:val="0"/>
          <w:sz w:val="32"/>
          <w:szCs w:val="32"/>
        </w:rPr>
        <w:t>证明当事人销售</w:t>
      </w:r>
      <w:r>
        <w:rPr>
          <w:rFonts w:hint="eastAsia" w:ascii="仿宋_GB2312" w:hAnsi="仿宋_GB2312" w:eastAsia="仿宋_GB2312" w:cs="仿宋_GB2312"/>
          <w:spacing w:val="0"/>
          <w:sz w:val="32"/>
          <w:szCs w:val="32"/>
          <w:lang w:val="en-US" w:eastAsia="zh-CN"/>
        </w:rPr>
        <w:t>涉案食品</w:t>
      </w:r>
      <w:r>
        <w:rPr>
          <w:rFonts w:hint="eastAsia" w:ascii="仿宋_GB2312" w:hAnsi="仿宋_GB2312" w:eastAsia="仿宋_GB2312" w:cs="仿宋_GB2312"/>
          <w:color w:val="000000"/>
          <w:sz w:val="32"/>
          <w:szCs w:val="32"/>
          <w:u w:val="none"/>
          <w:lang w:val="en-US" w:eastAsia="zh-CN"/>
        </w:rPr>
        <w:t>酷辣香印尼小鸡面</w:t>
      </w:r>
      <w:r>
        <w:rPr>
          <w:rFonts w:hint="eastAsia" w:ascii="仿宋_GB2312" w:hAnsi="仿宋_GB2312" w:eastAsia="仿宋_GB2312" w:cs="仿宋_GB2312"/>
          <w:spacing w:val="0"/>
          <w:sz w:val="32"/>
          <w:szCs w:val="32"/>
        </w:rPr>
        <w:t>的保质期</w:t>
      </w:r>
      <w:r>
        <w:rPr>
          <w:rFonts w:hint="eastAsia" w:ascii="仿宋_GB2312" w:hAnsi="仿宋_GB2312" w:eastAsia="仿宋_GB2312" w:cs="仿宋_GB2312"/>
          <w:spacing w:val="0"/>
          <w:sz w:val="32"/>
          <w:szCs w:val="32"/>
          <w:lang w:eastAsia="zh-CN"/>
        </w:rPr>
        <w:t>、生产日期</w:t>
      </w:r>
      <w:r>
        <w:rPr>
          <w:rFonts w:hint="eastAsia" w:ascii="仿宋_GB2312" w:hAnsi="仿宋_GB2312" w:eastAsia="仿宋_GB2312" w:cs="仿宋_GB2312"/>
          <w:spacing w:val="0"/>
          <w:sz w:val="32"/>
          <w:szCs w:val="32"/>
        </w:rPr>
        <w:t>真实性的事实</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 xml:space="preserve"> </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textAlignment w:val="auto"/>
        <w:rPr>
          <w:rFonts w:hint="eastAsia" w:ascii="仿宋_GB2312" w:hAnsi="仿宋_GB2312" w:eastAsia="仿宋_GB2312" w:cs="仿宋_GB2312"/>
          <w:b w:val="0"/>
          <w:bCs w:val="0"/>
          <w:spacing w:val="-6"/>
          <w:w w:val="100"/>
          <w:sz w:val="32"/>
          <w:szCs w:val="32"/>
          <w:u w:val="none" w:color="auto"/>
          <w:lang w:val="en-US" w:eastAsia="zh-CN"/>
        </w:rPr>
      </w:pPr>
      <w:r>
        <w:rPr>
          <w:rFonts w:hint="eastAsia" w:ascii="仿宋_GB2312" w:hAnsi="仿宋_GB2312" w:eastAsia="仿宋_GB2312" w:cs="仿宋_GB2312"/>
          <w:spacing w:val="0"/>
          <w:sz w:val="32"/>
          <w:szCs w:val="32"/>
          <w:lang w:val="en-US" w:eastAsia="zh-CN"/>
        </w:rPr>
        <w:t>9.12315平台投诉单1份，证明本案的案件来源</w:t>
      </w:r>
      <w:r>
        <w:rPr>
          <w:rFonts w:hint="eastAsia" w:ascii="仿宋_GB2312" w:hAnsi="仿宋_GB2312" w:eastAsia="仿宋_GB2312" w:cs="仿宋_GB2312"/>
          <w:spacing w:val="0"/>
          <w:kern w:val="1"/>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我局于202</w:t>
      </w:r>
      <w:r>
        <w:rPr>
          <w:rFonts w:hint="eastAsia" w:ascii="仿宋_GB2312" w:hAnsi="仿宋_GB2312" w:eastAsia="仿宋_GB2312" w:cs="仿宋_GB2312"/>
          <w:spacing w:val="0"/>
          <w:kern w:val="0"/>
          <w:sz w:val="32"/>
          <w:szCs w:val="32"/>
          <w:lang w:val="en-US" w:eastAsia="zh-CN"/>
        </w:rPr>
        <w:t>5</w:t>
      </w:r>
      <w:r>
        <w:rPr>
          <w:rFonts w:hint="eastAsia" w:ascii="仿宋_GB2312" w:hAnsi="仿宋_GB2312" w:eastAsia="仿宋_GB2312" w:cs="仿宋_GB2312"/>
          <w:spacing w:val="0"/>
          <w:kern w:val="0"/>
          <w:sz w:val="32"/>
          <w:szCs w:val="32"/>
        </w:rPr>
        <w:t>年</w:t>
      </w:r>
      <w:r>
        <w:rPr>
          <w:rFonts w:hint="eastAsia" w:ascii="仿宋_GB2312" w:hAnsi="仿宋_GB2312" w:eastAsia="仿宋_GB2312" w:cs="仿宋_GB2312"/>
          <w:spacing w:val="0"/>
          <w:kern w:val="0"/>
          <w:sz w:val="32"/>
          <w:szCs w:val="32"/>
          <w:lang w:val="en-US" w:eastAsia="zh-CN"/>
        </w:rPr>
        <w:t>7</w:t>
      </w:r>
      <w:r>
        <w:rPr>
          <w:rFonts w:hint="eastAsia" w:ascii="仿宋_GB2312" w:hAnsi="仿宋_GB2312" w:eastAsia="仿宋_GB2312" w:cs="仿宋_GB2312"/>
          <w:spacing w:val="0"/>
          <w:kern w:val="0"/>
          <w:sz w:val="32"/>
          <w:szCs w:val="32"/>
        </w:rPr>
        <w:t>月</w:t>
      </w:r>
      <w:r>
        <w:rPr>
          <w:rFonts w:hint="eastAsia" w:ascii="仿宋_GB2312" w:hAnsi="仿宋_GB2312" w:eastAsia="仿宋_GB2312" w:cs="仿宋_GB2312"/>
          <w:spacing w:val="0"/>
          <w:kern w:val="0"/>
          <w:sz w:val="32"/>
          <w:szCs w:val="32"/>
          <w:lang w:val="en-US" w:eastAsia="zh-CN"/>
        </w:rPr>
        <w:t>15</w:t>
      </w:r>
      <w:r>
        <w:rPr>
          <w:rFonts w:hint="eastAsia" w:ascii="仿宋_GB2312" w:hAnsi="仿宋_GB2312" w:eastAsia="仿宋_GB2312" w:cs="仿宋_GB2312"/>
          <w:spacing w:val="0"/>
          <w:kern w:val="0"/>
          <w:sz w:val="32"/>
          <w:szCs w:val="32"/>
        </w:rPr>
        <w:t>日依法向当事人送达了《行政处罚告知书》（</w:t>
      </w:r>
      <w:r>
        <w:rPr>
          <w:rFonts w:hint="eastAsia" w:ascii="仿宋_GB2312" w:hAnsi="仿宋_GB2312" w:eastAsia="仿宋_GB2312" w:cs="仿宋_GB2312"/>
          <w:spacing w:val="0"/>
          <w:kern w:val="0"/>
          <w:sz w:val="32"/>
          <w:szCs w:val="32"/>
          <w:lang w:val="en-US" w:eastAsia="zh-CN"/>
        </w:rPr>
        <w:t>塔</w:t>
      </w:r>
      <w:r>
        <w:rPr>
          <w:rFonts w:hint="eastAsia" w:ascii="仿宋_GB2312" w:hAnsi="仿宋_GB2312" w:eastAsia="仿宋_GB2312" w:cs="仿宋_GB2312"/>
          <w:spacing w:val="0"/>
          <w:kern w:val="0"/>
          <w:sz w:val="32"/>
          <w:szCs w:val="32"/>
        </w:rPr>
        <w:t>乌市监</w:t>
      </w:r>
      <w:r>
        <w:rPr>
          <w:rFonts w:hint="eastAsia" w:ascii="仿宋_GB2312" w:hAnsi="仿宋_GB2312" w:eastAsia="仿宋_GB2312" w:cs="仿宋_GB2312"/>
          <w:spacing w:val="0"/>
          <w:kern w:val="0"/>
          <w:sz w:val="32"/>
          <w:szCs w:val="32"/>
          <w:lang w:val="en-US" w:eastAsia="zh-CN"/>
        </w:rPr>
        <w:t>告字不罚</w:t>
      </w:r>
      <w:r>
        <w:rPr>
          <w:rFonts w:hint="eastAsia" w:ascii="仿宋_GB2312" w:hAnsi="仿宋_GB2312" w:eastAsia="仿宋_GB2312" w:cs="仿宋_GB2312"/>
          <w:spacing w:val="0"/>
          <w:kern w:val="0"/>
          <w:sz w:val="32"/>
          <w:szCs w:val="32"/>
        </w:rPr>
        <w:t>〔202</w:t>
      </w:r>
      <w:r>
        <w:rPr>
          <w:rFonts w:hint="eastAsia" w:ascii="仿宋_GB2312" w:hAnsi="仿宋_GB2312" w:eastAsia="仿宋_GB2312" w:cs="仿宋_GB2312"/>
          <w:spacing w:val="0"/>
          <w:kern w:val="0"/>
          <w:sz w:val="32"/>
          <w:szCs w:val="32"/>
          <w:lang w:val="en-US" w:eastAsia="zh-CN"/>
        </w:rPr>
        <w:t>5</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lang w:val="en-US" w:eastAsia="zh-CN"/>
        </w:rPr>
        <w:t>160</w:t>
      </w:r>
      <w:r>
        <w:rPr>
          <w:rFonts w:hint="eastAsia" w:ascii="仿宋_GB2312" w:hAnsi="仿宋_GB2312" w:eastAsia="仿宋_GB2312" w:cs="仿宋_GB2312"/>
          <w:spacing w:val="0"/>
          <w:kern w:val="0"/>
          <w:sz w:val="32"/>
          <w:szCs w:val="32"/>
        </w:rPr>
        <w:t xml:space="preserve">号），告知了当事人依法享有陈述、申辩的权利，当事人在法定期限内未提出陈述、申辩，视为放弃此权利。                                         </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textAlignment w:val="auto"/>
        <w:rPr>
          <w:rFonts w:hint="eastAsia" w:ascii="仿宋_GB2312" w:hAnsi="仿宋_GB2312" w:eastAsia="仿宋_GB2312" w:cs="仿宋_GB2312"/>
          <w:bCs/>
          <w:spacing w:val="0"/>
          <w:sz w:val="32"/>
          <w:szCs w:val="32"/>
        </w:rPr>
      </w:pPr>
      <w:r>
        <w:rPr>
          <w:rFonts w:hint="eastAsia" w:ascii="仿宋_GB2312" w:hAnsi="仿宋_GB2312" w:eastAsia="仿宋_GB2312" w:cs="仿宋_GB2312"/>
          <w:spacing w:val="0"/>
          <w:kern w:val="1"/>
          <w:sz w:val="32"/>
          <w:szCs w:val="32"/>
          <w:lang w:val="en-US" w:eastAsia="zh-CN"/>
        </w:rPr>
        <w:t>本局认为，</w:t>
      </w:r>
      <w:r>
        <w:rPr>
          <w:rFonts w:hint="eastAsia" w:ascii="仿宋_GB2312" w:hAnsi="仿宋_GB2312" w:eastAsia="仿宋_GB2312" w:cs="仿宋_GB2312"/>
          <w:spacing w:val="0"/>
          <w:sz w:val="32"/>
          <w:szCs w:val="32"/>
        </w:rPr>
        <w:t>当事人的上述行为违反了《中华人民共和国食品安全法》第三十四条</w:t>
      </w:r>
      <w:r>
        <w:rPr>
          <w:rFonts w:hint="eastAsia" w:ascii="仿宋_GB2312" w:hAnsi="仿宋_GB2312" w:eastAsia="仿宋_GB2312" w:cs="仿宋_GB2312"/>
          <w:spacing w:val="0"/>
          <w:sz w:val="32"/>
          <w:szCs w:val="32"/>
          <w:lang w:eastAsia="zh-CN"/>
        </w:rPr>
        <w:t>第十项</w:t>
      </w:r>
      <w:r>
        <w:rPr>
          <w:rFonts w:hint="eastAsia" w:ascii="仿宋_GB2312" w:hAnsi="仿宋_GB2312" w:eastAsia="仿宋_GB2312" w:cs="仿宋_GB2312"/>
          <w:spacing w:val="0"/>
          <w:sz w:val="32"/>
          <w:szCs w:val="32"/>
        </w:rPr>
        <w:t>“禁止生产经营下列食品、食品添加剂、食品相关产品：（十）标注虚假生产日期、保质期</w:t>
      </w:r>
      <w:r>
        <w:rPr>
          <w:rFonts w:hint="eastAsia" w:ascii="仿宋_GB2312" w:hAnsi="仿宋_GB2312" w:eastAsia="仿宋_GB2312" w:cs="仿宋_GB2312"/>
          <w:spacing w:val="-6"/>
          <w:w w:val="100"/>
          <w:sz w:val="32"/>
          <w:szCs w:val="32"/>
        </w:rPr>
        <w:t>或者超过保质期的食品、食品添加剂；”的规定，属违法行</w:t>
      </w:r>
      <w:r>
        <w:rPr>
          <w:rFonts w:hint="eastAsia" w:ascii="仿宋_GB2312" w:hAnsi="仿宋_GB2312" w:eastAsia="仿宋_GB2312" w:cs="仿宋_GB2312"/>
          <w:spacing w:val="0"/>
          <w:sz w:val="32"/>
          <w:szCs w:val="32"/>
        </w:rPr>
        <w:t xml:space="preserve">为。                                      </w:t>
      </w:r>
    </w:p>
    <w:p>
      <w:pPr>
        <w:keepNext w:val="0"/>
        <w:keepLines w:val="0"/>
        <w:pageBreakBefore w:val="0"/>
        <w:widowControl w:val="0"/>
        <w:kinsoku/>
        <w:wordWrap/>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bCs/>
          <w:spacing w:val="0"/>
          <w:sz w:val="32"/>
          <w:szCs w:val="32"/>
        </w:rPr>
      </w:pPr>
      <w:r>
        <w:rPr>
          <w:rFonts w:hint="eastAsia" w:ascii="仿宋_GB2312" w:hAnsi="仿宋_GB2312" w:eastAsia="仿宋_GB2312" w:cs="仿宋_GB2312"/>
          <w:spacing w:val="0"/>
          <w:kern w:val="0"/>
          <w:sz w:val="32"/>
          <w:szCs w:val="32"/>
        </w:rPr>
        <w:t>鉴于当事人</w:t>
      </w:r>
      <w:r>
        <w:rPr>
          <w:rFonts w:hint="eastAsia" w:ascii="仿宋_GB2312" w:hAnsi="仿宋_GB2312" w:eastAsia="仿宋_GB2312" w:cs="仿宋_GB2312"/>
          <w:spacing w:val="0"/>
          <w:kern w:val="1"/>
          <w:sz w:val="32"/>
          <w:szCs w:val="32"/>
          <w:lang w:val="en-US" w:eastAsia="zh-CN"/>
        </w:rPr>
        <w:t>系初次违法，</w:t>
      </w:r>
      <w:r>
        <w:rPr>
          <w:rFonts w:hint="eastAsia" w:ascii="仿宋_GB2312" w:hAnsi="仿宋_GB2312" w:eastAsia="仿宋_GB2312" w:cs="仿宋_GB2312"/>
          <w:spacing w:val="0"/>
          <w:kern w:val="0"/>
          <w:sz w:val="32"/>
          <w:szCs w:val="32"/>
        </w:rPr>
        <w:t>在案</w:t>
      </w:r>
      <w:r>
        <w:rPr>
          <w:rFonts w:hint="eastAsia" w:ascii="仿宋_GB2312" w:hAnsi="仿宋_GB2312" w:eastAsia="仿宋_GB2312" w:cs="仿宋_GB2312"/>
          <w:spacing w:val="0"/>
          <w:kern w:val="0"/>
          <w:sz w:val="32"/>
          <w:szCs w:val="32"/>
          <w:lang w:eastAsia="zh-CN"/>
        </w:rPr>
        <w:t>件</w:t>
      </w:r>
      <w:r>
        <w:rPr>
          <w:rFonts w:hint="eastAsia" w:ascii="仿宋_GB2312" w:hAnsi="仿宋_GB2312" w:eastAsia="仿宋_GB2312" w:cs="仿宋_GB2312"/>
          <w:spacing w:val="0"/>
          <w:kern w:val="0"/>
          <w:sz w:val="32"/>
          <w:szCs w:val="32"/>
        </w:rPr>
        <w:t>办理过程中态度端正，能够积极配合办案人员调查，如实陈述违法事实</w:t>
      </w:r>
      <w:r>
        <w:rPr>
          <w:rFonts w:hint="eastAsia" w:ascii="仿宋_GB2312" w:hAnsi="仿宋_GB2312" w:eastAsia="仿宋_GB2312" w:cs="仿宋_GB2312"/>
          <w:spacing w:val="0"/>
          <w:kern w:val="0"/>
          <w:sz w:val="32"/>
          <w:szCs w:val="32"/>
          <w:lang w:eastAsia="zh-CN"/>
        </w:rPr>
        <w:t>并提供相关证据材料，</w:t>
      </w:r>
      <w:r>
        <w:rPr>
          <w:rFonts w:hint="eastAsia" w:ascii="仿宋_GB2312" w:hAnsi="仿宋_GB2312" w:eastAsia="仿宋_GB2312" w:cs="仿宋_GB2312"/>
          <w:spacing w:val="0"/>
          <w:kern w:val="0"/>
          <w:sz w:val="32"/>
          <w:szCs w:val="32"/>
          <w:lang w:val="en-US" w:eastAsia="zh-CN"/>
        </w:rPr>
        <w:t>主动</w:t>
      </w:r>
      <w:r>
        <w:rPr>
          <w:rFonts w:hint="eastAsia" w:ascii="仿宋_GB2312" w:hAnsi="仿宋_GB2312" w:eastAsia="仿宋_GB2312" w:cs="仿宋_GB2312"/>
          <w:spacing w:val="0"/>
          <w:kern w:val="0"/>
          <w:sz w:val="32"/>
          <w:szCs w:val="32"/>
          <w:lang w:eastAsia="zh-CN"/>
        </w:rPr>
        <w:t>履行进货查验记录制度；及时采取整改措施，对</w:t>
      </w:r>
      <w:r>
        <w:rPr>
          <w:rFonts w:hint="eastAsia" w:ascii="仿宋_GB2312" w:hAnsi="仿宋_GB2312" w:eastAsia="仿宋_GB2312" w:cs="仿宋_GB2312"/>
          <w:spacing w:val="0"/>
          <w:kern w:val="0"/>
          <w:sz w:val="32"/>
          <w:szCs w:val="32"/>
          <w:lang w:val="en-US" w:eastAsia="zh-CN"/>
        </w:rPr>
        <w:t>店内</w:t>
      </w:r>
      <w:r>
        <w:rPr>
          <w:rFonts w:hint="eastAsia" w:ascii="仿宋_GB2312" w:hAnsi="仿宋_GB2312" w:eastAsia="仿宋_GB2312" w:cs="仿宋_GB2312"/>
          <w:spacing w:val="0"/>
          <w:kern w:val="0"/>
          <w:sz w:val="32"/>
          <w:szCs w:val="32"/>
          <w:lang w:eastAsia="zh-CN"/>
        </w:rPr>
        <w:t>销售的食品进行排查，涉案食品数量较少，货值金额较低。</w:t>
      </w:r>
      <w:r>
        <w:rPr>
          <w:rFonts w:hint="eastAsia" w:ascii="仿宋_GB2312" w:hAnsi="仿宋_GB2312" w:eastAsia="仿宋_GB2312" w:cs="仿宋_GB2312"/>
          <w:spacing w:val="0"/>
          <w:kern w:val="0"/>
          <w:sz w:val="32"/>
          <w:szCs w:val="32"/>
        </w:rPr>
        <w:t>当事人的上述情况符合《</w:t>
      </w:r>
      <w:r>
        <w:rPr>
          <w:rFonts w:hint="eastAsia" w:ascii="仿宋_GB2312" w:hAnsi="仿宋_GB2312" w:eastAsia="仿宋_GB2312" w:cs="仿宋_GB2312"/>
          <w:spacing w:val="0"/>
          <w:kern w:val="0"/>
          <w:sz w:val="32"/>
          <w:szCs w:val="32"/>
          <w:lang w:eastAsia="zh-CN"/>
        </w:rPr>
        <w:t>市场监管行政违法行为首违不罚清单（一）</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lang w:val="en-US" w:eastAsia="zh-CN"/>
        </w:rPr>
        <w:t>序号5，</w:t>
      </w:r>
      <w:r>
        <w:rPr>
          <w:rFonts w:hint="eastAsia" w:ascii="仿宋_GB2312" w:hAnsi="仿宋_GB2312" w:eastAsia="仿宋_GB2312" w:cs="仿宋_GB2312"/>
          <w:spacing w:val="0"/>
          <w:kern w:val="0"/>
          <w:sz w:val="32"/>
          <w:szCs w:val="32"/>
          <w:lang w:eastAsia="zh-CN"/>
        </w:rPr>
        <w:t>违法行为类型</w:t>
      </w:r>
      <w:r>
        <w:rPr>
          <w:rFonts w:hint="eastAsia" w:ascii="仿宋_GB2312" w:hAnsi="仿宋_GB2312" w:eastAsia="仿宋_GB2312" w:cs="仿宋_GB2312"/>
          <w:spacing w:val="0"/>
          <w:kern w:val="0"/>
          <w:sz w:val="32"/>
          <w:szCs w:val="32"/>
          <w:lang w:val="en-US" w:eastAsia="zh-CN"/>
        </w:rPr>
        <w:t>：经营超过保质期的食品、食品添加剂，免罚条件：1、初次违法；2、不包括餐饮环节；3、如实说明进货来源；4、违法货值金额不超过500元；5、未发生食品安全事故或未发生食源性疾病；立即自行整改或责令整改期限已整改。</w:t>
      </w:r>
      <w:r>
        <w:rPr>
          <w:rFonts w:hint="eastAsia" w:ascii="仿宋_GB2312" w:hAnsi="仿宋_GB2312" w:eastAsia="仿宋_GB2312" w:cs="仿宋_GB2312"/>
          <w:spacing w:val="0"/>
          <w:kern w:val="0"/>
          <w:sz w:val="32"/>
          <w:szCs w:val="32"/>
          <w:lang w:eastAsia="zh-CN"/>
        </w:rPr>
        <w:t>”的规定</w:t>
      </w:r>
      <w:r>
        <w:rPr>
          <w:rFonts w:hint="eastAsia" w:ascii="仿宋_GB2312" w:hAnsi="仿宋_GB2312" w:eastAsia="仿宋_GB2312" w:cs="仿宋_GB2312"/>
          <w:kern w:val="1"/>
          <w:sz w:val="32"/>
          <w:szCs w:val="32"/>
          <w:u w:val="none" w:color="auto"/>
          <w:lang w:val="en-US" w:eastAsia="zh-CN"/>
        </w:rPr>
        <w:t>，综合考虑个案情况、当事人主客观情况等相关因素，决定对当事人销售超过保质期的食品的行为不予行政处罚。</w:t>
      </w:r>
      <w:r>
        <w:rPr>
          <w:rFonts w:hint="eastAsia" w:ascii="仿宋_GB2312" w:hAnsi="仿宋_GB2312" w:eastAsia="仿宋_GB2312" w:cs="仿宋_GB2312"/>
          <w:spacing w:val="0"/>
          <w:kern w:val="0"/>
          <w:sz w:val="32"/>
          <w:szCs w:val="32"/>
        </w:rPr>
        <w:t xml:space="preserve">                                  </w:t>
      </w:r>
      <w:r>
        <w:rPr>
          <w:rFonts w:hint="eastAsia" w:ascii="仿宋_GB2312" w:hAnsi="仿宋_GB2312" w:eastAsia="仿宋_GB2312" w:cs="仿宋_GB2312"/>
          <w:spacing w:val="0"/>
          <w:kern w:val="1"/>
          <w:sz w:val="32"/>
          <w:szCs w:val="32"/>
        </w:rPr>
        <w:t xml:space="preserve"> </w:t>
      </w:r>
      <w:r>
        <w:rPr>
          <w:rFonts w:hint="eastAsia" w:ascii="仿宋_GB2312" w:hAnsi="仿宋_GB2312" w:eastAsia="仿宋_GB2312" w:cs="仿宋_GB2312"/>
          <w:bCs/>
          <w:spacing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kern w:val="1"/>
          <w:sz w:val="32"/>
          <w:szCs w:val="32"/>
        </w:rPr>
        <w:t>依据《中华人民共和国食品安全法》</w:t>
      </w:r>
      <w:r>
        <w:rPr>
          <w:rFonts w:hint="eastAsia" w:ascii="仿宋_GB2312" w:hAnsi="仿宋_GB2312" w:eastAsia="仿宋_GB2312" w:cs="仿宋_GB2312"/>
          <w:spacing w:val="0"/>
          <w:sz w:val="32"/>
          <w:szCs w:val="32"/>
        </w:rPr>
        <w:t>第一百二十四条第一款</w:t>
      </w:r>
      <w:r>
        <w:rPr>
          <w:rFonts w:hint="eastAsia" w:ascii="仿宋_GB2312" w:hAnsi="仿宋_GB2312" w:eastAsia="仿宋_GB2312" w:cs="仿宋_GB2312"/>
          <w:spacing w:val="0"/>
          <w:sz w:val="32"/>
          <w:szCs w:val="32"/>
          <w:lang w:eastAsia="zh-CN"/>
        </w:rPr>
        <w:t>第五项</w:t>
      </w:r>
      <w:r>
        <w:rPr>
          <w:rFonts w:hint="eastAsia" w:ascii="仿宋_GB2312" w:hAnsi="仿宋_GB2312" w:eastAsia="仿宋_GB2312" w:cs="仿宋_GB2312"/>
          <w:spacing w:val="0"/>
          <w:sz w:val="32"/>
          <w:szCs w:val="32"/>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（五）生产经营标注虚假生产日期、保质期或者超过保质期的食品、食品添加剂；”</w:t>
      </w:r>
      <w:r>
        <w:rPr>
          <w:rFonts w:hint="eastAsia" w:ascii="仿宋_GB2312" w:hAnsi="仿宋_GB2312" w:eastAsia="仿宋_GB2312" w:cs="仿宋_GB2312"/>
          <w:spacing w:val="0"/>
          <w:sz w:val="32"/>
          <w:szCs w:val="32"/>
          <w:lang w:eastAsia="zh-CN"/>
        </w:rPr>
        <w:t>和《中华人民共和国行政处罚法》第三十三条第一款“违法行为轻微并及时改正，没有造成危害后果的，不予行政处罚。初次违法且危害后果轻微并及时改正的，可以不予行政处罚。”</w:t>
      </w:r>
      <w:r>
        <w:rPr>
          <w:rFonts w:hint="eastAsia" w:ascii="仿宋_GB2312" w:hAnsi="仿宋_GB2312" w:eastAsia="仿宋_GB2312" w:cs="仿宋_GB2312"/>
          <w:spacing w:val="0"/>
          <w:sz w:val="32"/>
          <w:szCs w:val="32"/>
        </w:rPr>
        <w:t>的规定，责令当事人改正违法行为，</w:t>
      </w:r>
      <w:r>
        <w:rPr>
          <w:rFonts w:hint="eastAsia" w:ascii="仿宋_GB2312" w:hAnsi="仿宋_GB2312" w:eastAsia="仿宋_GB2312" w:cs="仿宋_GB2312"/>
          <w:spacing w:val="0"/>
          <w:sz w:val="32"/>
          <w:szCs w:val="32"/>
          <w:lang w:val="en-US" w:eastAsia="zh-CN"/>
        </w:rPr>
        <w:t>决定</w:t>
      </w:r>
      <w:r>
        <w:rPr>
          <w:rFonts w:hint="eastAsia" w:ascii="仿宋_GB2312" w:hAnsi="仿宋_GB2312" w:eastAsia="仿宋_GB2312" w:cs="仿宋_GB2312"/>
          <w:spacing w:val="0"/>
          <w:sz w:val="32"/>
          <w:szCs w:val="32"/>
        </w:rPr>
        <w:t>对</w:t>
      </w:r>
      <w:r>
        <w:rPr>
          <w:rFonts w:hint="eastAsia" w:ascii="仿宋_GB2312" w:hAnsi="仿宋_GB2312" w:eastAsia="仿宋_GB2312" w:cs="仿宋_GB2312"/>
          <w:spacing w:val="0"/>
          <w:sz w:val="32"/>
          <w:szCs w:val="32"/>
          <w:lang w:eastAsia="zh-CN"/>
        </w:rPr>
        <w:t>当事人不予行政处罚。</w:t>
      </w: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依据《中华人民共和国行政处罚法》第三十三条第三款“对当事人的违法行为依法不予行政处罚的，行政机关应当对当事人进行教育”的规定，对当事人进行教育。具体内容如下：</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1.认真学习《中华人民共和国食品安全法》关于开展食品经营活动的要求及具体规范。</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2.明确食品经营者对其经营的食品安全负责，保证食品安全，诚信自律，对社会和公众负责，接受社会监督，承担社会责任。</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spacing w:val="0"/>
          <w:sz w:val="32"/>
          <w:szCs w:val="32"/>
          <w:lang w:val="en-US" w:eastAsia="zh-CN"/>
        </w:rPr>
        <w:t>3.加强对食品的采购、验收、陈列、销售各个环节的规范管理，确保食品安全。</w:t>
      </w:r>
      <w:r>
        <w:rPr>
          <w:rFonts w:hint="eastAsia" w:ascii="仿宋_GB2312" w:hAnsi="仿宋_GB2312" w:eastAsia="仿宋_GB2312" w:cs="仿宋_GB2312"/>
          <w:spacing w:val="0"/>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spacing w:val="0"/>
          <w:kern w:val="0"/>
          <w:sz w:val="32"/>
          <w:szCs w:val="32"/>
        </w:rPr>
        <w:t>如</w:t>
      </w:r>
      <w:r>
        <w:rPr>
          <w:rFonts w:hint="eastAsia" w:ascii="仿宋_GB2312" w:hAnsi="仿宋_GB2312" w:eastAsia="仿宋_GB2312" w:cs="仿宋_GB2312"/>
          <w:spacing w:val="0"/>
          <w:kern w:val="0"/>
          <w:sz w:val="32"/>
          <w:szCs w:val="32"/>
          <w:lang w:val="en-US" w:eastAsia="zh-CN"/>
        </w:rPr>
        <w:t>当事人</w:t>
      </w:r>
      <w:r>
        <w:rPr>
          <w:rFonts w:hint="eastAsia" w:ascii="仿宋_GB2312" w:hAnsi="仿宋_GB2312" w:eastAsia="仿宋_GB2312" w:cs="仿宋_GB2312"/>
          <w:spacing w:val="0"/>
          <w:kern w:val="0"/>
          <w:sz w:val="32"/>
          <w:szCs w:val="32"/>
        </w:rPr>
        <w:t>不服本行政处罚决定，可以在收到本行政处罚决定书之日起六十日内向</w:t>
      </w:r>
      <w:r>
        <w:rPr>
          <w:rFonts w:hint="eastAsia" w:ascii="仿宋_GB2312" w:hAnsi="仿宋_GB2312" w:eastAsia="仿宋_GB2312" w:cs="仿宋_GB2312"/>
          <w:spacing w:val="0"/>
          <w:kern w:val="0"/>
          <w:sz w:val="32"/>
          <w:szCs w:val="32"/>
          <w:lang w:val="en-US" w:eastAsia="zh-CN"/>
        </w:rPr>
        <w:t>乌苏市人民政府（地址：乌苏市新市区长江路139号财政大楼三楼行政复议办公室）</w:t>
      </w:r>
      <w:r>
        <w:rPr>
          <w:rFonts w:hint="eastAsia" w:ascii="仿宋_GB2312" w:hAnsi="仿宋_GB2312" w:eastAsia="仿宋_GB2312" w:cs="仿宋_GB2312"/>
          <w:spacing w:val="0"/>
          <w:kern w:val="0"/>
          <w:sz w:val="32"/>
          <w:szCs w:val="32"/>
        </w:rPr>
        <w:t>申请行政复议</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rPr>
        <w:t>也可以在六个月内依法向</w:t>
      </w:r>
      <w:r>
        <w:rPr>
          <w:rFonts w:hint="eastAsia" w:ascii="仿宋_GB2312" w:hAnsi="仿宋_GB2312" w:eastAsia="仿宋_GB2312" w:cs="仿宋_GB2312"/>
          <w:spacing w:val="0"/>
          <w:kern w:val="0"/>
          <w:sz w:val="32"/>
          <w:szCs w:val="32"/>
          <w:lang w:val="en-US" w:eastAsia="zh-CN"/>
        </w:rPr>
        <w:t>乌苏市</w:t>
      </w:r>
      <w:r>
        <w:rPr>
          <w:rFonts w:hint="eastAsia" w:ascii="仿宋_GB2312" w:hAnsi="仿宋_GB2312" w:eastAsia="仿宋_GB2312" w:cs="仿宋_GB2312"/>
          <w:spacing w:val="0"/>
          <w:kern w:val="0"/>
          <w:sz w:val="32"/>
          <w:szCs w:val="32"/>
        </w:rPr>
        <w:t>人民法院</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lang w:val="en-US" w:eastAsia="zh-CN"/>
        </w:rPr>
        <w:t>地址：乌苏市新市区长江路140号</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rPr>
        <w:t>提起行政诉讼。申请行政复议或者提起行政诉讼期间，行政处罚不停止执行。</w:t>
      </w:r>
      <w:r>
        <w:rPr>
          <w:rFonts w:hint="eastAsia" w:ascii="仿宋_GB2312" w:hAnsi="仿宋_GB2312" w:eastAsia="仿宋_GB2312" w:cs="仿宋_GB2312"/>
          <w:spacing w:val="0"/>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eastAsia" w:ascii="仿宋_GB2312" w:hAnsi="仿宋_GB2312" w:eastAsia="仿宋_GB2312" w:cs="仿宋_GB2312"/>
          <w:spacing w:val="0"/>
          <w:kern w:val="0"/>
          <w:sz w:val="32"/>
          <w:szCs w:val="32"/>
          <w:lang w:val="en-US" w:eastAsia="zh-CN"/>
        </w:rPr>
      </w:pP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eastAsia" w:ascii="仿宋_GB2312" w:hAnsi="仿宋_GB2312" w:eastAsia="仿宋_GB2312" w:cs="仿宋_GB2312"/>
          <w:color w:val="000000"/>
          <w:spacing w:val="0"/>
          <w:sz w:val="32"/>
          <w:szCs w:val="32"/>
        </w:rPr>
      </w:pPr>
    </w:p>
    <w:p>
      <w:pPr>
        <w:keepNext w:val="0"/>
        <w:keepLines w:val="0"/>
        <w:pageBreakBefore w:val="0"/>
        <w:widowControl w:val="0"/>
        <w:kinsoku/>
        <w:wordWrap/>
        <w:overflowPunct/>
        <w:topLinePunct w:val="0"/>
        <w:autoSpaceDE/>
        <w:autoSpaceDN/>
        <w:bidi w:val="0"/>
        <w:adjustRightInd/>
        <w:spacing w:line="560" w:lineRule="exact"/>
        <w:ind w:left="0" w:right="0" w:firstLine="3840" w:firstLineChars="1200"/>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乌苏市市场监督管理局</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color w:val="000000"/>
          <w:spacing w:val="0"/>
          <w:sz w:val="32"/>
          <w:szCs w:val="32"/>
          <w:lang w:val="en-US" w:eastAsia="zh-CN"/>
        </w:rPr>
        <w:t xml:space="preserve">                           2025</w:t>
      </w:r>
      <w:r>
        <w:rPr>
          <w:rFonts w:hint="eastAsia" w:ascii="仿宋_GB2312" w:hAnsi="仿宋_GB2312" w:eastAsia="仿宋_GB2312" w:cs="仿宋_GB2312"/>
          <w:color w:val="000000"/>
          <w:spacing w:val="0"/>
          <w:sz w:val="32"/>
          <w:szCs w:val="32"/>
          <w:lang w:eastAsia="zh-CN"/>
        </w:rPr>
        <w:t>年</w:t>
      </w:r>
      <w:r>
        <w:rPr>
          <w:rFonts w:hint="eastAsia" w:ascii="仿宋_GB2312" w:hAnsi="仿宋_GB2312" w:eastAsia="仿宋_GB2312" w:cs="仿宋_GB2312"/>
          <w:color w:val="000000"/>
          <w:spacing w:val="0"/>
          <w:sz w:val="32"/>
          <w:szCs w:val="32"/>
          <w:lang w:val="en-US" w:eastAsia="zh-CN"/>
        </w:rPr>
        <w:t>7</w:t>
      </w:r>
      <w:r>
        <w:rPr>
          <w:rFonts w:hint="eastAsia" w:ascii="仿宋_GB2312" w:hAnsi="仿宋_GB2312" w:eastAsia="仿宋_GB2312" w:cs="仿宋_GB2312"/>
          <w:color w:val="000000"/>
          <w:spacing w:val="0"/>
          <w:sz w:val="32"/>
          <w:szCs w:val="32"/>
          <w:lang w:eastAsia="zh-CN"/>
        </w:rPr>
        <w:t>月</w:t>
      </w:r>
      <w:r>
        <w:rPr>
          <w:rFonts w:hint="eastAsia" w:ascii="仿宋_GB2312" w:hAnsi="仿宋_GB2312" w:eastAsia="仿宋_GB2312" w:cs="仿宋_GB2312"/>
          <w:color w:val="000000"/>
          <w:spacing w:val="0"/>
          <w:sz w:val="32"/>
          <w:szCs w:val="32"/>
          <w:lang w:val="en-US" w:eastAsia="zh-CN"/>
        </w:rPr>
        <w:t>25</w:t>
      </w:r>
      <w:r>
        <w:rPr>
          <w:rFonts w:hint="eastAsia" w:ascii="仿宋_GB2312" w:hAnsi="仿宋_GB2312" w:eastAsia="仿宋_GB2312" w:cs="仿宋_GB2312"/>
          <w:color w:val="000000"/>
          <w:spacing w:val="0"/>
          <w:sz w:val="32"/>
          <w:szCs w:val="32"/>
          <w:lang w:eastAsia="zh-CN"/>
        </w:rPr>
        <w:t>日</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（市场监督管理部门将依法向社会公开行政处罚决定信息）</w:t>
      </w:r>
      <w:r>
        <w:rPr>
          <w:rFonts w:hint="eastAsia" w:ascii="仿宋_GB2312" w:hAnsi="仿宋_GB2312" w:eastAsia="仿宋_GB2312" w:cs="仿宋_GB2312"/>
          <w:spacing w:val="0"/>
          <w:sz w:val="32"/>
          <w:szCs w:val="32"/>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7620" r="12065" b="14605"/>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GI1tTZAAAACQEAAA8AAAAAAAAAAQAgAAAAIgAAAGRycy9kb3ducmV2LnhtbFBLAQIUABQAAAAI&#10;AIdO4kCskskk7AEAANsDAAAOAAAAAAAAAAEAIAAAACgBAABkcnMvZTJvRG9jLnhtbFBLBQYAAAAA&#10;BgAGAFkBAACGBQ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center"/>
        <w:textAlignment w:val="auto"/>
        <w:rPr>
          <w:sz w:val="32"/>
          <w:szCs w:val="32"/>
        </w:rPr>
      </w:pPr>
      <w:r>
        <w:rPr>
          <w:rFonts w:hint="eastAsia" w:ascii="仿宋_GB2312" w:hAnsi="仿宋_GB2312" w:eastAsia="仿宋_GB2312" w:cs="仿宋_GB2312"/>
          <w:bCs/>
          <w:color w:val="000000"/>
          <w:spacing w:val="0"/>
          <w:sz w:val="32"/>
          <w:szCs w:val="32"/>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1650.35pt;height:0.1pt;width:453.75pt;z-index:251662336;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6sPHZAAAADAEAAA8AAAAAAAAAAQAgAAAAIgAAAGRycy9kb3ducmV2LnhtbFBL&#10;AQIUABQAAAAIAIdO4kAzT34Z9QEAAOcDAAAOAAAAAAAAAAEAIAAAACg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pacing w:val="0"/>
          <w:sz w:val="32"/>
          <w:szCs w:val="32"/>
        </w:rPr>
        <w:t>本文书一式</w:t>
      </w:r>
      <w:r>
        <w:rPr>
          <w:rFonts w:hint="eastAsia" w:ascii="仿宋_GB2312" w:hAnsi="仿宋_GB2312" w:eastAsia="仿宋_GB2312" w:cs="仿宋_GB2312"/>
          <w:color w:val="000000"/>
          <w:spacing w:val="0"/>
          <w:sz w:val="32"/>
          <w:szCs w:val="32"/>
          <w:u w:val="single"/>
        </w:rPr>
        <w:t xml:space="preserve"> </w:t>
      </w:r>
      <w:r>
        <w:rPr>
          <w:rFonts w:hint="eastAsia" w:ascii="仿宋_GB2312" w:hAnsi="仿宋_GB2312" w:eastAsia="仿宋_GB2312" w:cs="仿宋_GB2312"/>
          <w:color w:val="000000"/>
          <w:spacing w:val="0"/>
          <w:sz w:val="32"/>
          <w:szCs w:val="32"/>
          <w:u w:val="single"/>
          <w:lang w:eastAsia="zh-CN"/>
        </w:rPr>
        <w:t>四</w:t>
      </w:r>
      <w:r>
        <w:rPr>
          <w:rFonts w:hint="eastAsia" w:ascii="仿宋_GB2312" w:hAnsi="仿宋_GB2312" w:eastAsia="仿宋_GB2312" w:cs="仿宋_GB2312"/>
          <w:color w:val="000000"/>
          <w:spacing w:val="0"/>
          <w:sz w:val="32"/>
          <w:szCs w:val="32"/>
          <w:u w:val="single"/>
        </w:rPr>
        <w:t xml:space="preserve"> </w:t>
      </w:r>
      <w:r>
        <w:rPr>
          <w:rFonts w:hint="eastAsia" w:ascii="仿宋_GB2312" w:hAnsi="仿宋_GB2312" w:eastAsia="仿宋_GB2312" w:cs="仿宋_GB2312"/>
          <w:color w:val="000000"/>
          <w:spacing w:val="0"/>
          <w:sz w:val="32"/>
          <w:szCs w:val="32"/>
        </w:rPr>
        <w:t>份，</w:t>
      </w:r>
      <w:r>
        <w:rPr>
          <w:rFonts w:hint="eastAsia" w:ascii="仿宋_GB2312" w:hAnsi="仿宋_GB2312" w:eastAsia="仿宋_GB2312" w:cs="仿宋_GB2312"/>
          <w:color w:val="000000"/>
          <w:spacing w:val="0"/>
          <w:sz w:val="32"/>
          <w:szCs w:val="32"/>
          <w:u w:val="single"/>
        </w:rPr>
        <w:t xml:space="preserve"> 一 </w:t>
      </w:r>
      <w:r>
        <w:rPr>
          <w:rFonts w:hint="eastAsia" w:ascii="仿宋_GB2312" w:hAnsi="仿宋_GB2312" w:eastAsia="仿宋_GB2312" w:cs="仿宋_GB2312"/>
          <w:color w:val="000000"/>
          <w:spacing w:val="0"/>
          <w:sz w:val="32"/>
          <w:szCs w:val="32"/>
        </w:rPr>
        <w:t>份送达，</w:t>
      </w:r>
      <w:r>
        <w:rPr>
          <w:rFonts w:hint="eastAsia" w:ascii="仿宋_GB2312" w:hAnsi="仿宋_GB2312" w:eastAsia="仿宋_GB2312" w:cs="仿宋_GB2312"/>
          <w:color w:val="000000"/>
          <w:spacing w:val="0"/>
          <w:sz w:val="32"/>
          <w:szCs w:val="32"/>
          <w:u w:val="single"/>
        </w:rPr>
        <w:t xml:space="preserve"> </w:t>
      </w:r>
      <w:r>
        <w:rPr>
          <w:rFonts w:hint="eastAsia" w:ascii="仿宋_GB2312" w:hAnsi="仿宋_GB2312" w:eastAsia="仿宋_GB2312" w:cs="仿宋_GB2312"/>
          <w:color w:val="000000"/>
          <w:spacing w:val="0"/>
          <w:sz w:val="32"/>
          <w:szCs w:val="32"/>
          <w:u w:val="single"/>
          <w:lang w:eastAsia="zh-CN"/>
        </w:rPr>
        <w:t>三</w:t>
      </w:r>
      <w:r>
        <w:rPr>
          <w:rFonts w:hint="eastAsia" w:ascii="仿宋_GB2312" w:hAnsi="仿宋_GB2312" w:eastAsia="仿宋_GB2312" w:cs="仿宋_GB2312"/>
          <w:color w:val="000000"/>
          <w:spacing w:val="0"/>
          <w:sz w:val="32"/>
          <w:szCs w:val="32"/>
          <w:u w:val="single"/>
        </w:rPr>
        <w:t xml:space="preserve"> </w:t>
      </w:r>
      <w:r>
        <w:rPr>
          <w:rFonts w:hint="eastAsia" w:ascii="仿宋_GB2312" w:hAnsi="仿宋_GB2312" w:eastAsia="仿宋_GB2312" w:cs="仿宋_GB2312"/>
          <w:color w:val="000000"/>
          <w:spacing w:val="0"/>
          <w:sz w:val="32"/>
          <w:szCs w:val="32"/>
        </w:rPr>
        <w:t>份归档。</w: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19C8581D"/>
    <w:rsid w:val="01AE5EF7"/>
    <w:rsid w:val="027402BD"/>
    <w:rsid w:val="03936F59"/>
    <w:rsid w:val="04377778"/>
    <w:rsid w:val="05920569"/>
    <w:rsid w:val="079C0384"/>
    <w:rsid w:val="098C2285"/>
    <w:rsid w:val="0BDD44EE"/>
    <w:rsid w:val="0C381747"/>
    <w:rsid w:val="0D0F0108"/>
    <w:rsid w:val="100C48AC"/>
    <w:rsid w:val="10CF41FE"/>
    <w:rsid w:val="134C1D6F"/>
    <w:rsid w:val="14A06D86"/>
    <w:rsid w:val="17582CD8"/>
    <w:rsid w:val="179956E9"/>
    <w:rsid w:val="19464546"/>
    <w:rsid w:val="194E6691"/>
    <w:rsid w:val="19C8581D"/>
    <w:rsid w:val="1A826533"/>
    <w:rsid w:val="1B5A719C"/>
    <w:rsid w:val="1ED17950"/>
    <w:rsid w:val="1FA7488F"/>
    <w:rsid w:val="221D1D08"/>
    <w:rsid w:val="22DB4AB1"/>
    <w:rsid w:val="23A737DF"/>
    <w:rsid w:val="24FF380F"/>
    <w:rsid w:val="27E733C6"/>
    <w:rsid w:val="29E25DC6"/>
    <w:rsid w:val="2AEC6869"/>
    <w:rsid w:val="2E8203DE"/>
    <w:rsid w:val="2F890149"/>
    <w:rsid w:val="313F6598"/>
    <w:rsid w:val="319B3CF1"/>
    <w:rsid w:val="33556DA9"/>
    <w:rsid w:val="348E3E46"/>
    <w:rsid w:val="35A76E34"/>
    <w:rsid w:val="361971D0"/>
    <w:rsid w:val="3B371D24"/>
    <w:rsid w:val="3D2B3A2A"/>
    <w:rsid w:val="3F6413E1"/>
    <w:rsid w:val="406475D5"/>
    <w:rsid w:val="414B4967"/>
    <w:rsid w:val="41C60AF2"/>
    <w:rsid w:val="425F0D40"/>
    <w:rsid w:val="435439A2"/>
    <w:rsid w:val="45056264"/>
    <w:rsid w:val="4508505B"/>
    <w:rsid w:val="48D73E04"/>
    <w:rsid w:val="4955555E"/>
    <w:rsid w:val="4AEA29BF"/>
    <w:rsid w:val="4DAB4EF6"/>
    <w:rsid w:val="4E596E78"/>
    <w:rsid w:val="4FE428F7"/>
    <w:rsid w:val="50345982"/>
    <w:rsid w:val="510371D7"/>
    <w:rsid w:val="553C65F0"/>
    <w:rsid w:val="576B3AD5"/>
    <w:rsid w:val="57A21429"/>
    <w:rsid w:val="57CB0D84"/>
    <w:rsid w:val="59440C82"/>
    <w:rsid w:val="5ACE0119"/>
    <w:rsid w:val="5B5F3928"/>
    <w:rsid w:val="5CBE30C2"/>
    <w:rsid w:val="5D401A22"/>
    <w:rsid w:val="5D6B12D2"/>
    <w:rsid w:val="5FB350CB"/>
    <w:rsid w:val="60286B93"/>
    <w:rsid w:val="61DC393A"/>
    <w:rsid w:val="62154A5E"/>
    <w:rsid w:val="67227A2D"/>
    <w:rsid w:val="67963E71"/>
    <w:rsid w:val="690533C7"/>
    <w:rsid w:val="6BFC15B7"/>
    <w:rsid w:val="6D373C2D"/>
    <w:rsid w:val="6DC73E14"/>
    <w:rsid w:val="6DD83B98"/>
    <w:rsid w:val="6EC60E76"/>
    <w:rsid w:val="6F245507"/>
    <w:rsid w:val="709906C0"/>
    <w:rsid w:val="738833AE"/>
    <w:rsid w:val="74BD4884"/>
    <w:rsid w:val="76B864E6"/>
    <w:rsid w:val="76E01C9C"/>
    <w:rsid w:val="78EE0B1F"/>
    <w:rsid w:val="7C9B1D0C"/>
    <w:rsid w:val="7DBA6AEF"/>
    <w:rsid w:val="7F074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2895</Words>
  <Characters>3092</Characters>
  <Lines>0</Lines>
  <Paragraphs>0</Paragraphs>
  <TotalTime>17</TotalTime>
  <ScaleCrop>false</ScaleCrop>
  <LinksUpToDate>false</LinksUpToDate>
  <CharactersWithSpaces>3411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2025-06-11T09:11:00Z</cp:lastPrinted>
  <dcterms:modified xsi:type="dcterms:W3CDTF">2025-08-25T11:39:26Z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