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wordWrap/>
        <w:overflowPunct/>
        <w:topLinePunct w:val="0"/>
        <w:bidi w:val="0"/>
        <w:spacing w:line="560" w:lineRule="exact"/>
        <w:ind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不予行政处罚决定书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塔乌</w:t>
      </w:r>
      <w:r>
        <w:rPr>
          <w:rFonts w:hint="eastAsia" w:ascii="仿宋_GB2312" w:hAnsi="仿宋_GB2312" w:eastAsia="仿宋_GB2312" w:cs="仿宋_GB2312"/>
          <w:sz w:val="32"/>
          <w:szCs w:val="32"/>
          <w:u w:val="none"/>
        </w:rPr>
        <w:t>市监不罚〔</w:t>
      </w:r>
      <w:r>
        <w:rPr>
          <w:rFonts w:hint="eastAsia" w:ascii="仿宋_GB2312" w:hAnsi="仿宋_GB2312" w:eastAsia="仿宋_GB2312" w:cs="仿宋_GB2312"/>
          <w:sz w:val="32"/>
          <w:szCs w:val="32"/>
          <w:u w:val="none"/>
          <w:lang w:val="en-US" w:eastAsia="zh-CN"/>
        </w:rPr>
        <w:t>2025</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29</w:t>
      </w:r>
      <w:r>
        <w:rPr>
          <w:rFonts w:hint="eastAsia" w:ascii="仿宋_GB2312" w:hAnsi="仿宋_GB2312" w:eastAsia="仿宋_GB2312" w:cs="仿宋_GB2312"/>
          <w:sz w:val="32"/>
          <w:szCs w:val="32"/>
          <w:u w:val="none"/>
        </w:rPr>
        <w:t>号</w:t>
      </w:r>
    </w:p>
    <w:p>
      <w:pPr>
        <w:keepNext w:val="0"/>
        <w:keepLines w:val="0"/>
        <w:pageBreakBefore w:val="0"/>
        <w:wordWrap/>
        <w:overflowPunct/>
        <w:topLinePunct w:val="0"/>
        <w:bidi w:val="0"/>
        <w:spacing w:line="560" w:lineRule="exact"/>
        <w:ind w:firstLine="0" w:firstLineChars="0"/>
        <w:jc w:val="both"/>
        <w:outlineLvl w:val="9"/>
        <w:rPr>
          <w:rFonts w:hint="eastAsia" w:ascii="仿宋_GB2312" w:hAnsi="仿宋_GB2312" w:eastAsia="仿宋_GB2312" w:cs="仿宋_GB2312"/>
          <w:snapToGrid w:val="0"/>
          <w:color w:val="000000"/>
          <w:spacing w:val="-28"/>
          <w:w w:val="89"/>
          <w:kern w:val="0"/>
          <w:sz w:val="32"/>
          <w:szCs w:val="32"/>
          <w:u w:val="none" w:color="auto"/>
        </w:rPr>
      </w:pPr>
    </w:p>
    <w:p>
      <w:pPr>
        <w:keepNext w:val="0"/>
        <w:keepLines w:val="0"/>
        <w:pageBreakBefore w:val="0"/>
        <w:wordWrap/>
        <w:overflowPunct/>
        <w:topLinePunct w:val="0"/>
        <w:bidi w:val="0"/>
        <w:spacing w:line="560" w:lineRule="exact"/>
        <w:ind w:firstLine="0" w:firstLineChars="0"/>
        <w:jc w:val="both"/>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snapToGrid w:val="0"/>
          <w:color w:val="000000"/>
          <w:spacing w:val="-28"/>
          <w:w w:val="89"/>
          <w:kern w:val="0"/>
          <w:sz w:val="32"/>
          <w:szCs w:val="32"/>
          <w:u w:val="none" w:color="auto"/>
        </w:rPr>
        <w:t>当事人：</w:t>
      </w:r>
      <w:r>
        <w:rPr>
          <w:rFonts w:hint="eastAsia" w:ascii="仿宋_GB2312" w:hAnsi="仿宋_GB2312" w:eastAsia="仿宋_GB2312" w:cs="仿宋_GB2312"/>
          <w:color w:val="000000"/>
          <w:sz w:val="32"/>
          <w:szCs w:val="32"/>
          <w:u w:val="none" w:color="auto"/>
          <w:lang w:val="en-US" w:eastAsia="zh-CN"/>
        </w:rPr>
        <w:t>乌苏市八十四户乡从零开食超市</w:t>
      </w:r>
    </w:p>
    <w:p>
      <w:pPr>
        <w:keepNext w:val="0"/>
        <w:keepLines w:val="0"/>
        <w:pageBreakBefore w:val="0"/>
        <w:wordWrap/>
        <w:overflowPunct/>
        <w:topLinePunct w:val="0"/>
        <w:bidi w:val="0"/>
        <w:spacing w:line="560" w:lineRule="exact"/>
        <w:ind w:firstLine="0" w:firstLineChars="0"/>
        <w:jc w:val="both"/>
        <w:outlineLvl w:val="9"/>
        <w:rPr>
          <w:rFonts w:hint="eastAsia" w:ascii="仿宋_GB2312" w:hAnsi="仿宋_GB2312" w:eastAsia="仿宋_GB2312" w:cs="仿宋_GB2312"/>
          <w:snapToGrid w:val="0"/>
          <w:color w:val="000000"/>
          <w:spacing w:val="19"/>
          <w:kern w:val="0"/>
          <w:sz w:val="32"/>
          <w:szCs w:val="32"/>
          <w:u w:val="none" w:color="auto"/>
        </w:rPr>
      </w:pPr>
      <w:r>
        <w:rPr>
          <w:rFonts w:hint="eastAsia" w:ascii="仿宋_GB2312" w:hAnsi="仿宋_GB2312" w:eastAsia="仿宋_GB2312" w:cs="仿宋_GB2312"/>
          <w:color w:val="000000"/>
          <w:sz w:val="32"/>
          <w:szCs w:val="32"/>
          <w:u w:val="none" w:color="auto"/>
          <w:lang w:val="en-US" w:eastAsia="zh-CN"/>
        </w:rPr>
        <w:t>主体资格证照名称：营业执照</w:t>
      </w:r>
      <w:r>
        <w:rPr>
          <w:rFonts w:hint="eastAsia" w:ascii="仿宋_GB2312" w:hAnsi="仿宋_GB2312" w:eastAsia="仿宋_GB2312" w:cs="仿宋_GB2312"/>
          <w:snapToGrid w:val="0"/>
          <w:color w:val="000000"/>
          <w:spacing w:val="1"/>
          <w:kern w:val="0"/>
          <w:sz w:val="32"/>
          <w:szCs w:val="32"/>
          <w:u w:val="none" w:color="auto"/>
        </w:rPr>
        <w:t xml:space="preserve">                                </w:t>
      </w:r>
      <w:r>
        <w:rPr>
          <w:rFonts w:hint="eastAsia" w:ascii="仿宋_GB2312" w:hAnsi="仿宋_GB2312" w:eastAsia="仿宋_GB2312" w:cs="仿宋_GB2312"/>
          <w:snapToGrid w:val="0"/>
          <w:color w:val="000000"/>
          <w:spacing w:val="19"/>
          <w:kern w:val="0"/>
          <w:sz w:val="32"/>
          <w:szCs w:val="32"/>
          <w:u w:val="none" w:color="auto"/>
        </w:rPr>
        <w:t xml:space="preserve"> </w:t>
      </w:r>
    </w:p>
    <w:p>
      <w:pPr>
        <w:keepNext w:val="0"/>
        <w:keepLines w:val="0"/>
        <w:pageBreakBefore w:val="0"/>
        <w:wordWrap/>
        <w:overflowPunct/>
        <w:topLinePunct w:val="0"/>
        <w:bidi w:val="0"/>
        <w:spacing w:line="560" w:lineRule="exact"/>
        <w:ind w:firstLine="0" w:firstLineChars="0"/>
        <w:jc w:val="both"/>
        <w:outlineLvl w:val="9"/>
        <w:rPr>
          <w:rFonts w:hint="eastAsia" w:ascii="仿宋_GB2312" w:hAnsi="仿宋_GB2312" w:eastAsia="仿宋_GB2312" w:cs="仿宋_GB2312"/>
          <w:snapToGrid w:val="0"/>
          <w:color w:val="000000"/>
          <w:spacing w:val="19"/>
          <w:kern w:val="0"/>
          <w:sz w:val="32"/>
          <w:szCs w:val="32"/>
          <w:u w:val="none" w:color="auto"/>
        </w:rPr>
      </w:pPr>
      <w:r>
        <w:rPr>
          <w:rFonts w:hint="eastAsia" w:ascii="仿宋_GB2312" w:hAnsi="仿宋_GB2312" w:eastAsia="仿宋_GB2312" w:cs="仿宋_GB2312"/>
          <w:snapToGrid w:val="0"/>
          <w:color w:val="000000"/>
          <w:spacing w:val="-28"/>
          <w:kern w:val="0"/>
          <w:sz w:val="32"/>
          <w:szCs w:val="32"/>
          <w:u w:val="none" w:color="auto"/>
        </w:rPr>
        <w:t>统一社会信用代码：</w:t>
      </w:r>
      <w:r>
        <w:rPr>
          <w:rFonts w:hint="eastAsia" w:ascii="仿宋_GB2312" w:hAnsi="仿宋_GB2312" w:eastAsia="仿宋_GB2312" w:cs="仿宋_GB2312"/>
          <w:color w:val="000000"/>
          <w:w w:val="100"/>
          <w:sz w:val="32"/>
          <w:szCs w:val="32"/>
          <w:u w:val="none" w:color="auto"/>
        </w:rPr>
        <w:t>92654202MA</w:t>
      </w:r>
      <w:r>
        <w:rPr>
          <w:rFonts w:hint="eastAsia" w:ascii="仿宋_GB2312" w:hAnsi="仿宋_GB2312" w:eastAsia="仿宋_GB2312" w:cs="仿宋_GB2312"/>
          <w:color w:val="000000"/>
          <w:w w:val="100"/>
          <w:sz w:val="32"/>
          <w:szCs w:val="32"/>
          <w:u w:val="none" w:color="auto"/>
          <w:lang w:val="en-US" w:eastAsia="zh-CN"/>
        </w:rPr>
        <w:t>D4ADMQ75</w:t>
      </w:r>
      <w:r>
        <w:rPr>
          <w:rFonts w:hint="eastAsia" w:ascii="仿宋_GB2312" w:hAnsi="仿宋_GB2312" w:eastAsia="仿宋_GB2312" w:cs="仿宋_GB2312"/>
          <w:snapToGrid w:val="0"/>
          <w:color w:val="000000"/>
          <w:spacing w:val="1"/>
          <w:kern w:val="0"/>
          <w:sz w:val="32"/>
          <w:szCs w:val="32"/>
          <w:u w:val="none" w:color="auto"/>
        </w:rPr>
        <w:t xml:space="preserve">                            </w:t>
      </w:r>
      <w:r>
        <w:rPr>
          <w:rFonts w:hint="eastAsia" w:ascii="仿宋_GB2312" w:hAnsi="仿宋_GB2312" w:eastAsia="仿宋_GB2312" w:cs="仿宋_GB2312"/>
          <w:snapToGrid w:val="0"/>
          <w:color w:val="000000"/>
          <w:spacing w:val="19"/>
          <w:kern w:val="0"/>
          <w:sz w:val="32"/>
          <w:szCs w:val="32"/>
          <w:u w:val="none" w:color="auto"/>
        </w:rPr>
        <w:t xml:space="preserve"> </w:t>
      </w:r>
    </w:p>
    <w:p>
      <w:pPr>
        <w:keepNext w:val="0"/>
        <w:keepLines w:val="0"/>
        <w:pageBreakBefore w:val="0"/>
        <w:wordWrap/>
        <w:overflowPunct/>
        <w:topLinePunct w:val="0"/>
        <w:bidi w:val="0"/>
        <w:spacing w:line="560" w:lineRule="exact"/>
        <w:ind w:firstLine="0" w:firstLineChars="0"/>
        <w:jc w:val="both"/>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 xml:space="preserve">住所（住址）： </w:t>
      </w:r>
      <w:r>
        <w:rPr>
          <w:rFonts w:hint="eastAsia" w:ascii="仿宋_GB2312" w:hAnsi="仿宋_GB2312" w:eastAsia="仿宋_GB2312" w:cs="仿宋_GB2312"/>
          <w:color w:val="000000"/>
          <w:w w:val="100"/>
          <w:sz w:val="32"/>
          <w:szCs w:val="32"/>
          <w:u w:val="none" w:color="auto"/>
          <w:lang w:val="en-US" w:eastAsia="zh-CN"/>
        </w:rPr>
        <w:t>新疆塔城地区乌苏市八十四户乡东郊社区重庆路锦绣华庭小区383号商铺（锦绣华庭小区南侧200米处）</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napToGrid w:val="0"/>
          <w:color w:val="000000"/>
          <w:spacing w:val="1"/>
          <w:kern w:val="0"/>
          <w:sz w:val="32"/>
          <w:szCs w:val="32"/>
          <w:u w:val="none" w:color="auto"/>
          <w:lang w:val="en-US" w:eastAsia="zh-CN"/>
        </w:rPr>
        <w:t xml:space="preserve">  </w:t>
      </w:r>
    </w:p>
    <w:p>
      <w:pPr>
        <w:keepNext w:val="0"/>
        <w:keepLines w:val="0"/>
        <w:pageBreakBefore w:val="0"/>
        <w:wordWrap/>
        <w:overflowPunct/>
        <w:topLinePunct w:val="0"/>
        <w:bidi w:val="0"/>
        <w:spacing w:line="560" w:lineRule="exact"/>
        <w:ind w:firstLine="0" w:firstLineChars="0"/>
        <w:jc w:val="both"/>
        <w:outlineLvl w:val="9"/>
        <w:rPr>
          <w:rFonts w:hint="eastAsia" w:ascii="仿宋_GB2312" w:hAnsi="仿宋_GB2312" w:eastAsia="仿宋_GB2312" w:cs="仿宋_GB2312"/>
          <w:snapToGrid w:val="0"/>
          <w:color w:val="000000"/>
          <w:kern w:val="0"/>
          <w:sz w:val="32"/>
          <w:szCs w:val="32"/>
          <w:u w:val="none" w:color="auto"/>
        </w:rPr>
      </w:pPr>
      <w:r>
        <w:rPr>
          <w:rFonts w:hint="eastAsia" w:ascii="仿宋_GB2312" w:hAnsi="仿宋_GB2312" w:eastAsia="仿宋_GB2312" w:cs="仿宋_GB2312"/>
          <w:snapToGrid w:val="0"/>
          <w:color w:val="000000"/>
          <w:kern w:val="0"/>
          <w:sz w:val="32"/>
          <w:szCs w:val="32"/>
          <w:u w:val="none" w:color="auto"/>
        </w:rPr>
        <w:t>经营</w:t>
      </w:r>
      <w:r>
        <w:rPr>
          <w:rFonts w:hint="eastAsia" w:ascii="仿宋_GB2312" w:hAnsi="仿宋_GB2312" w:eastAsia="仿宋_GB2312" w:cs="仿宋_GB2312"/>
          <w:color w:val="000000"/>
          <w:sz w:val="32"/>
          <w:szCs w:val="32"/>
          <w:u w:val="none" w:color="auto"/>
          <w:lang w:eastAsia="zh-CN"/>
        </w:rPr>
        <w:t>者：王</w:t>
      </w:r>
      <w:r>
        <w:rPr>
          <w:rFonts w:hint="eastAsia" w:ascii="仿宋_GB2312" w:hAnsi="仿宋_GB2312" w:eastAsia="仿宋_GB2312" w:cs="仿宋_GB2312"/>
          <w:color w:val="000000"/>
          <w:sz w:val="32"/>
          <w:szCs w:val="32"/>
          <w:u w:val="none" w:color="auto"/>
          <w:lang w:val="en-US" w:eastAsia="zh-CN"/>
        </w:rPr>
        <w:t xml:space="preserve">*          </w:t>
      </w:r>
      <w:r>
        <w:rPr>
          <w:rFonts w:hint="eastAsia" w:ascii="仿宋_GB2312" w:hAnsi="仿宋_GB2312" w:eastAsia="仿宋_GB2312" w:cs="仿宋_GB2312"/>
          <w:snapToGrid w:val="0"/>
          <w:color w:val="000000"/>
          <w:kern w:val="0"/>
          <w:sz w:val="32"/>
          <w:szCs w:val="32"/>
          <w:u w:val="none" w:color="auto"/>
        </w:rPr>
        <w:t xml:space="preserve">                      </w:t>
      </w:r>
    </w:p>
    <w:p>
      <w:pPr>
        <w:keepNext w:val="0"/>
        <w:keepLines w:val="0"/>
        <w:pageBreakBefore w:val="0"/>
        <w:wordWrap/>
        <w:overflowPunct/>
        <w:topLinePunct w:val="0"/>
        <w:bidi w:val="0"/>
        <w:spacing w:line="560" w:lineRule="exact"/>
        <w:ind w:firstLine="640" w:firstLineChars="200"/>
        <w:jc w:val="both"/>
        <w:outlineLvl w:val="9"/>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2025年6月24日，我局执法人员李静、别尔克·革命江根据投诉举报信息，来到新疆塔城地区乌苏市八十四户乡东郊社区重庆路锦绣华庭小区383号商铺（锦绣华庭小区南侧200米处）的乌苏市八十四户乡从零开食超市开展日常检查，检查中发现冷藏展示柜内摆放有新疆天润生物科技股份有限公司生产的天润奶啤3瓶，生产日期为2024年9月18日，保质期为8个月，净含量为300ml/瓶，已超过保质期38天。经报局领导批准后，执法人员对上述超过保质期的食品实施了扣押的行政强制措施，向当事人下发了《实施行政强制措施决定书》（乌市监强制〔2025〕83号）和《责令改正通知书》（乌市监责改〔2025〕227号）。</w:t>
      </w:r>
      <w:r>
        <w:rPr>
          <w:rFonts w:hint="eastAsia" w:ascii="仿宋_GB2312" w:hAnsi="仿宋_GB2312" w:eastAsia="仿宋_GB2312" w:cs="仿宋_GB2312"/>
          <w:bCs/>
          <w:sz w:val="32"/>
          <w:szCs w:val="32"/>
          <w:lang w:val="en-US" w:eastAsia="zh-CN"/>
        </w:rPr>
        <w:t>执法人员要求当事人现场提供上述超过保质期食品的进货票据、供货商资质等相关证明文件，当事人均已提供。</w:t>
      </w:r>
      <w:r>
        <w:rPr>
          <w:rFonts w:hint="eastAsia" w:ascii="仿宋_GB2312" w:hAnsi="仿宋_GB2312" w:eastAsia="仿宋_GB2312" w:cs="仿宋_GB2312"/>
          <w:kern w:val="1"/>
          <w:sz w:val="32"/>
          <w:szCs w:val="32"/>
          <w:u w:val="none"/>
          <w:lang w:val="en-US" w:eastAsia="zh-CN"/>
        </w:rPr>
        <w:t>当事人销售超过保质期食品的行为，违反了《中华人民共和国食品安全法》第三十四条第十项的规定，为进一步了解情况，经报局领导批准，于2025年6月30日</w:t>
      </w:r>
      <w:r>
        <w:rPr>
          <w:rFonts w:hint="eastAsia" w:ascii="仿宋_GB2312" w:hAnsi="仿宋_GB2312" w:eastAsia="仿宋_GB2312" w:cs="仿宋_GB2312"/>
          <w:kern w:val="1"/>
          <w:sz w:val="32"/>
          <w:szCs w:val="32"/>
          <w:u w:val="none"/>
        </w:rPr>
        <w:t>立案，并指派</w:t>
      </w:r>
      <w:r>
        <w:rPr>
          <w:rFonts w:hint="eastAsia" w:ascii="仿宋_GB2312" w:hAnsi="仿宋_GB2312" w:eastAsia="仿宋_GB2312" w:cs="仿宋_GB2312"/>
          <w:kern w:val="1"/>
          <w:sz w:val="32"/>
          <w:szCs w:val="32"/>
          <w:u w:val="none"/>
          <w:lang w:eastAsia="zh-CN"/>
        </w:rPr>
        <w:t>李静、别尔克</w:t>
      </w:r>
      <w:r>
        <w:rPr>
          <w:rFonts w:hint="eastAsia" w:ascii="仿宋_GB2312" w:hAnsi="仿宋_GB2312" w:eastAsia="仿宋_GB2312" w:cs="仿宋_GB2312"/>
          <w:kern w:val="1"/>
          <w:sz w:val="32"/>
          <w:szCs w:val="32"/>
          <w:u w:val="none"/>
          <w:lang w:val="en-US" w:eastAsia="zh-CN"/>
        </w:rPr>
        <w:t>·革命江</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2025年7月3日调查终结。</w:t>
      </w:r>
    </w:p>
    <w:p>
      <w:pPr>
        <w:keepNext w:val="0"/>
        <w:keepLines w:val="0"/>
        <w:pageBreakBefore w:val="0"/>
        <w:wordWrap/>
        <w:overflowPunct/>
        <w:topLinePunct w:val="0"/>
        <w:bidi w:val="0"/>
        <w:spacing w:line="560" w:lineRule="exact"/>
        <w:ind w:firstLine="0" w:firstLineChars="0"/>
        <w:jc w:val="both"/>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napToGrid w:val="0"/>
          <w:color w:val="000000"/>
          <w:kern w:val="0"/>
          <w:sz w:val="32"/>
          <w:szCs w:val="32"/>
          <w:u w:val="none" w:color="auto"/>
        </w:rPr>
        <w:t xml:space="preserve"> </w:t>
      </w:r>
      <w:r>
        <w:rPr>
          <w:rFonts w:hint="eastAsia" w:ascii="仿宋_GB2312" w:hAnsi="仿宋_GB2312" w:eastAsia="仿宋_GB2312" w:cs="仿宋_GB2312"/>
          <w:snapToGrid w:val="0"/>
          <w:color w:val="000000"/>
          <w:kern w:val="0"/>
          <w:sz w:val="32"/>
          <w:szCs w:val="32"/>
          <w:u w:val="none" w:color="auto"/>
          <w:lang w:val="en-US" w:eastAsia="zh-CN"/>
        </w:rPr>
        <w:t xml:space="preserve">   </w:t>
      </w:r>
      <w:r>
        <w:rPr>
          <w:rFonts w:hint="eastAsia" w:ascii="仿宋_GB2312" w:hAnsi="仿宋_GB2312" w:eastAsia="仿宋_GB2312" w:cs="仿宋_GB2312"/>
          <w:bCs/>
          <w:sz w:val="32"/>
          <w:szCs w:val="32"/>
          <w:lang w:val="en-US" w:eastAsia="zh-CN"/>
        </w:rPr>
        <w:t>经查，</w:t>
      </w:r>
      <w:r>
        <w:rPr>
          <w:rFonts w:hint="eastAsia" w:ascii="仿宋_GB2312" w:hAnsi="仿宋_GB2312" w:eastAsia="仿宋_GB2312" w:cs="仿宋_GB2312"/>
          <w:color w:val="000000"/>
          <w:sz w:val="32"/>
          <w:szCs w:val="32"/>
          <w:u w:val="none"/>
          <w:lang w:val="en-US" w:eastAsia="zh-CN"/>
        </w:rPr>
        <w:t>乌苏市八十四户乡从零开食超市</w:t>
      </w:r>
      <w:r>
        <w:rPr>
          <w:rFonts w:hint="eastAsia" w:ascii="仿宋_GB2312" w:hAnsi="仿宋_GB2312" w:eastAsia="仿宋_GB2312" w:cs="仿宋_GB2312"/>
          <w:bCs/>
          <w:sz w:val="32"/>
          <w:szCs w:val="32"/>
          <w:lang w:val="en-US" w:eastAsia="zh-CN"/>
        </w:rPr>
        <w:t>注册成立于2023年11月28日，2023年12月20日取得《食品经营许可证》从事食品销售经营活动，店内从业人员2人，持有健康证明并在有效期内。2025年1月21日，当事人</w:t>
      </w:r>
      <w:r>
        <w:rPr>
          <w:rFonts w:hint="eastAsia" w:ascii="仿宋_GB2312" w:hAnsi="仿宋_GB2312" w:eastAsia="仿宋_GB2312" w:cs="仿宋_GB2312"/>
          <w:b w:val="0"/>
          <w:bCs w:val="0"/>
          <w:color w:val="000000"/>
          <w:sz w:val="32"/>
          <w:szCs w:val="32"/>
          <w:u w:val="none"/>
          <w:lang w:eastAsia="zh-CN"/>
        </w:rPr>
        <w:t>从奎屯崇德商贸有限公司</w:t>
      </w:r>
      <w:r>
        <w:rPr>
          <w:rFonts w:hint="eastAsia" w:ascii="仿宋_GB2312" w:hAnsi="仿宋_GB2312" w:eastAsia="仿宋_GB2312" w:cs="仿宋_GB2312"/>
          <w:b w:val="0"/>
          <w:bCs w:val="0"/>
          <w:color w:val="000000"/>
          <w:sz w:val="32"/>
          <w:szCs w:val="32"/>
          <w:u w:val="none"/>
          <w:lang w:val="en-US" w:eastAsia="zh-CN"/>
        </w:rPr>
        <w:t>购进新疆天润生物科技股份有限公司生产的天润奶啤</w:t>
      </w:r>
      <w:r>
        <w:rPr>
          <w:rFonts w:hint="eastAsia" w:ascii="仿宋_GB2312" w:hAnsi="仿宋_GB2312" w:eastAsia="仿宋_GB2312" w:cs="仿宋_GB2312"/>
          <w:kern w:val="1"/>
          <w:sz w:val="32"/>
          <w:szCs w:val="32"/>
          <w:u w:val="none"/>
          <w:lang w:val="en-US" w:eastAsia="zh-CN"/>
        </w:rPr>
        <w:t>15件（180瓶），12瓶/件，生产日期为2024年9月18日，保质期为8个月，净含量为300ml/瓶，进货价为</w:t>
      </w:r>
      <w:r>
        <w:rPr>
          <w:rFonts w:hint="eastAsia" w:ascii="仿宋_GB2312" w:hAnsi="仿宋_GB2312" w:eastAsia="仿宋_GB2312" w:cs="仿宋_GB2312"/>
          <w:b w:val="0"/>
          <w:bCs w:val="0"/>
          <w:color w:val="000000"/>
          <w:sz w:val="32"/>
          <w:szCs w:val="32"/>
          <w:u w:val="none"/>
          <w:lang w:val="en-US" w:eastAsia="zh-CN"/>
        </w:rPr>
        <w:t>45元/件（</w:t>
      </w:r>
      <w:r>
        <w:rPr>
          <w:rFonts w:hint="eastAsia" w:ascii="仿宋_GB2312" w:hAnsi="仿宋_GB2312" w:eastAsia="仿宋_GB2312" w:cs="仿宋_GB2312"/>
          <w:kern w:val="1"/>
          <w:sz w:val="32"/>
          <w:szCs w:val="32"/>
          <w:u w:val="none"/>
          <w:lang w:val="en-US" w:eastAsia="zh-CN"/>
        </w:rPr>
        <w:t>3.75元</w:t>
      </w:r>
      <w:r>
        <w:rPr>
          <w:rFonts w:hint="eastAsia" w:ascii="仿宋_GB2312" w:hAnsi="仿宋_GB2312" w:eastAsia="仿宋_GB2312" w:cs="仿宋_GB2312"/>
          <w:b w:val="0"/>
          <w:bCs w:val="0"/>
          <w:color w:val="000000"/>
          <w:sz w:val="32"/>
          <w:szCs w:val="32"/>
          <w:u w:val="none"/>
          <w:lang w:val="en-US" w:eastAsia="zh-CN"/>
        </w:rPr>
        <w:t>/瓶），进货总价675元，销售价格为：5元/瓶，截至</w:t>
      </w:r>
      <w:r>
        <w:rPr>
          <w:rFonts w:hint="eastAsia" w:ascii="仿宋_GB2312" w:hAnsi="仿宋_GB2312" w:eastAsia="仿宋_GB2312" w:cs="仿宋_GB2312"/>
          <w:kern w:val="1"/>
          <w:sz w:val="32"/>
          <w:szCs w:val="32"/>
          <w:u w:val="none"/>
          <w:lang w:val="en-US" w:eastAsia="zh-CN"/>
        </w:rPr>
        <w:t>2025年6月24日执法人员检查发现时共销售177瓶，</w:t>
      </w:r>
      <w:r>
        <w:rPr>
          <w:rFonts w:hint="eastAsia" w:ascii="仿宋_GB2312" w:hAnsi="仿宋_GB2312" w:eastAsia="仿宋_GB2312" w:cs="仿宋_GB2312"/>
          <w:b w:val="0"/>
          <w:bCs w:val="0"/>
          <w:color w:val="000000"/>
          <w:sz w:val="32"/>
          <w:szCs w:val="32"/>
          <w:u w:val="none"/>
          <w:lang w:val="en-US" w:eastAsia="zh-CN"/>
        </w:rPr>
        <w:t>剩余3瓶在店内销售，</w:t>
      </w:r>
      <w:r>
        <w:rPr>
          <w:rFonts w:hint="eastAsia" w:ascii="仿宋_GB2312" w:hAnsi="仿宋_GB2312" w:eastAsia="仿宋_GB2312" w:cs="仿宋_GB2312"/>
          <w:bCs/>
          <w:sz w:val="32"/>
          <w:szCs w:val="32"/>
          <w:u w:val="none"/>
          <w:lang w:val="en-US" w:eastAsia="zh-CN"/>
        </w:rPr>
        <w:t>经当事人确认该批</w:t>
      </w:r>
      <w:r>
        <w:rPr>
          <w:rFonts w:hint="eastAsia" w:ascii="仿宋_GB2312" w:hAnsi="仿宋_GB2312" w:eastAsia="仿宋_GB2312" w:cs="仿宋_GB2312"/>
          <w:kern w:val="1"/>
          <w:sz w:val="32"/>
          <w:szCs w:val="32"/>
          <w:u w:val="none"/>
          <w:lang w:val="en-US" w:eastAsia="zh-CN"/>
        </w:rPr>
        <w:t>天润奶啤</w:t>
      </w:r>
      <w:r>
        <w:rPr>
          <w:rFonts w:hint="eastAsia" w:ascii="仿宋_GB2312" w:hAnsi="仿宋_GB2312" w:eastAsia="仿宋_GB2312" w:cs="仿宋_GB2312"/>
          <w:color w:val="000000"/>
          <w:sz w:val="32"/>
          <w:szCs w:val="32"/>
          <w:u w:val="none"/>
          <w:lang w:val="en-US" w:eastAsia="zh-CN"/>
        </w:rPr>
        <w:t>饮料</w:t>
      </w:r>
      <w:r>
        <w:rPr>
          <w:rFonts w:hint="eastAsia" w:ascii="仿宋_GB2312" w:hAnsi="仿宋_GB2312" w:eastAsia="仿宋_GB2312" w:cs="仿宋_GB2312"/>
          <w:color w:val="000000"/>
          <w:spacing w:val="0"/>
          <w:kern w:val="0"/>
          <w:sz w:val="32"/>
          <w:szCs w:val="32"/>
          <w:u w:val="none"/>
          <w:lang w:eastAsia="zh-CN"/>
        </w:rPr>
        <w:t>已超过</w:t>
      </w:r>
      <w:r>
        <w:rPr>
          <w:rFonts w:hint="eastAsia" w:ascii="仿宋_GB2312" w:hAnsi="仿宋_GB2312" w:eastAsia="仿宋_GB2312" w:cs="仿宋_GB2312"/>
          <w:b w:val="0"/>
          <w:bCs w:val="0"/>
          <w:color w:val="000000"/>
          <w:sz w:val="32"/>
          <w:szCs w:val="32"/>
          <w:u w:val="none"/>
          <w:lang w:eastAsia="zh-CN"/>
        </w:rPr>
        <w:t>保质期</w:t>
      </w:r>
      <w:r>
        <w:rPr>
          <w:rFonts w:hint="eastAsia" w:ascii="仿宋_GB2312" w:hAnsi="仿宋_GB2312" w:eastAsia="仿宋_GB2312" w:cs="仿宋_GB2312"/>
          <w:b w:val="0"/>
          <w:bCs w:val="0"/>
          <w:color w:val="000000"/>
          <w:sz w:val="32"/>
          <w:szCs w:val="32"/>
          <w:u w:val="none"/>
          <w:lang w:val="en-US" w:eastAsia="zh-CN"/>
        </w:rPr>
        <w:t>38天，</w:t>
      </w:r>
      <w:r>
        <w:rPr>
          <w:rFonts w:hint="eastAsia" w:ascii="仿宋_GB2312" w:hAnsi="仿宋_GB2312" w:eastAsia="仿宋_GB2312" w:cs="仿宋_GB2312"/>
          <w:bCs/>
          <w:sz w:val="32"/>
          <w:szCs w:val="32"/>
          <w:lang w:val="en-US" w:eastAsia="zh-CN"/>
        </w:rPr>
        <w:t>因未及时清理所导致。</w:t>
      </w:r>
      <w:r>
        <w:rPr>
          <w:rFonts w:hint="eastAsia" w:ascii="仿宋_GB2312" w:hAnsi="仿宋_GB2312" w:eastAsia="仿宋_GB2312" w:cs="仿宋_GB2312"/>
          <w:color w:val="000000"/>
          <w:w w:val="100"/>
          <w:sz w:val="32"/>
          <w:szCs w:val="32"/>
          <w:u w:val="none"/>
          <w:lang w:val="en-US" w:eastAsia="zh-CN"/>
        </w:rPr>
        <w:t>因当事人销售食品未做销售记录，也无法确定销售超过保质期</w:t>
      </w:r>
      <w:r>
        <w:rPr>
          <w:rFonts w:hint="eastAsia" w:ascii="仿宋_GB2312" w:hAnsi="仿宋_GB2312" w:eastAsia="仿宋_GB2312" w:cs="仿宋_GB2312"/>
          <w:kern w:val="1"/>
          <w:sz w:val="32"/>
          <w:szCs w:val="32"/>
          <w:u w:val="none"/>
          <w:lang w:val="en-US" w:eastAsia="zh-CN"/>
        </w:rPr>
        <w:t>天润奶啤</w:t>
      </w:r>
      <w:r>
        <w:rPr>
          <w:rFonts w:hint="eastAsia" w:ascii="仿宋_GB2312" w:hAnsi="仿宋_GB2312" w:eastAsia="仿宋_GB2312" w:cs="仿宋_GB2312"/>
          <w:color w:val="000000"/>
          <w:sz w:val="32"/>
          <w:szCs w:val="32"/>
          <w:u w:val="none"/>
          <w:lang w:val="en-US" w:eastAsia="zh-CN"/>
        </w:rPr>
        <w:t>饮料的数量，故无法计算</w:t>
      </w:r>
      <w:r>
        <w:rPr>
          <w:rFonts w:hint="eastAsia" w:ascii="仿宋_GB2312" w:hAnsi="仿宋_GB2312" w:eastAsia="仿宋_GB2312" w:cs="仿宋_GB2312"/>
          <w:color w:val="000000"/>
          <w:w w:val="100"/>
          <w:sz w:val="32"/>
          <w:szCs w:val="32"/>
          <w:u w:val="none"/>
          <w:lang w:val="en-US" w:eastAsia="zh-CN"/>
        </w:rPr>
        <w:t>违法</w:t>
      </w:r>
      <w:r>
        <w:rPr>
          <w:rFonts w:hint="eastAsia" w:ascii="仿宋_GB2312" w:hAnsi="仿宋_GB2312" w:eastAsia="仿宋_GB2312" w:cs="仿宋_GB2312"/>
          <w:kern w:val="1"/>
          <w:sz w:val="32"/>
          <w:szCs w:val="32"/>
          <w:u w:val="none"/>
          <w:lang w:val="en-US" w:eastAsia="zh-CN"/>
        </w:rPr>
        <w:t>所得，该批</w:t>
      </w:r>
      <w:r>
        <w:rPr>
          <w:rFonts w:hint="eastAsia" w:ascii="仿宋_GB2312" w:hAnsi="仿宋_GB2312" w:eastAsia="仿宋_GB2312" w:cs="仿宋_GB2312"/>
          <w:color w:val="000000"/>
          <w:w w:val="100"/>
          <w:sz w:val="32"/>
          <w:szCs w:val="32"/>
          <w:u w:val="none"/>
          <w:lang w:val="en-US" w:eastAsia="zh-CN"/>
        </w:rPr>
        <w:t>超过保质期</w:t>
      </w:r>
      <w:r>
        <w:rPr>
          <w:rFonts w:hint="eastAsia" w:ascii="仿宋_GB2312" w:hAnsi="仿宋_GB2312" w:eastAsia="仿宋_GB2312" w:cs="仿宋_GB2312"/>
          <w:kern w:val="1"/>
          <w:sz w:val="32"/>
          <w:szCs w:val="32"/>
          <w:u w:val="none"/>
          <w:lang w:val="en-US" w:eastAsia="zh-CN"/>
        </w:rPr>
        <w:t>天润奶啤</w:t>
      </w:r>
      <w:r>
        <w:rPr>
          <w:rFonts w:hint="eastAsia" w:ascii="仿宋_GB2312" w:hAnsi="仿宋_GB2312" w:eastAsia="仿宋_GB2312" w:cs="仿宋_GB2312"/>
          <w:color w:val="000000"/>
          <w:sz w:val="32"/>
          <w:szCs w:val="32"/>
          <w:u w:val="none"/>
          <w:lang w:val="en-US" w:eastAsia="zh-CN"/>
        </w:rPr>
        <w:t>饮料的</w:t>
      </w:r>
      <w:r>
        <w:rPr>
          <w:rFonts w:hint="eastAsia" w:ascii="仿宋_GB2312" w:hAnsi="仿宋_GB2312" w:eastAsia="仿宋_GB2312" w:cs="仿宋_GB2312"/>
          <w:color w:val="000000"/>
          <w:w w:val="100"/>
          <w:sz w:val="32"/>
          <w:szCs w:val="32"/>
          <w:u w:val="none"/>
          <w:lang w:val="en-US" w:eastAsia="zh-CN"/>
        </w:rPr>
        <w:t>货值金额为15元（3瓶×5元/瓶=15元）</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kern w:val="1"/>
          <w:sz w:val="32"/>
          <w:szCs w:val="32"/>
          <w:u w:val="none"/>
          <w:lang w:eastAsia="zh-CN"/>
        </w:rPr>
        <w:t>当事人在现场、调查笔录上签字确认，未提出异议</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《营业执照》和《食品经营许可证》复印件各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份，由当事人提供，证明当事人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经营主体资格和经营范围以及有效期</w:t>
      </w:r>
      <w:r>
        <w:rPr>
          <w:rFonts w:hint="eastAsia" w:ascii="仿宋_GB2312" w:hAnsi="仿宋_GB2312" w:eastAsia="仿宋_GB2312" w:cs="仿宋_GB2312"/>
          <w:sz w:val="32"/>
          <w:szCs w:val="32"/>
          <w:lang w:eastAsia="zh-CN"/>
        </w:rPr>
        <w:t>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1"/>
          <w:sz w:val="32"/>
          <w:szCs w:val="32"/>
          <w:u w:val="none"/>
          <w:lang w:val="en-US" w:eastAsia="zh-CN"/>
        </w:rPr>
        <w:t>乌苏市八十四户乡从零开食超市</w:t>
      </w:r>
      <w:r>
        <w:rPr>
          <w:rFonts w:hint="eastAsia" w:ascii="仿宋_GB2312" w:hAnsi="仿宋_GB2312" w:eastAsia="仿宋_GB2312" w:cs="仿宋_GB2312"/>
          <w:sz w:val="32"/>
          <w:szCs w:val="32"/>
          <w:lang w:eastAsia="zh-CN"/>
        </w:rPr>
        <w:t>经营者王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w:t>
      </w:r>
      <w:r>
        <w:rPr>
          <w:rFonts w:hint="eastAsia" w:ascii="仿宋_GB2312" w:hAnsi="仿宋_GB2312" w:eastAsia="仿宋_GB2312" w:cs="仿宋_GB2312"/>
          <w:sz w:val="32"/>
          <w:szCs w:val="32"/>
          <w:lang w:val="en-US" w:eastAsia="zh-CN"/>
        </w:rPr>
        <w:t>经营者的</w:t>
      </w:r>
      <w:r>
        <w:rPr>
          <w:rFonts w:hint="eastAsia" w:ascii="仿宋_GB2312" w:hAnsi="仿宋_GB2312" w:eastAsia="仿宋_GB2312" w:cs="仿宋_GB2312"/>
          <w:sz w:val="32"/>
          <w:szCs w:val="32"/>
        </w:rPr>
        <w:t>身份信息与《营业执照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食品经营许可证》核准的经营者登记信息相符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现场笔录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证明执法人员</w:t>
      </w:r>
      <w:r>
        <w:rPr>
          <w:rFonts w:hint="eastAsia" w:ascii="仿宋_GB2312" w:hAnsi="仿宋_GB2312" w:eastAsia="仿宋_GB2312" w:cs="仿宋_GB2312"/>
          <w:sz w:val="32"/>
          <w:szCs w:val="32"/>
          <w:lang w:val="en-US" w:eastAsia="zh-CN"/>
        </w:rPr>
        <w:t>2025年6月24日在</w:t>
      </w:r>
      <w:r>
        <w:rPr>
          <w:rFonts w:hint="eastAsia" w:ascii="仿宋_GB2312" w:hAnsi="仿宋_GB2312" w:eastAsia="仿宋_GB2312" w:cs="仿宋_GB2312"/>
          <w:kern w:val="1"/>
          <w:sz w:val="32"/>
          <w:szCs w:val="32"/>
          <w:u w:val="none"/>
          <w:lang w:val="en-US" w:eastAsia="zh-CN"/>
        </w:rPr>
        <w:t>乌苏市八十四户乡从零开食超市</w:t>
      </w:r>
      <w:r>
        <w:rPr>
          <w:rFonts w:hint="eastAsia" w:ascii="仿宋_GB2312" w:hAnsi="仿宋_GB2312" w:eastAsia="仿宋_GB2312" w:cs="仿宋_GB2312"/>
          <w:sz w:val="32"/>
          <w:szCs w:val="32"/>
          <w:lang w:val="en-US" w:eastAsia="zh-CN"/>
        </w:rPr>
        <w:t xml:space="preserve">现场检查的事实经过和扣押涉案食品的情况；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询问笔录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，证明当事人销售</w:t>
      </w:r>
      <w:r>
        <w:rPr>
          <w:rFonts w:hint="eastAsia" w:ascii="仿宋_GB2312" w:hAnsi="仿宋_GB2312" w:eastAsia="仿宋_GB2312" w:cs="仿宋_GB2312"/>
          <w:bCs/>
          <w:sz w:val="32"/>
          <w:szCs w:val="32"/>
          <w:lang w:val="en-US" w:eastAsia="zh-CN"/>
        </w:rPr>
        <w:t>由</w:t>
      </w:r>
      <w:r>
        <w:rPr>
          <w:rFonts w:hint="eastAsia" w:ascii="仿宋_GB2312" w:hAnsi="仿宋_GB2312" w:eastAsia="仿宋_GB2312" w:cs="仿宋_GB2312"/>
          <w:b w:val="0"/>
          <w:bCs w:val="0"/>
          <w:color w:val="000000"/>
          <w:sz w:val="32"/>
          <w:szCs w:val="32"/>
          <w:u w:val="none"/>
          <w:lang w:val="en-US" w:eastAsia="zh-CN"/>
        </w:rPr>
        <w:t>新疆天润生物科技股份有限公司生产的天润奶啤</w:t>
      </w:r>
      <w:r>
        <w:rPr>
          <w:rFonts w:hint="eastAsia" w:ascii="仿宋_GB2312" w:hAnsi="仿宋_GB2312" w:eastAsia="仿宋_GB2312" w:cs="仿宋_GB2312"/>
          <w:color w:val="000000"/>
          <w:spacing w:val="0"/>
          <w:kern w:val="0"/>
          <w:sz w:val="32"/>
          <w:szCs w:val="32"/>
          <w:u w:val="none"/>
          <w:lang w:val="en-US" w:eastAsia="zh-CN"/>
        </w:rPr>
        <w:t>的</w:t>
      </w:r>
      <w:r>
        <w:rPr>
          <w:rFonts w:hint="eastAsia" w:ascii="仿宋_GB2312" w:hAnsi="仿宋_GB2312" w:eastAsia="仿宋_GB2312" w:cs="仿宋_GB2312"/>
          <w:sz w:val="32"/>
          <w:szCs w:val="32"/>
          <w:lang w:eastAsia="zh-CN"/>
        </w:rPr>
        <w:t>事实经过，以及涉案饮料的进货来源、数量、价格及销售数量、价格；</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当事人提供的涉案饮料的供货商资质证明文件、进货票据复印件各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份，证明当事人销售的涉案饮料的进货渠道、数量及价格。</w:t>
      </w:r>
    </w:p>
    <w:p>
      <w:pPr>
        <w:keepNext w:val="0"/>
        <w:keepLines w:val="0"/>
        <w:pageBreakBefore w:val="0"/>
        <w:wordWrap/>
        <w:overflowPunct/>
        <w:topLinePunct w:val="0"/>
        <w:bidi w:val="0"/>
        <w:spacing w:line="560" w:lineRule="exact"/>
        <w:ind w:firstLine="640" w:firstLineChars="200"/>
        <w:jc w:val="both"/>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8月1</w:t>
      </w:r>
      <w:r>
        <w:rPr>
          <w:rFonts w:hint="eastAsia" w:ascii="仿宋_GB2312" w:hAnsi="仿宋_GB2312" w:eastAsia="仿宋_GB2312" w:cs="仿宋_GB2312"/>
          <w:kern w:val="0"/>
          <w:sz w:val="32"/>
          <w:szCs w:val="32"/>
        </w:rPr>
        <w:t>日依法向当事人送达了《</w:t>
      </w:r>
      <w:r>
        <w:rPr>
          <w:rFonts w:hint="eastAsia" w:ascii="仿宋_GB2312" w:hAnsi="仿宋_GB2312" w:eastAsia="仿宋_GB2312" w:cs="仿宋_GB2312"/>
          <w:kern w:val="0"/>
          <w:sz w:val="32"/>
          <w:szCs w:val="32"/>
          <w:lang w:eastAsia="zh-CN"/>
        </w:rPr>
        <w:t>不予</w:t>
      </w:r>
      <w:r>
        <w:rPr>
          <w:rFonts w:hint="eastAsia" w:ascii="仿宋_GB2312" w:hAnsi="仿宋_GB2312" w:eastAsia="仿宋_GB2312" w:cs="仿宋_GB2312"/>
          <w:kern w:val="0"/>
          <w:sz w:val="32"/>
          <w:szCs w:val="32"/>
        </w:rPr>
        <w:t>行政处罚告知书》（</w:t>
      </w:r>
      <w:r>
        <w:rPr>
          <w:rFonts w:hint="eastAsia" w:ascii="仿宋_GB2312" w:hAnsi="仿宋_GB2312" w:eastAsia="仿宋_GB2312" w:cs="仿宋_GB2312"/>
          <w:bCs/>
          <w:color w:val="000000"/>
          <w:sz w:val="32"/>
          <w:szCs w:val="32"/>
          <w:u w:val="none"/>
          <w:lang w:eastAsia="zh-CN"/>
        </w:rPr>
        <w:t>塔乌市监告字不罚</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174</w:t>
      </w:r>
      <w:r>
        <w:rPr>
          <w:rFonts w:hint="eastAsia" w:ascii="仿宋_GB2312" w:hAnsi="仿宋_GB2312" w:eastAsia="仿宋_GB2312" w:cs="仿宋_GB2312"/>
          <w:bCs/>
          <w:color w:val="000000"/>
          <w:sz w:val="32"/>
          <w:szCs w:val="32"/>
          <w:u w:val="none"/>
        </w:rPr>
        <w:t>号</w:t>
      </w:r>
      <w:r>
        <w:rPr>
          <w:rFonts w:hint="eastAsia" w:ascii="仿宋_GB2312" w:hAnsi="仿宋_GB2312" w:eastAsia="仿宋_GB2312" w:cs="仿宋_GB2312"/>
          <w:kern w:val="0"/>
          <w:sz w:val="32"/>
          <w:szCs w:val="32"/>
        </w:rPr>
        <w:t>），告知了当事人依法享有陈述、申辩的权利，当事人在法定期限内未提出陈述、申辩，视为放弃此权利。</w:t>
      </w:r>
    </w:p>
    <w:p>
      <w:pPr>
        <w:keepNext w:val="0"/>
        <w:keepLines w:val="0"/>
        <w:pageBreakBefore w:val="0"/>
        <w:wordWrap/>
        <w:overflowPunct/>
        <w:topLinePunct w:val="0"/>
        <w:bidi w:val="0"/>
        <w:spacing w:line="560" w:lineRule="exact"/>
        <w:ind w:firstLine="640" w:firstLineChars="200"/>
        <w:jc w:val="both"/>
        <w:outlineLvl w:val="9"/>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ordWrap/>
        <w:overflowPunct/>
        <w:topLinePunct w:val="0"/>
        <w:bidi w:val="0"/>
        <w:spacing w:line="560" w:lineRule="exact"/>
        <w:ind w:firstLine="640" w:firstLineChars="200"/>
        <w:jc w:val="both"/>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鉴于当事人</w:t>
      </w:r>
      <w:r>
        <w:rPr>
          <w:rFonts w:hint="eastAsia" w:ascii="仿宋_GB2312" w:hAnsi="仿宋_GB2312" w:eastAsia="仿宋_GB2312" w:cs="仿宋_GB2312"/>
          <w:kern w:val="0"/>
          <w:sz w:val="32"/>
          <w:szCs w:val="32"/>
          <w:lang w:eastAsia="zh-CN"/>
        </w:rPr>
        <w:t>系初次违法，</w:t>
      </w:r>
      <w:r>
        <w:rPr>
          <w:rFonts w:hint="eastAsia" w:ascii="仿宋_GB2312" w:hAnsi="仿宋_GB2312" w:eastAsia="仿宋_GB2312" w:cs="仿宋_GB2312"/>
          <w:kern w:val="0"/>
          <w:sz w:val="32"/>
          <w:szCs w:val="32"/>
        </w:rPr>
        <w:t>在案</w:t>
      </w:r>
      <w:r>
        <w:rPr>
          <w:rFonts w:hint="eastAsia" w:ascii="仿宋_GB2312" w:hAnsi="仿宋_GB2312" w:eastAsia="仿宋_GB2312" w:cs="仿宋_GB2312"/>
          <w:kern w:val="0"/>
          <w:sz w:val="32"/>
          <w:szCs w:val="32"/>
          <w:lang w:eastAsia="zh-CN"/>
        </w:rPr>
        <w:t>件</w:t>
      </w:r>
      <w:r>
        <w:rPr>
          <w:rFonts w:hint="eastAsia" w:ascii="仿宋_GB2312" w:hAnsi="仿宋_GB2312" w:eastAsia="仿宋_GB2312" w:cs="仿宋_GB2312"/>
          <w:kern w:val="0"/>
          <w:sz w:val="32"/>
          <w:szCs w:val="32"/>
        </w:rPr>
        <w:t>办理过程中态度端正，能够积极配合办案人员调查，如实陈述违法事实，</w:t>
      </w:r>
      <w:r>
        <w:rPr>
          <w:rFonts w:hint="eastAsia" w:ascii="仿宋_GB2312" w:hAnsi="仿宋_GB2312" w:eastAsia="仿宋_GB2312" w:cs="仿宋_GB2312"/>
          <w:kern w:val="0"/>
          <w:sz w:val="32"/>
          <w:szCs w:val="32"/>
          <w:lang w:eastAsia="zh-CN"/>
        </w:rPr>
        <w:t>能证明</w:t>
      </w:r>
      <w:r>
        <w:rPr>
          <w:rFonts w:hint="eastAsia" w:ascii="仿宋_GB2312" w:hAnsi="仿宋_GB2312" w:eastAsia="仿宋_GB2312" w:cs="仿宋_GB2312"/>
          <w:kern w:val="0"/>
          <w:sz w:val="32"/>
          <w:szCs w:val="32"/>
        </w:rPr>
        <w:t>其销售的超过保质期食品</w:t>
      </w:r>
      <w:r>
        <w:rPr>
          <w:rFonts w:hint="eastAsia" w:ascii="仿宋_GB2312" w:hAnsi="仿宋_GB2312" w:eastAsia="仿宋_GB2312" w:cs="仿宋_GB2312"/>
          <w:kern w:val="0"/>
          <w:sz w:val="32"/>
          <w:szCs w:val="32"/>
          <w:lang w:eastAsia="zh-CN"/>
        </w:rPr>
        <w:t>的合法来源，</w:t>
      </w:r>
      <w:r>
        <w:rPr>
          <w:rFonts w:hint="eastAsia" w:ascii="仿宋_GB2312" w:hAnsi="仿宋_GB2312" w:eastAsia="仿宋_GB2312" w:cs="仿宋_GB2312"/>
          <w:kern w:val="0"/>
          <w:sz w:val="32"/>
          <w:szCs w:val="32"/>
          <w:lang w:val="en-US" w:eastAsia="zh-CN"/>
        </w:rPr>
        <w:t>且</w:t>
      </w:r>
      <w:r>
        <w:rPr>
          <w:rFonts w:hint="eastAsia" w:ascii="仿宋_GB2312" w:hAnsi="仿宋_GB2312" w:eastAsia="仿宋_GB2312" w:cs="仿宋_GB2312"/>
          <w:kern w:val="0"/>
          <w:sz w:val="32"/>
          <w:szCs w:val="32"/>
          <w:lang w:eastAsia="zh-CN"/>
        </w:rPr>
        <w:t>涉案食品</w:t>
      </w:r>
      <w:r>
        <w:rPr>
          <w:rFonts w:hint="eastAsia" w:ascii="仿宋_GB2312" w:hAnsi="仿宋_GB2312" w:eastAsia="仿宋_GB2312" w:cs="仿宋_GB2312"/>
          <w:kern w:val="0"/>
          <w:sz w:val="32"/>
          <w:szCs w:val="32"/>
        </w:rPr>
        <w:t>数量较少，</w:t>
      </w:r>
      <w:r>
        <w:rPr>
          <w:rFonts w:hint="eastAsia" w:ascii="仿宋_GB2312" w:hAnsi="仿宋_GB2312" w:eastAsia="仿宋_GB2312" w:cs="仿宋_GB2312"/>
          <w:kern w:val="0"/>
          <w:sz w:val="32"/>
          <w:szCs w:val="32"/>
          <w:lang w:eastAsia="zh-CN"/>
        </w:rPr>
        <w:t>货值金额小，违法行为持续时间较短</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spacing w:val="0"/>
          <w:kern w:val="1"/>
          <w:sz w:val="32"/>
          <w:szCs w:val="32"/>
          <w:u w:val="none" w:color="auto"/>
          <w:lang w:val="en-US" w:eastAsia="zh-CN"/>
        </w:rPr>
        <w:t>目前没有证据证明当事人的违法行为影响了不特定人的身体健康，</w:t>
      </w:r>
      <w:r>
        <w:rPr>
          <w:rFonts w:hint="eastAsia" w:ascii="仿宋_GB2312" w:hAnsi="仿宋_GB2312" w:eastAsia="仿宋_GB2312" w:cs="仿宋_GB2312"/>
          <w:kern w:val="0"/>
          <w:sz w:val="32"/>
          <w:szCs w:val="32"/>
          <w:lang w:eastAsia="zh-CN"/>
        </w:rPr>
        <w:t>在消费者反映情况后第一时间调换饮料并进行赔偿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未造成不良影响。</w:t>
      </w:r>
      <w:r>
        <w:rPr>
          <w:rFonts w:hint="eastAsia" w:ascii="仿宋_GB2312" w:hAnsi="仿宋_GB2312" w:eastAsia="仿宋_GB2312" w:cs="仿宋_GB2312"/>
          <w:kern w:val="0"/>
          <w:sz w:val="32"/>
          <w:szCs w:val="32"/>
        </w:rPr>
        <w:t>当事人已通过学习法律法规认识到自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的违法行为并积极改正，已对店内</w:t>
      </w:r>
      <w:r>
        <w:rPr>
          <w:rFonts w:hint="eastAsia" w:ascii="仿宋_GB2312" w:hAnsi="仿宋_GB2312" w:eastAsia="仿宋_GB2312" w:cs="仿宋_GB2312"/>
          <w:kern w:val="0"/>
          <w:sz w:val="32"/>
          <w:szCs w:val="32"/>
          <w:lang w:eastAsia="zh-CN"/>
        </w:rPr>
        <w:t>销售的</w:t>
      </w:r>
      <w:r>
        <w:rPr>
          <w:rFonts w:hint="eastAsia" w:ascii="仿宋_GB2312" w:hAnsi="仿宋_GB2312" w:eastAsia="仿宋_GB2312" w:cs="仿宋_GB2312"/>
          <w:kern w:val="0"/>
          <w:sz w:val="32"/>
          <w:szCs w:val="32"/>
        </w:rPr>
        <w:t>食品进行了检查清理</w:t>
      </w:r>
      <w:r>
        <w:rPr>
          <w:rFonts w:hint="eastAsia" w:ascii="仿宋_GB2312" w:hAnsi="仿宋_GB2312" w:eastAsia="仿宋_GB2312" w:cs="仿宋_GB2312"/>
          <w:kern w:val="0"/>
          <w:sz w:val="32"/>
          <w:szCs w:val="32"/>
          <w:lang w:eastAsia="zh-CN"/>
        </w:rPr>
        <w:t>并积极改正</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经</w:t>
      </w:r>
      <w:r>
        <w:rPr>
          <w:rFonts w:hint="eastAsia" w:ascii="仿宋_GB2312" w:hAnsi="仿宋_GB2312" w:eastAsia="仿宋_GB2312" w:cs="仿宋_GB2312"/>
          <w:spacing w:val="0"/>
          <w:kern w:val="1"/>
          <w:sz w:val="32"/>
          <w:szCs w:val="32"/>
          <w:u w:val="none" w:color="auto"/>
          <w:lang w:val="en-US" w:eastAsia="zh-CN"/>
        </w:rPr>
        <w:t>复查，未发现当事人销售有过期食品，</w:t>
      </w:r>
      <w:r>
        <w:rPr>
          <w:rFonts w:hint="eastAsia" w:ascii="仿宋_GB2312" w:hAnsi="仿宋_GB2312" w:eastAsia="仿宋_GB2312" w:cs="仿宋_GB2312"/>
          <w:kern w:val="0"/>
          <w:sz w:val="32"/>
          <w:szCs w:val="32"/>
          <w:lang w:eastAsia="zh-CN"/>
        </w:rPr>
        <w:t>当事人的上述情况符合《中华人民共和国行政处罚法》第三十三条第一款“违法行为轻微并及时改正，没有造成危害后果的，不予行政处罚。初次违法且危害后果轻微并及时改正的，可以不予以行政处罚。”所规定的不予行政处罚的情形，参照</w:t>
      </w:r>
      <w:r>
        <w:rPr>
          <w:rFonts w:hint="eastAsia" w:ascii="仿宋_GB2312" w:hAnsi="仿宋_GB2312" w:eastAsia="仿宋_GB2312" w:cs="仿宋_GB2312"/>
          <w:spacing w:val="0"/>
          <w:kern w:val="1"/>
          <w:sz w:val="32"/>
          <w:szCs w:val="32"/>
          <w:u w:val="none" w:color="auto"/>
          <w:lang w:val="zh-CN" w:eastAsia="zh-CN"/>
        </w:rPr>
        <w:t>《</w:t>
      </w:r>
      <w:r>
        <w:rPr>
          <w:rFonts w:hint="eastAsia" w:ascii="仿宋_GB2312" w:hAnsi="仿宋_GB2312" w:eastAsia="仿宋_GB2312" w:cs="仿宋_GB2312"/>
          <w:spacing w:val="0"/>
          <w:kern w:val="1"/>
          <w:sz w:val="32"/>
          <w:szCs w:val="32"/>
          <w:u w:val="none" w:color="auto"/>
          <w:lang w:val="en-US" w:eastAsia="zh-CN"/>
        </w:rPr>
        <w:t>市场监管行政违法行为首违不罚清单（一）》“序号5，违法行为类型：经营超过保质期的食品、食品添加剂，免罚条件：1.初次违法；2. 不包括餐饮环节；3. 能如实说明进货来源；4. 违法货值金额不超过 500 元；5. 未发生食品安全事故或未发生食源性疾病；6、立即自行改正或责令改正期间已改正。”的规定，</w:t>
      </w:r>
      <w:r>
        <w:rPr>
          <w:rFonts w:hint="eastAsia" w:ascii="仿宋_GB2312" w:hAnsi="仿宋_GB2312" w:eastAsia="仿宋_GB2312" w:cs="仿宋_GB2312"/>
          <w:kern w:val="0"/>
          <w:sz w:val="32"/>
          <w:szCs w:val="32"/>
        </w:rPr>
        <w:t>综合考虑个案情况、当事人主客观情况等相关因素，</w:t>
      </w:r>
      <w:r>
        <w:rPr>
          <w:rFonts w:hint="eastAsia" w:ascii="仿宋_GB2312" w:hAnsi="仿宋_GB2312" w:eastAsia="仿宋_GB2312" w:cs="仿宋_GB2312"/>
          <w:kern w:val="0"/>
          <w:sz w:val="32"/>
          <w:szCs w:val="32"/>
          <w:lang w:eastAsia="zh-CN"/>
        </w:rPr>
        <w:t>坚持处罚与教育相结合的原则，决定对当事人不予行政处罚</w:t>
      </w:r>
      <w:r>
        <w:rPr>
          <w:rFonts w:hint="eastAsia" w:ascii="仿宋_GB2312" w:hAnsi="仿宋_GB2312" w:eastAsia="仿宋_GB2312" w:cs="仿宋_GB2312"/>
          <w:kern w:val="0"/>
          <w:sz w:val="32"/>
          <w:szCs w:val="32"/>
        </w:rPr>
        <w:t>。</w:t>
      </w:r>
    </w:p>
    <w:p>
      <w:pPr>
        <w:keepNext w:val="0"/>
        <w:keepLines w:val="0"/>
        <w:pageBreakBefore w:val="0"/>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依据《中华人民共和国食品安全法》</w:t>
      </w:r>
      <w:r>
        <w:rPr>
          <w:rFonts w:hint="eastAsia" w:ascii="仿宋_GB2312" w:hAnsi="仿宋_GB2312" w:eastAsia="仿宋_GB2312" w:cs="仿宋_GB2312"/>
          <w:sz w:val="32"/>
          <w:szCs w:val="32"/>
        </w:rPr>
        <w:t>第一百二十四条第一款</w:t>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kern w:val="0"/>
          <w:sz w:val="32"/>
          <w:szCs w:val="32"/>
          <w:lang w:eastAsia="zh-CN"/>
        </w:rPr>
        <w:t>《中华人民共和国行政处罚法》第三十三条第一款“违法行为轻微并及时改正，没有造成危害后果的，不予行政处罚。初次违法且危害后果轻微并及时改正的，可以不予以行政处罚。”</w:t>
      </w:r>
      <w:r>
        <w:rPr>
          <w:rFonts w:hint="eastAsia" w:ascii="仿宋_GB2312" w:hAnsi="仿宋_GB2312" w:eastAsia="仿宋_GB2312" w:cs="仿宋_GB2312"/>
          <w:sz w:val="32"/>
          <w:szCs w:val="32"/>
        </w:rPr>
        <w:t>的规定，责令当事人改正违法经营行为，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对当事人不予行政处罚。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依据《中华人民共和国行政处罚法》第三十三条第三款“对当事人的违法依法不予行政处罚的，行政机关应对当事人进行教育”的规定，对当事人进行教育，具体内容如下：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加强对《</w:t>
      </w:r>
      <w:r>
        <w:rPr>
          <w:rFonts w:hint="eastAsia" w:ascii="仿宋_GB2312" w:hAnsi="仿宋_GB2312" w:eastAsia="仿宋_GB2312" w:cs="仿宋_GB2312"/>
          <w:sz w:val="32"/>
          <w:szCs w:val="32"/>
          <w:highlight w:val="none"/>
          <w:lang w:eastAsia="zh-CN"/>
        </w:rPr>
        <w:t>中华人民共和国</w:t>
      </w:r>
      <w:bookmarkStart w:id="0" w:name="_GoBack"/>
      <w:bookmarkEnd w:id="0"/>
      <w:r>
        <w:rPr>
          <w:rFonts w:hint="eastAsia" w:ascii="仿宋_GB2312" w:hAnsi="仿宋_GB2312" w:eastAsia="仿宋_GB2312" w:cs="仿宋_GB2312"/>
          <w:sz w:val="32"/>
          <w:szCs w:val="32"/>
          <w:highlight w:val="none"/>
          <w:lang w:eastAsia="zh-CN"/>
        </w:rPr>
        <w:t>食品安全法</w:t>
      </w:r>
      <w:r>
        <w:rPr>
          <w:rFonts w:hint="eastAsia" w:ascii="仿宋_GB2312" w:hAnsi="仿宋_GB2312" w:eastAsia="仿宋_GB2312" w:cs="仿宋_GB2312"/>
          <w:sz w:val="32"/>
          <w:szCs w:val="32"/>
          <w:highlight w:val="none"/>
        </w:rPr>
        <w:t>》相关法律法规的学习，增强</w:t>
      </w:r>
      <w:r>
        <w:rPr>
          <w:rFonts w:hint="eastAsia" w:ascii="仿宋_GB2312" w:hAnsi="仿宋_GB2312" w:eastAsia="仿宋_GB2312" w:cs="仿宋_GB2312"/>
          <w:sz w:val="32"/>
          <w:szCs w:val="32"/>
          <w:highlight w:val="none"/>
          <w:lang w:eastAsia="zh-CN"/>
        </w:rPr>
        <w:t>食品安全</w:t>
      </w:r>
      <w:r>
        <w:rPr>
          <w:rFonts w:hint="eastAsia" w:ascii="仿宋_GB2312" w:hAnsi="仿宋_GB2312" w:eastAsia="仿宋_GB2312" w:cs="仿宋_GB2312"/>
          <w:sz w:val="32"/>
          <w:szCs w:val="32"/>
          <w:highlight w:val="none"/>
        </w:rPr>
        <w:t>的法律意识，切实保障消费者的合法权益。</w:t>
      </w:r>
    </w:p>
    <w:p>
      <w:pPr>
        <w:keepNext w:val="0"/>
        <w:keepLines w:val="0"/>
        <w:pageBreakBefore w:val="0"/>
        <w:wordWrap/>
        <w:overflowPunct/>
        <w:topLinePunct w:val="0"/>
        <w:bidi w:val="0"/>
        <w:spacing w:line="560" w:lineRule="exact"/>
        <w:ind w:firstLine="640"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要求经营者落实经营主体责任，</w:t>
      </w:r>
      <w:r>
        <w:rPr>
          <w:rFonts w:hint="eastAsia" w:ascii="仿宋_GB2312" w:hAnsi="仿宋_GB2312" w:eastAsia="仿宋_GB2312" w:cs="仿宋_GB2312"/>
          <w:sz w:val="32"/>
          <w:szCs w:val="32"/>
          <w:highlight w:val="none"/>
          <w:lang w:eastAsia="zh-CN"/>
        </w:rPr>
        <w:t>确保群众食品消费安全。</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kern w:val="1"/>
          <w:sz w:val="32"/>
          <w:szCs w:val="32"/>
          <w:u w:val="none"/>
          <w:lang w:val="en-US" w:eastAsia="zh-CN"/>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F68218C"/>
    <w:rsid w:val="03A76CBD"/>
    <w:rsid w:val="0DC25946"/>
    <w:rsid w:val="0F20786F"/>
    <w:rsid w:val="18B279AC"/>
    <w:rsid w:val="1F68218C"/>
    <w:rsid w:val="1FDA20C5"/>
    <w:rsid w:val="363B23EA"/>
    <w:rsid w:val="398A4B88"/>
    <w:rsid w:val="3A3A5696"/>
    <w:rsid w:val="404C51C9"/>
    <w:rsid w:val="439972F7"/>
    <w:rsid w:val="53A57E3E"/>
    <w:rsid w:val="639257BA"/>
    <w:rsid w:val="690474CC"/>
    <w:rsid w:val="6AB53E1F"/>
    <w:rsid w:val="7E55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2672</Words>
  <Characters>2802</Characters>
  <Lines>0</Lines>
  <Paragraphs>0</Paragraphs>
  <TotalTime>4</TotalTime>
  <ScaleCrop>false</ScaleCrop>
  <LinksUpToDate>false</LinksUpToDate>
  <CharactersWithSpaces>3130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2025-08-08T07:45:00Z</dcterms:created>
  <dc:creator>Administrator</dc:creator>
  <cp:lastModifiedBy>喜文</cp:lastModifiedBy>
  <dcterms:modified xsi:type="dcterms:W3CDTF">2025-08-26T03:51:26Z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018CD8A9CFE643B0AEB9F7CF0CECC1B7</vt:lpwstr>
  </property>
  <property fmtid="{D5CDD505-2E9C-101B-9397-08002B2CF9AE}" pid="4" name="KSOTemplateDocerSaveRecord">
    <vt:lpwstr>eyJoZGlkIjoiMjhjYjA5MTE5ZDA4NTVkMjc4ZGUyZjQzZWU4NWQ2Y2YiLCJ1c2VySWQiOiI5NTE2MTA2NTAifQ==</vt:lpwstr>
  </property>
</Properties>
</file>