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4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4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4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138</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4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4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pacing w:val="0"/>
          <w:sz w:val="32"/>
          <w:szCs w:val="32"/>
          <w:lang w:eastAsia="zh-CN"/>
        </w:rPr>
        <w:t>乌苏市汇乐家兴广隅便利店</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r>
        <w:rPr>
          <w:rFonts w:hint="eastAsia" w:ascii="仿宋_GB2312" w:hAnsi="仿宋_GB2312" w:eastAsia="仿宋_GB2312" w:cs="仿宋_GB2312"/>
          <w:spacing w:val="0"/>
          <w:sz w:val="32"/>
          <w:szCs w:val="32"/>
          <w:u w:val="none" w:color="auto"/>
          <w:lang w:val="en-US" w:eastAsia="zh-CN"/>
        </w:rPr>
        <w:t>食品经营许可证》</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spacing w:val="0"/>
          <w:sz w:val="32"/>
          <w:szCs w:val="32"/>
          <w:lang w:eastAsia="zh-CN"/>
        </w:rPr>
        <w:t>92654202MA7909JT0X</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40" w:lineRule="exact"/>
        <w:ind w:left="0" w:right="0" w:firstLine="0" w:firstLineChars="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spacing w:val="0"/>
          <w:sz w:val="32"/>
          <w:szCs w:val="32"/>
        </w:rPr>
        <w:t>新疆塔城地区乌苏市重庆路广隅新城小区39幢1-02号商铺（小区内物业楼）</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spacing w:val="0"/>
          <w:sz w:val="32"/>
          <w:szCs w:val="32"/>
        </w:rPr>
        <w:t>夏</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val="0"/>
        <w:wordWrap/>
        <w:overflowPunct w:val="0"/>
        <w:topLinePunct w:val="0"/>
        <w:autoSpaceDE w:val="0"/>
        <w:autoSpaceDN/>
        <w:bidi w:val="0"/>
        <w:adjustRightInd/>
        <w:snapToGrid/>
        <w:spacing w:line="540" w:lineRule="exact"/>
        <w:ind w:left="0" w:right="0" w:rightChars="0" w:firstLine="640" w:firstLineChars="200"/>
        <w:jc w:val="both"/>
        <w:textAlignment w:val="auto"/>
        <w:outlineLvl w:val="9"/>
        <w:rPr>
          <w:rFonts w:hint="eastAsia" w:ascii="仿宋_GB2312" w:hAnsi="仿宋_GB2312" w:eastAsia="仿宋_GB2312" w:cs="仿宋_GB2312"/>
          <w:b/>
          <w:bCs w:val="0"/>
          <w:color w:val="000000"/>
          <w:spacing w:val="0"/>
          <w:sz w:val="32"/>
          <w:szCs w:val="32"/>
          <w:u w:val="none" w:color="auto"/>
          <w:lang w:val="en-US" w:eastAsia="zh-CN"/>
        </w:rPr>
      </w:pPr>
      <w:r>
        <w:rPr>
          <w:rFonts w:hint="eastAsia" w:ascii="仿宋_GB2312" w:hAnsi="仿宋_GB2312" w:eastAsia="仿宋_GB2312" w:cs="仿宋_GB2312"/>
          <w:b w:val="0"/>
          <w:bCs/>
          <w:color w:val="000000"/>
          <w:spacing w:val="0"/>
          <w:sz w:val="32"/>
          <w:szCs w:val="32"/>
          <w:u w:val="none" w:color="auto"/>
          <w:lang w:val="en-US" w:eastAsia="zh-CN"/>
        </w:rPr>
        <w:t>2025年5月3日，我局接到投诉电话，投诉内容为：2025年5月2日投诉人在</w:t>
      </w:r>
      <w:r>
        <w:rPr>
          <w:rFonts w:hint="eastAsia" w:ascii="仿宋_GB2312" w:hAnsi="仿宋_GB2312" w:eastAsia="仿宋_GB2312" w:cs="仿宋_GB2312"/>
          <w:bCs/>
          <w:spacing w:val="0"/>
          <w:sz w:val="32"/>
          <w:szCs w:val="32"/>
          <w:lang w:eastAsia="zh-CN"/>
        </w:rPr>
        <w:t>乌苏市汇乐家兴广隅便利店购买了张荣杂粮煎饼</w:t>
      </w:r>
      <w:r>
        <w:rPr>
          <w:rFonts w:hint="eastAsia" w:ascii="仿宋_GB2312" w:hAnsi="仿宋_GB2312" w:eastAsia="仿宋_GB2312" w:cs="仿宋_GB2312"/>
          <w:bCs/>
          <w:spacing w:val="0"/>
          <w:sz w:val="32"/>
          <w:szCs w:val="32"/>
          <w:lang w:val="en-US" w:eastAsia="zh-CN"/>
        </w:rPr>
        <w:t>1袋</w:t>
      </w:r>
      <w:r>
        <w:rPr>
          <w:rFonts w:hint="eastAsia" w:ascii="仿宋_GB2312" w:hAnsi="仿宋_GB2312" w:eastAsia="仿宋_GB2312" w:cs="仿宋_GB2312"/>
          <w:bCs/>
          <w:spacing w:val="0"/>
          <w:sz w:val="32"/>
          <w:szCs w:val="32"/>
          <w:lang w:eastAsia="zh-CN"/>
        </w:rPr>
        <w:t>，购买后发现霉变现象</w:t>
      </w:r>
      <w:r>
        <w:rPr>
          <w:rFonts w:hint="eastAsia" w:ascii="仿宋_GB2312" w:hAnsi="仿宋_GB2312" w:eastAsia="仿宋_GB2312" w:cs="仿宋_GB2312"/>
          <w:b w:val="0"/>
          <w:bCs/>
          <w:color w:val="000000"/>
          <w:spacing w:val="0"/>
          <w:sz w:val="32"/>
          <w:szCs w:val="32"/>
          <w:u w:val="none" w:color="auto"/>
          <w:lang w:val="en-US" w:eastAsia="zh-CN"/>
        </w:rPr>
        <w:t>。我局执法人员张建辉</w:t>
      </w:r>
      <w:bookmarkStart w:id="3" w:name="_GoBack"/>
      <w:bookmarkEnd w:id="3"/>
      <w:r>
        <w:rPr>
          <w:rFonts w:hint="eastAsia" w:ascii="仿宋_GB2312" w:hAnsi="仿宋_GB2312" w:eastAsia="仿宋_GB2312" w:cs="仿宋_GB2312"/>
          <w:b w:val="0"/>
          <w:bCs/>
          <w:color w:val="000000"/>
          <w:spacing w:val="0"/>
          <w:sz w:val="32"/>
          <w:szCs w:val="32"/>
          <w:u w:val="none" w:color="auto"/>
          <w:lang w:val="en-US" w:eastAsia="zh-CN"/>
        </w:rPr>
        <w:t>、展新磊于当日来到</w:t>
      </w:r>
      <w:r>
        <w:rPr>
          <w:rFonts w:hint="eastAsia" w:ascii="仿宋_GB2312" w:hAnsi="仿宋_GB2312" w:eastAsia="仿宋_GB2312" w:cs="仿宋_GB2312"/>
          <w:spacing w:val="0"/>
          <w:sz w:val="32"/>
          <w:szCs w:val="32"/>
        </w:rPr>
        <w:t>乌苏市重庆路广隅新城小区39幢1-02号商铺（小区内物业楼）</w:t>
      </w:r>
      <w:r>
        <w:rPr>
          <w:rFonts w:hint="eastAsia" w:ascii="仿宋_GB2312" w:hAnsi="仿宋_GB2312" w:eastAsia="仿宋_GB2312" w:cs="仿宋_GB2312"/>
          <w:b w:val="0"/>
          <w:bCs/>
          <w:color w:val="000000"/>
          <w:spacing w:val="0"/>
          <w:sz w:val="32"/>
          <w:szCs w:val="32"/>
          <w:u w:val="none" w:color="auto"/>
          <w:lang w:val="en-US" w:eastAsia="zh-CN"/>
        </w:rPr>
        <w:t>的</w:t>
      </w:r>
      <w:r>
        <w:rPr>
          <w:rFonts w:hint="eastAsia" w:ascii="仿宋_GB2312" w:hAnsi="仿宋_GB2312" w:eastAsia="仿宋_GB2312" w:cs="仿宋_GB2312"/>
          <w:bCs/>
          <w:spacing w:val="0"/>
          <w:sz w:val="32"/>
          <w:szCs w:val="32"/>
          <w:lang w:eastAsia="zh-CN"/>
        </w:rPr>
        <w:t>乌苏市汇乐家兴广隅便利店</w:t>
      </w:r>
      <w:r>
        <w:rPr>
          <w:rFonts w:hint="eastAsia" w:ascii="仿宋_GB2312" w:hAnsi="仿宋_GB2312" w:eastAsia="仿宋_GB2312" w:cs="仿宋_GB2312"/>
          <w:b w:val="0"/>
          <w:bCs/>
          <w:color w:val="000000"/>
          <w:spacing w:val="0"/>
          <w:sz w:val="32"/>
          <w:szCs w:val="32"/>
          <w:u w:val="none" w:color="auto"/>
          <w:lang w:val="en-US" w:eastAsia="zh-CN"/>
        </w:rPr>
        <w:t>进行检查，该店正常营业，经营者夏*不在现场，电话委托其店长张**全程配合检查。执法人员在该店店门外右侧摆放的面食保鲜柜进行检查，该保鲜柜温度显示不稳定，现场温度：3.4℃/3.6℃，在保鲜柜里未发现包装标示：品名：杂粮煎饼，保质期：常温4天，-3度冷藏30天，冷冻6个月，储存条件：阴凉通风处，生产日期：2025.4.3，登记编号：XJSPXZ420200091的煎饼。经执法人员和店长共同查看投诉人提供的张荣煎饼，在上述煎饼中间可见明显的霉变现象</w:t>
      </w:r>
      <w:r>
        <w:rPr>
          <w:rFonts w:hint="eastAsia" w:ascii="仿宋_GB2312" w:hAnsi="仿宋_GB2312" w:eastAsia="仿宋_GB2312" w:cs="仿宋_GB2312"/>
          <w:spacing w:val="0"/>
          <w:kern w:val="1"/>
          <w:sz w:val="32"/>
          <w:szCs w:val="32"/>
          <w:u w:val="none" w:color="auto"/>
          <w:lang w:val="en-US" w:eastAsia="zh-CN"/>
        </w:rPr>
        <w:t>，执法人员现场调取了销售记录，流水号：250502011B0144，时间：19:23:39，煎饼1*6.00，微信支付：6:00。当事人现场提供了上述煎饼的供货商资质及相关证明文件。执法人员现场对当事人未按规定温度贮存的行为下发了《责令改正通知书》（乌市监责改</w:t>
      </w:r>
      <w:r>
        <w:rPr>
          <w:rFonts w:hint="eastAsia" w:ascii="仿宋_GB2312" w:hAnsi="仿宋_GB2312" w:eastAsia="仿宋_GB2312" w:cs="仿宋_GB2312"/>
          <w:spacing w:val="0"/>
          <w:kern w:val="1"/>
          <w:sz w:val="32"/>
          <w:szCs w:val="32"/>
          <w:lang w:val="en-US" w:eastAsia="zh-CN"/>
        </w:rPr>
        <w:t>〔2025〕</w:t>
      </w:r>
      <w:r>
        <w:rPr>
          <w:rFonts w:hint="eastAsia" w:ascii="仿宋_GB2312" w:hAnsi="仿宋_GB2312" w:eastAsia="仿宋_GB2312" w:cs="仿宋_GB2312"/>
          <w:spacing w:val="0"/>
          <w:kern w:val="1"/>
          <w:sz w:val="32"/>
          <w:szCs w:val="32"/>
          <w:u w:val="none" w:color="auto"/>
          <w:lang w:val="en-US" w:eastAsia="zh-CN"/>
        </w:rPr>
        <w:t>0503号），责令当事人限期改正。</w:t>
      </w:r>
      <w:r>
        <w:rPr>
          <w:rFonts w:hint="eastAsia" w:ascii="仿宋_GB2312" w:hAnsi="仿宋_GB2312" w:eastAsia="仿宋_GB2312" w:cs="仿宋_GB2312"/>
          <w:color w:val="auto"/>
          <w:sz w:val="32"/>
          <w:szCs w:val="32"/>
          <w:lang w:val="en-US" w:eastAsia="zh-CN"/>
        </w:rPr>
        <w:t>当事人的上述行为违反了《中华人民共和国食品安全法》第三十四条第六项的规定</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为进一步了解情况，经报局领导批准，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13</w:t>
      </w:r>
      <w:r>
        <w:rPr>
          <w:rFonts w:hint="eastAsia" w:ascii="仿宋_GB2312" w:hAnsi="仿宋_GB2312" w:eastAsia="仿宋_GB2312" w:cs="仿宋_GB2312"/>
          <w:spacing w:val="0"/>
          <w:sz w:val="32"/>
          <w:szCs w:val="32"/>
        </w:rPr>
        <w:t>日立案，</w:t>
      </w:r>
      <w:r>
        <w:rPr>
          <w:rFonts w:hint="eastAsia" w:ascii="仿宋_GB2312" w:hAnsi="仿宋_GB2312" w:eastAsia="仿宋_GB2312" w:cs="仿宋_GB2312"/>
          <w:color w:val="auto"/>
          <w:spacing w:val="0"/>
          <w:sz w:val="32"/>
          <w:szCs w:val="32"/>
        </w:rPr>
        <w:t>指派</w:t>
      </w:r>
      <w:r>
        <w:rPr>
          <w:rFonts w:hint="eastAsia" w:ascii="仿宋_GB2312" w:hAnsi="仿宋_GB2312" w:eastAsia="仿宋_GB2312" w:cs="仿宋_GB2312"/>
          <w:color w:val="auto"/>
          <w:spacing w:val="0"/>
          <w:sz w:val="32"/>
          <w:szCs w:val="32"/>
          <w:lang w:eastAsia="zh-CN"/>
        </w:rPr>
        <w:t>刘鹏、达列海</w:t>
      </w:r>
      <w:r>
        <w:rPr>
          <w:rFonts w:hint="eastAsia" w:ascii="仿宋_GB2312" w:hAnsi="仿宋_GB2312" w:eastAsia="仿宋_GB2312" w:cs="仿宋_GB2312"/>
          <w:color w:val="auto"/>
          <w:spacing w:val="-6"/>
          <w:sz w:val="32"/>
          <w:szCs w:val="32"/>
        </w:rPr>
        <w:t>对此案</w:t>
      </w:r>
      <w:r>
        <w:rPr>
          <w:rFonts w:hint="eastAsia" w:ascii="仿宋_GB2312" w:hAnsi="仿宋_GB2312" w:eastAsia="仿宋_GB2312" w:cs="仿宋_GB2312"/>
          <w:spacing w:val="-6"/>
          <w:sz w:val="32"/>
          <w:szCs w:val="32"/>
        </w:rPr>
        <w:t>进行调查了解。本案已于</w:t>
      </w:r>
      <w:r>
        <w:rPr>
          <w:rFonts w:hint="eastAsia" w:ascii="仿宋_GB2312" w:hAnsi="仿宋_GB2312" w:eastAsia="仿宋_GB2312" w:cs="仿宋_GB2312"/>
          <w:color w:val="auto"/>
          <w:spacing w:val="-6"/>
          <w:sz w:val="32"/>
          <w:szCs w:val="32"/>
        </w:rPr>
        <w:t>20</w:t>
      </w: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31日</w:t>
      </w:r>
      <w:r>
        <w:rPr>
          <w:rFonts w:hint="eastAsia" w:ascii="仿宋_GB2312" w:hAnsi="仿宋_GB2312" w:eastAsia="仿宋_GB2312" w:cs="仿宋_GB2312"/>
          <w:spacing w:val="-6"/>
          <w:sz w:val="32"/>
          <w:szCs w:val="32"/>
        </w:rPr>
        <w:t>调查终结。</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b/>
          <w:bCs w:val="0"/>
          <w:color w:val="000000"/>
          <w:spacing w:val="0"/>
          <w:sz w:val="32"/>
          <w:szCs w:val="32"/>
          <w:u w:val="none" w:color="auto"/>
          <w:lang w:val="en-US" w:eastAsia="zh-CN"/>
        </w:rPr>
        <w:t xml:space="preserve"> </w:t>
      </w:r>
    </w:p>
    <w:p>
      <w:pPr>
        <w:keepNext w:val="0"/>
        <w:keepLines w:val="0"/>
        <w:pageBreakBefore w:val="0"/>
        <w:widowControl w:val="0"/>
        <w:kinsoku w:val="0"/>
        <w:wordWrap/>
        <w:overflowPunct w:val="0"/>
        <w:topLinePunct w:val="0"/>
        <w:autoSpaceDE w:val="0"/>
        <w:autoSpaceDN/>
        <w:bidi w:val="0"/>
        <w:adjustRightInd/>
        <w:snapToGrid/>
        <w:spacing w:line="540" w:lineRule="exact"/>
        <w:ind w:left="0" w:right="0" w:rightChars="0" w:firstLine="640" w:firstLineChars="200"/>
        <w:jc w:val="both"/>
        <w:textAlignment w:val="auto"/>
        <w:outlineLvl w:val="9"/>
        <w:rPr>
          <w:rFonts w:hint="eastAsia" w:ascii="仿宋_GB2312" w:hAnsi="仿宋_GB2312" w:eastAsia="仿宋_GB2312" w:cs="仿宋_GB2312"/>
          <w:b/>
          <w:bCs w:val="0"/>
          <w:color w:val="000000"/>
          <w:spacing w:val="0"/>
          <w:sz w:val="32"/>
          <w:szCs w:val="32"/>
          <w:u w:val="none" w:color="auto"/>
          <w:lang w:val="en-US" w:eastAsia="zh-CN"/>
        </w:rPr>
      </w:pPr>
      <w:r>
        <w:rPr>
          <w:rFonts w:hint="eastAsia" w:ascii="仿宋_GB2312" w:hAnsi="仿宋_GB2312" w:eastAsia="仿宋_GB2312" w:cs="仿宋_GB2312"/>
          <w:b w:val="0"/>
          <w:bCs/>
          <w:color w:val="auto"/>
          <w:spacing w:val="0"/>
          <w:sz w:val="32"/>
          <w:szCs w:val="32"/>
          <w:u w:val="none" w:color="auto"/>
          <w:lang w:val="en-US" w:eastAsia="zh-CN"/>
        </w:rPr>
        <w:t>经查，2025年4月3日</w:t>
      </w:r>
      <w:r>
        <w:rPr>
          <w:rFonts w:hint="eastAsia" w:ascii="仿宋_GB2312" w:hAnsi="仿宋_GB2312" w:eastAsia="仿宋_GB2312" w:cs="仿宋_GB2312"/>
          <w:bCs/>
          <w:spacing w:val="0"/>
          <w:sz w:val="32"/>
          <w:szCs w:val="32"/>
          <w:lang w:eastAsia="zh-CN"/>
        </w:rPr>
        <w:t>汇乐家兴总店</w:t>
      </w:r>
      <w:r>
        <w:rPr>
          <w:rFonts w:hint="eastAsia" w:ascii="仿宋_GB2312" w:hAnsi="仿宋_GB2312" w:eastAsia="仿宋_GB2312" w:cs="仿宋_GB2312"/>
          <w:bCs/>
          <w:spacing w:val="0"/>
          <w:sz w:val="32"/>
          <w:szCs w:val="32"/>
          <w:lang w:val="en-US" w:eastAsia="zh-CN"/>
        </w:rPr>
        <w:t>从乌苏市张荣煎饼购进了煎饼31袋，2025年4月30日配送到</w:t>
      </w:r>
      <w:r>
        <w:rPr>
          <w:rFonts w:hint="eastAsia" w:ascii="仿宋_GB2312" w:hAnsi="仿宋_GB2312" w:eastAsia="仿宋_GB2312" w:cs="仿宋_GB2312"/>
          <w:bCs/>
          <w:spacing w:val="0"/>
          <w:sz w:val="32"/>
          <w:szCs w:val="32"/>
          <w:lang w:eastAsia="zh-CN"/>
        </w:rPr>
        <w:t>当事人</w:t>
      </w:r>
      <w:r>
        <w:rPr>
          <w:rFonts w:hint="eastAsia" w:ascii="仿宋_GB2312" w:hAnsi="仿宋_GB2312" w:eastAsia="仿宋_GB2312" w:cs="仿宋_GB2312"/>
          <w:bCs/>
          <w:spacing w:val="0"/>
          <w:sz w:val="32"/>
          <w:szCs w:val="32"/>
          <w:lang w:val="en-US" w:eastAsia="zh-CN"/>
        </w:rPr>
        <w:t>3袋，2025年5月2日当事人销售的霉变煎饼因</w:t>
      </w:r>
      <w:r>
        <w:rPr>
          <w:rFonts w:hint="eastAsia" w:ascii="仿宋_GB2312" w:hAnsi="仿宋_GB2312" w:eastAsia="仿宋_GB2312" w:cs="仿宋_GB2312"/>
          <w:bCs/>
          <w:spacing w:val="0"/>
          <w:sz w:val="32"/>
          <w:szCs w:val="32"/>
          <w:lang w:eastAsia="zh-CN"/>
        </w:rPr>
        <w:t>工作人员</w:t>
      </w:r>
      <w:r>
        <w:rPr>
          <w:rFonts w:hint="eastAsia" w:ascii="仿宋_GB2312" w:hAnsi="仿宋_GB2312" w:eastAsia="仿宋_GB2312" w:cs="仿宋_GB2312"/>
          <w:bCs/>
          <w:spacing w:val="0"/>
          <w:sz w:val="32"/>
          <w:szCs w:val="32"/>
          <w:lang w:val="en-US" w:eastAsia="zh-CN"/>
        </w:rPr>
        <w:t>疏忽，未按规定温度冷冻贮存，导致煎饼霉变。截至2025年5月3日我局执法人员检查时，当事人共销售了1袋，该批霉变煎饼的违法所得为6元（1元×6袋/元=6元），该</w:t>
      </w:r>
      <w:r>
        <w:rPr>
          <w:rFonts w:hint="eastAsia" w:ascii="仿宋_GB2312" w:hAnsi="仿宋_GB2312" w:eastAsia="仿宋_GB2312" w:cs="仿宋_GB2312"/>
          <w:b w:val="0"/>
          <w:bCs/>
          <w:color w:val="auto"/>
          <w:spacing w:val="0"/>
          <w:sz w:val="32"/>
          <w:szCs w:val="32"/>
          <w:u w:val="none" w:color="auto"/>
          <w:lang w:val="en-US" w:eastAsia="zh-CN"/>
        </w:rPr>
        <w:t>批霉变煎饼的货值金额为6元（1袋×6元/袋=6元）。当事人在现场、调查笔录上签字确认，未提出异议。</w:t>
      </w:r>
      <w:r>
        <w:rPr>
          <w:rFonts w:hint="eastAsia" w:ascii="仿宋_GB2312" w:hAnsi="仿宋_GB2312" w:eastAsia="仿宋_GB2312" w:cs="仿宋_GB2312"/>
          <w:color w:val="auto"/>
          <w:spacing w:val="0"/>
          <w:kern w:val="1"/>
          <w:sz w:val="32"/>
          <w:szCs w:val="32"/>
          <w:u w:val="none" w:color="auto"/>
          <w:lang w:val="en-US" w:eastAsia="zh-CN"/>
        </w:rPr>
        <w:t xml:space="preserve"> </w:t>
      </w:r>
      <w:r>
        <w:rPr>
          <w:rFonts w:hint="eastAsia" w:ascii="仿宋_GB2312" w:hAnsi="仿宋_GB2312" w:eastAsia="仿宋_GB2312" w:cs="仿宋_GB2312"/>
          <w:b w:val="0"/>
          <w:bCs/>
          <w:color w:val="auto"/>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4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numPr>
          <w:ilvl w:val="0"/>
          <w:numId w:val="0"/>
        </w:numPr>
        <w:kinsoku/>
        <w:wordWrap w:val="0"/>
        <w:overflowPunct/>
        <w:topLinePunct/>
        <w:autoSpaceDE/>
        <w:autoSpaceDN/>
        <w:bidi w:val="0"/>
        <w:adjustRightInd w:val="0"/>
        <w:snapToGrid/>
        <w:spacing w:line="540" w:lineRule="exact"/>
        <w:ind w:leftChars="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提供，证明</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 xml:space="preserve">经营主体资格及经营范围；                        </w:t>
      </w:r>
    </w:p>
    <w:p>
      <w:pPr>
        <w:keepNext w:val="0"/>
        <w:keepLines w:val="0"/>
        <w:pageBreakBefore w:val="0"/>
        <w:widowControl w:val="0"/>
        <w:numPr>
          <w:ilvl w:val="0"/>
          <w:numId w:val="0"/>
        </w:numPr>
        <w:kinsoku/>
        <w:wordWrap w:val="0"/>
        <w:overflowPunct/>
        <w:topLinePunct/>
        <w:autoSpaceDE/>
        <w:autoSpaceDN/>
        <w:bidi w:val="0"/>
        <w:adjustRightInd w:val="0"/>
        <w:snapToGrid/>
        <w:spacing w:line="540" w:lineRule="exact"/>
        <w:ind w:leftChars="0" w:right="0" w:rightChars="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提供，证明</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rPr>
        <w:t xml:space="preserve">经营食品的合法资格，并在有效期内；   </w:t>
      </w:r>
    </w:p>
    <w:p>
      <w:pPr>
        <w:keepNext w:val="0"/>
        <w:keepLines w:val="0"/>
        <w:pageBreakBefore w:val="0"/>
        <w:widowControl w:val="0"/>
        <w:numPr>
          <w:ilvl w:val="0"/>
          <w:numId w:val="0"/>
        </w:numPr>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提供，证明</w:t>
      </w:r>
      <w:r>
        <w:rPr>
          <w:rFonts w:hint="eastAsia" w:ascii="仿宋_GB2312" w:hAnsi="仿宋_GB2312" w:eastAsia="仿宋_GB2312" w:cs="仿宋_GB2312"/>
          <w:color w:val="000000"/>
          <w:spacing w:val="0"/>
          <w:sz w:val="32"/>
          <w:szCs w:val="32"/>
          <w:lang w:eastAsia="zh-CN"/>
        </w:rPr>
        <w:t>当事人</w:t>
      </w:r>
      <w:r>
        <w:rPr>
          <w:rFonts w:hint="eastAsia" w:ascii="仿宋_GB2312" w:hAnsi="仿宋_GB2312" w:eastAsia="仿宋_GB2312" w:cs="仿宋_GB2312"/>
          <w:color w:val="000000"/>
          <w:spacing w:val="0"/>
          <w:sz w:val="32"/>
          <w:szCs w:val="32"/>
        </w:rPr>
        <w:t>身份信息与《营业执照》登记信息相符；</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lang w:eastAsia="zh-CN"/>
        </w:rPr>
        <w:t>授权</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0"/>
          <w:sz w:val="32"/>
          <w:szCs w:val="32"/>
        </w:rPr>
        <w:t>人、受</w:t>
      </w:r>
      <w:r>
        <w:rPr>
          <w:rFonts w:hint="eastAsia" w:ascii="仿宋_GB2312" w:hAnsi="仿宋_GB2312" w:eastAsia="仿宋_GB2312" w:cs="仿宋_GB2312"/>
          <w:color w:val="000000"/>
          <w:spacing w:val="0"/>
          <w:sz w:val="32"/>
          <w:szCs w:val="32"/>
          <w:lang w:val="en-US" w:eastAsia="zh-CN"/>
        </w:rPr>
        <w:t>委</w:t>
      </w:r>
      <w:r>
        <w:rPr>
          <w:rFonts w:hint="eastAsia" w:ascii="仿宋_GB2312" w:hAnsi="仿宋_GB2312" w:eastAsia="仿宋_GB2312" w:cs="仿宋_GB2312"/>
          <w:color w:val="000000"/>
          <w:spacing w:val="0"/>
          <w:sz w:val="32"/>
          <w:szCs w:val="32"/>
        </w:rPr>
        <w:t xml:space="preserve">托人基本情况，以及委托事项、委托权限、委托期限；                   </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lang w:eastAsia="zh-CN"/>
        </w:rPr>
        <w:t>当事人补充提供的</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食品小作坊登记证</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eastAsia="zh-CN"/>
        </w:rPr>
        <w:t>复印件</w:t>
      </w: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当事人购进涉案</w:t>
      </w:r>
      <w:r>
        <w:rPr>
          <w:rFonts w:hint="eastAsia" w:ascii="仿宋_GB2312" w:hAnsi="仿宋_GB2312" w:eastAsia="仿宋_GB2312" w:cs="仿宋_GB2312"/>
          <w:spacing w:val="0"/>
          <w:kern w:val="1"/>
          <w:sz w:val="32"/>
          <w:szCs w:val="32"/>
          <w:lang w:val="en-US" w:eastAsia="zh-CN"/>
        </w:rPr>
        <w:t>煎饼</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进货来源</w:t>
      </w:r>
      <w:r>
        <w:rPr>
          <w:rFonts w:hint="eastAsia" w:ascii="仿宋_GB2312" w:hAnsi="仿宋_GB2312" w:eastAsia="仿宋_GB2312" w:cs="仿宋_GB2312"/>
          <w:spacing w:val="0"/>
          <w:sz w:val="32"/>
          <w:szCs w:val="32"/>
        </w:rPr>
        <w:t>、数量</w:t>
      </w:r>
      <w:r>
        <w:rPr>
          <w:rFonts w:hint="eastAsia" w:ascii="仿宋_GB2312" w:hAnsi="仿宋_GB2312" w:eastAsia="仿宋_GB2312" w:cs="仿宋_GB2312"/>
          <w:spacing w:val="0"/>
          <w:sz w:val="32"/>
          <w:szCs w:val="32"/>
          <w:lang w:eastAsia="zh-CN"/>
        </w:rPr>
        <w:t>、价格</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2025年5月3日</w:t>
      </w:r>
      <w:r>
        <w:rPr>
          <w:rFonts w:hint="eastAsia" w:ascii="仿宋_GB2312" w:hAnsi="仿宋_GB2312" w:eastAsia="仿宋_GB2312" w:cs="仿宋_GB2312"/>
          <w:spacing w:val="0"/>
          <w:sz w:val="32"/>
          <w:szCs w:val="32"/>
        </w:rPr>
        <w:t>执法人员</w:t>
      </w:r>
      <w:r>
        <w:rPr>
          <w:rFonts w:hint="eastAsia" w:ascii="仿宋_GB2312" w:hAnsi="仿宋_GB2312" w:eastAsia="仿宋_GB2312" w:cs="仿宋_GB2312"/>
          <w:spacing w:val="0"/>
          <w:sz w:val="32"/>
          <w:szCs w:val="32"/>
          <w:lang w:eastAsia="zh-CN"/>
        </w:rPr>
        <w:t>对当事人经营场所</w:t>
      </w:r>
      <w:r>
        <w:rPr>
          <w:rFonts w:hint="eastAsia" w:ascii="仿宋_GB2312" w:hAnsi="仿宋_GB2312" w:eastAsia="仿宋_GB2312" w:cs="仿宋_GB2312"/>
          <w:spacing w:val="0"/>
          <w:sz w:val="32"/>
          <w:szCs w:val="32"/>
        </w:rPr>
        <w:t xml:space="preserve">现场检查的情况；                      </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lang w:val="en-US" w:eastAsia="zh-CN"/>
        </w:rPr>
        <w:t>销售霉变煎饼</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w:t>
      </w:r>
      <w:r>
        <w:rPr>
          <w:rFonts w:hint="eastAsia" w:ascii="仿宋_GB2312" w:hAnsi="仿宋_GB2312" w:eastAsia="仿宋_GB2312" w:cs="仿宋_GB2312"/>
          <w:spacing w:val="0"/>
          <w:sz w:val="32"/>
          <w:szCs w:val="32"/>
          <w:lang w:eastAsia="zh-CN"/>
        </w:rPr>
        <w:t>及涉案煎饼进货渠道、供货商资质和销售的</w:t>
      </w:r>
      <w:r>
        <w:rPr>
          <w:rFonts w:hint="eastAsia" w:ascii="仿宋_GB2312" w:hAnsi="仿宋_GB2312" w:eastAsia="仿宋_GB2312" w:cs="仿宋_GB2312"/>
          <w:spacing w:val="0"/>
          <w:sz w:val="32"/>
          <w:szCs w:val="32"/>
        </w:rPr>
        <w:t>数量、价格</w:t>
      </w:r>
      <w:r>
        <w:rPr>
          <w:rFonts w:hint="eastAsia" w:ascii="仿宋_GB2312" w:hAnsi="仿宋_GB2312" w:eastAsia="仿宋_GB2312" w:cs="仿宋_GB2312"/>
          <w:spacing w:val="0"/>
          <w:sz w:val="32"/>
          <w:szCs w:val="32"/>
          <w:lang w:val="en-US" w:eastAsia="zh-CN"/>
        </w:rPr>
        <w:t>情况</w:t>
      </w:r>
      <w:r>
        <w:rPr>
          <w:rFonts w:hint="eastAsia" w:ascii="仿宋_GB2312" w:hAnsi="仿宋_GB2312" w:eastAsia="仿宋_GB2312" w:cs="仿宋_GB2312"/>
          <w:spacing w:val="0"/>
          <w:sz w:val="32"/>
          <w:szCs w:val="32"/>
        </w:rPr>
        <w:t>；</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lang w:eastAsia="zh-CN"/>
        </w:rPr>
        <w:t>2025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检查</w:t>
      </w:r>
      <w:r>
        <w:rPr>
          <w:rFonts w:hint="eastAsia" w:ascii="仿宋_GB2312" w:hAnsi="仿宋_GB2312" w:eastAsia="仿宋_GB2312" w:cs="仿宋_GB2312"/>
          <w:spacing w:val="0"/>
          <w:sz w:val="32"/>
          <w:szCs w:val="32"/>
        </w:rPr>
        <w:t xml:space="preserve">的事实； </w:t>
      </w:r>
      <w:r>
        <w:rPr>
          <w:rFonts w:hint="eastAsia" w:ascii="仿宋_GB2312" w:hAnsi="仿宋_GB2312" w:eastAsia="仿宋_GB2312" w:cs="仿宋_GB2312"/>
          <w:spacing w:val="0"/>
          <w:sz w:val="32"/>
          <w:szCs w:val="32"/>
          <w:lang w:val="en-US" w:eastAsia="zh-CN"/>
        </w:rPr>
        <w:t xml:space="preserve">    8、</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上述涉案煎饼照片1张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bCs/>
          <w:spacing w:val="0"/>
          <w:sz w:val="32"/>
          <w:szCs w:val="32"/>
          <w:lang w:eastAsia="zh-CN"/>
        </w:rPr>
        <w:t>销售霉变煎饼的</w:t>
      </w:r>
      <w:r>
        <w:rPr>
          <w:rFonts w:hint="eastAsia" w:ascii="仿宋_GB2312" w:hAnsi="仿宋_GB2312" w:eastAsia="仿宋_GB2312" w:cs="仿宋_GB2312"/>
          <w:spacing w:val="0"/>
          <w:sz w:val="32"/>
          <w:szCs w:val="32"/>
        </w:rPr>
        <w:t>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lang w:val="en-US" w:eastAsia="zh-CN"/>
        </w:rPr>
        <w:t>9.提取的销售小票1张，证明2025年5月2日</w:t>
      </w:r>
      <w:r>
        <w:rPr>
          <w:rFonts w:hint="eastAsia" w:ascii="仿宋_GB2312" w:hAnsi="仿宋_GB2312" w:eastAsia="仿宋_GB2312" w:cs="仿宋_GB2312"/>
          <w:bCs/>
          <w:spacing w:val="0"/>
          <w:sz w:val="32"/>
          <w:szCs w:val="32"/>
          <w:lang w:eastAsia="zh-CN"/>
        </w:rPr>
        <w:t>当事人</w:t>
      </w:r>
      <w:r>
        <w:rPr>
          <w:rFonts w:hint="eastAsia" w:ascii="仿宋_GB2312" w:hAnsi="仿宋_GB2312" w:eastAsia="仿宋_GB2312" w:cs="仿宋_GB2312"/>
          <w:bCs/>
          <w:spacing w:val="0"/>
          <w:sz w:val="32"/>
          <w:szCs w:val="32"/>
          <w:lang w:val="en-US" w:eastAsia="zh-CN"/>
        </w:rPr>
        <w:t>向</w:t>
      </w:r>
      <w:r>
        <w:rPr>
          <w:rFonts w:hint="eastAsia" w:ascii="仿宋_GB2312" w:hAnsi="仿宋_GB2312" w:eastAsia="仿宋_GB2312" w:cs="仿宋_GB2312"/>
          <w:spacing w:val="0"/>
          <w:sz w:val="32"/>
          <w:szCs w:val="32"/>
          <w:lang w:val="en-US" w:eastAsia="zh-CN"/>
        </w:rPr>
        <w:t>投诉人</w:t>
      </w:r>
      <w:r>
        <w:rPr>
          <w:rFonts w:hint="eastAsia" w:ascii="仿宋_GB2312" w:hAnsi="仿宋_GB2312" w:eastAsia="仿宋_GB2312" w:cs="仿宋_GB2312"/>
          <w:bCs/>
          <w:spacing w:val="0"/>
          <w:sz w:val="32"/>
          <w:szCs w:val="32"/>
          <w:lang w:val="en-US" w:eastAsia="zh-CN"/>
        </w:rPr>
        <w:t>销售</w:t>
      </w:r>
      <w:r>
        <w:rPr>
          <w:rFonts w:hint="eastAsia" w:ascii="仿宋_GB2312" w:hAnsi="仿宋_GB2312" w:eastAsia="仿宋_GB2312" w:cs="仿宋_GB2312"/>
          <w:bCs/>
          <w:spacing w:val="0"/>
          <w:sz w:val="32"/>
          <w:szCs w:val="32"/>
          <w:lang w:eastAsia="zh-CN"/>
        </w:rPr>
        <w:t>涉案煎饼的事实；</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val="en-US" w:eastAsia="zh-CN"/>
        </w:rPr>
        <w:t>10.《责令改正通知书》1份，证明执法人员责令当事人改正未按规定温度贮存食品的违法行为的事实</w:t>
      </w:r>
      <w:r>
        <w:rPr>
          <w:rFonts w:hint="eastAsia" w:ascii="仿宋_GB2312" w:hAnsi="仿宋_GB2312" w:eastAsia="仿宋_GB2312" w:cs="仿宋_GB2312"/>
          <w:bCs/>
          <w:spacing w:val="0"/>
          <w:sz w:val="32"/>
          <w:szCs w:val="32"/>
          <w:lang w:eastAsia="zh-CN"/>
        </w:rPr>
        <w:t>。</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2025年8月5日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eastAsia="zh-CN"/>
        </w:rPr>
        <w:t>塔</w:t>
      </w:r>
      <w:r>
        <w:rPr>
          <w:rFonts w:hint="eastAsia" w:ascii="仿宋_GB2312" w:hAnsi="仿宋_GB2312" w:eastAsia="仿宋_GB2312" w:cs="仿宋_GB2312"/>
          <w:color w:val="000000"/>
          <w:sz w:val="32"/>
          <w:szCs w:val="32"/>
          <w:u w:val="none" w:color="auto"/>
        </w:rPr>
        <w:t>乌市监罚告〔202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190</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0"/>
        </w:numPr>
        <w:kinsoku w:val="0"/>
        <w:wordWrap/>
        <w:overflowPunct w:val="0"/>
        <w:topLinePunct w:val="0"/>
        <w:autoSpaceDE w:val="0"/>
        <w:autoSpaceDN/>
        <w:bidi w:val="0"/>
        <w:adjustRightInd/>
        <w:snapToGrid/>
        <w:spacing w:line="540" w:lineRule="exact"/>
        <w:ind w:left="0" w:right="0" w:rightChars="0" w:firstLine="640" w:firstLineChars="200"/>
        <w:jc w:val="both"/>
        <w:textAlignment w:val="auto"/>
        <w:outlineLvl w:val="9"/>
        <w:rPr>
          <w:rFonts w:hint="eastAsia" w:ascii="仿宋_GB2312" w:hAnsi="仿宋_GB2312" w:eastAsia="仿宋_GB2312" w:cs="仿宋_GB2312"/>
          <w:color w:val="000000"/>
          <w:spacing w:val="0"/>
          <w:sz w:val="32"/>
          <w:szCs w:val="32"/>
          <w:u w:val="none" w:color="auto"/>
        </w:rPr>
      </w:pPr>
      <w:r>
        <w:rPr>
          <w:rFonts w:hint="eastAsia" w:ascii="仿宋_GB2312" w:hAnsi="仿宋_GB2312" w:eastAsia="仿宋_GB2312" w:cs="仿宋_GB2312"/>
          <w:spacing w:val="0"/>
          <w:kern w:val="1"/>
          <w:sz w:val="32"/>
          <w:szCs w:val="32"/>
          <w:u w:val="none" w:color="auto"/>
          <w:lang w:val="en-US" w:eastAsia="zh-CN"/>
        </w:rPr>
        <w:t>当事人销售霉变煎饼的行为</w:t>
      </w:r>
      <w:r>
        <w:rPr>
          <w:rFonts w:hint="eastAsia" w:ascii="仿宋_GB2312" w:hAnsi="仿宋_GB2312" w:eastAsia="仿宋_GB2312" w:cs="仿宋_GB2312"/>
          <w:bCs/>
          <w:spacing w:val="0"/>
          <w:kern w:val="1"/>
          <w:sz w:val="32"/>
          <w:szCs w:val="32"/>
          <w:u w:val="none" w:color="auto"/>
        </w:rPr>
        <w:t>违反了</w:t>
      </w:r>
      <w:r>
        <w:rPr>
          <w:rFonts w:hint="eastAsia" w:ascii="仿宋_GB2312" w:hAnsi="仿宋_GB2312" w:eastAsia="仿宋_GB2312" w:cs="仿宋_GB2312"/>
          <w:b w:val="0"/>
          <w:bCs/>
          <w:color w:val="000000"/>
          <w:spacing w:val="0"/>
          <w:sz w:val="32"/>
          <w:szCs w:val="32"/>
          <w:u w:val="none" w:color="auto"/>
          <w:lang w:val="en-US" w:eastAsia="zh-CN"/>
        </w:rPr>
        <w:t>《中华人民共和国食品安全法》第三十四条第六项：“禁止生产经营下列食品、食品添加剂、食品相关产品：（六）腐败变质、油脂酸败、霉变生虫、污秽不洁、混有异物、掺假掺杂或者感官性状异常的食品、食品添加剂。”的规定，</w:t>
      </w:r>
      <w:r>
        <w:rPr>
          <w:rFonts w:hint="eastAsia" w:ascii="仿宋_GB2312" w:hAnsi="仿宋_GB2312" w:eastAsia="仿宋_GB2312" w:cs="仿宋_GB2312"/>
          <w:color w:val="000000"/>
          <w:spacing w:val="0"/>
          <w:sz w:val="32"/>
          <w:szCs w:val="32"/>
          <w:u w:val="none" w:color="auto"/>
          <w:lang w:val="en-US" w:eastAsia="zh-CN"/>
        </w:rPr>
        <w:t xml:space="preserve">属违法行为。                        </w:t>
      </w:r>
    </w:p>
    <w:p>
      <w:pPr>
        <w:keepNext w:val="0"/>
        <w:keepLines w:val="0"/>
        <w:pageBreakBefore w:val="0"/>
        <w:widowControl w:val="0"/>
        <w:kinsoku w:val="0"/>
        <w:wordWrap/>
        <w:overflowPunct w:val="0"/>
        <w:topLinePunct w:val="0"/>
        <w:autoSpaceDE w:val="0"/>
        <w:autoSpaceDN/>
        <w:bidi w:val="0"/>
        <w:snapToGrid/>
        <w:spacing w:line="540" w:lineRule="exact"/>
        <w:ind w:left="0" w:right="0" w:firstLine="640" w:firstLineChars="200"/>
        <w:jc w:val="both"/>
        <w:rPr>
          <w:rFonts w:hint="eastAsia" w:ascii="仿宋_GB2312" w:hAnsi="仿宋_GB2312" w:eastAsia="仿宋_GB2312" w:cs="仿宋_GB2312"/>
          <w:b/>
          <w:bCs/>
          <w:color w:val="000000"/>
          <w:spacing w:val="-6"/>
          <w:kern w:val="1"/>
          <w:sz w:val="32"/>
          <w:szCs w:val="32"/>
          <w:u w:val="none" w:color="auto"/>
          <w:lang w:val="en-US" w:eastAsia="zh-CN"/>
        </w:rPr>
      </w:pP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鉴于当事人在案件办理过程中态度端正，能够积极配合办案人员调查，</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如实陈述违法事实并主动提供证据材料。</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当事人已通过学习法律法规认识到自身的错误，并积极改正，对店内从业人员进行了培训规范。</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当事人的上述情况符合《新疆维吾尔自治区</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新疆生产建设兵团市场监督管理行政处罚裁量权适用规定》第十七条第二项和第七项：“有下列情形之一的，可以依法从轻或者减轻行政处罚：（二）积极配合市场监管部门调查并主动提供证据材料的；（七）其他依法可以从轻或者减轻行政处罚的。”的规定，综合考虑个案情况、当事人主客观情况等相关因素，</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坚持</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处罚与教育相结合的</w:t>
      </w:r>
      <w:r>
        <w:rPr>
          <w:rFonts w:hint="eastAsia" w:ascii="仿宋_GB2312" w:hAnsi="仿宋_GB2312" w:eastAsia="仿宋_GB2312" w:cs="仿宋_GB2312"/>
          <w:bCs/>
          <w:color w:val="000000" w:themeColor="text1"/>
          <w:spacing w:val="-6"/>
          <w:sz w:val="32"/>
          <w:szCs w:val="32"/>
          <w:u w:val="none"/>
          <w:lang w:val="zh-CN" w:eastAsia="zh-CN"/>
          <w14:textFill>
            <w14:solidFill>
              <w14:schemeClr w14:val="tx1"/>
            </w14:solidFill>
          </w14:textFill>
        </w:rPr>
        <w:t>原则，</w:t>
      </w:r>
      <w:r>
        <w:rPr>
          <w:rFonts w:hint="eastAsia" w:ascii="仿宋_GB2312" w:hAnsi="仿宋_GB2312" w:eastAsia="仿宋_GB2312" w:cs="仿宋_GB2312"/>
          <w:bCs/>
          <w:spacing w:val="-6"/>
          <w:sz w:val="32"/>
          <w:szCs w:val="32"/>
        </w:rPr>
        <w:t>责令</w:t>
      </w:r>
      <w:r>
        <w:rPr>
          <w:rFonts w:hint="eastAsia" w:ascii="仿宋_GB2312" w:hAnsi="仿宋_GB2312" w:eastAsia="仿宋_GB2312" w:cs="仿宋_GB2312"/>
          <w:bCs/>
          <w:spacing w:val="-6"/>
          <w:sz w:val="32"/>
          <w:szCs w:val="32"/>
          <w:lang w:eastAsia="zh-CN"/>
        </w:rPr>
        <w:t>当事人改正</w:t>
      </w:r>
      <w:r>
        <w:rPr>
          <w:rFonts w:hint="eastAsia" w:ascii="仿宋_GB2312" w:hAnsi="仿宋_GB2312" w:eastAsia="仿宋_GB2312" w:cs="仿宋_GB2312"/>
          <w:bCs/>
          <w:spacing w:val="-6"/>
          <w:sz w:val="32"/>
          <w:szCs w:val="32"/>
        </w:rPr>
        <w:t>违法</w:t>
      </w:r>
      <w:r>
        <w:rPr>
          <w:rFonts w:hint="eastAsia" w:ascii="仿宋_GB2312" w:hAnsi="仿宋_GB2312" w:eastAsia="仿宋_GB2312" w:cs="仿宋_GB2312"/>
          <w:spacing w:val="-6"/>
          <w:kern w:val="1"/>
          <w:sz w:val="32"/>
          <w:szCs w:val="32"/>
        </w:rPr>
        <w:t>行为，</w:t>
      </w:r>
      <w:r>
        <w:rPr>
          <w:rFonts w:hint="eastAsia" w:ascii="仿宋_GB2312" w:hAnsi="仿宋_GB2312" w:eastAsia="仿宋_GB2312" w:cs="仿宋_GB2312"/>
          <w:bCs/>
          <w:color w:val="000000" w:themeColor="text1"/>
          <w:spacing w:val="-6"/>
          <w:sz w:val="32"/>
          <w:szCs w:val="32"/>
          <w:u w:val="none"/>
          <w:lang w:val="en-US" w:eastAsia="zh-CN"/>
          <w14:textFill>
            <w14:solidFill>
              <w14:schemeClr w14:val="tx1"/>
            </w14:solidFill>
          </w14:textFill>
        </w:rPr>
        <w:t xml:space="preserve">决定给予当事人减轻行政处罚。 </w:t>
      </w:r>
      <w:r>
        <w:rPr>
          <w:rFonts w:hint="eastAsia" w:ascii="仿宋_GB2312" w:hAnsi="仿宋_GB2312" w:eastAsia="仿宋_GB2312" w:cs="仿宋_GB2312"/>
          <w:bCs/>
          <w:color w:val="000000" w:themeColor="text1"/>
          <w:spacing w:val="-6"/>
          <w:sz w:val="32"/>
          <w:szCs w:val="32"/>
          <w:u w:val="none"/>
          <w14:textFill>
            <w14:solidFill>
              <w14:schemeClr w14:val="tx1"/>
            </w14:solidFill>
          </w14:textFill>
        </w:rPr>
        <w:t xml:space="preserve">        </w:t>
      </w:r>
      <w:r>
        <w:rPr>
          <w:rFonts w:hint="eastAsia" w:ascii="仿宋_GB2312" w:hAnsi="仿宋_GB2312" w:eastAsia="仿宋_GB2312" w:cs="仿宋_GB2312"/>
          <w:bCs/>
          <w:color w:val="000000" w:themeColor="text1"/>
          <w:spacing w:val="-6"/>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spacing w:val="-6"/>
          <w:sz w:val="32"/>
          <w:szCs w:val="32"/>
          <w:u w:val="none" w:color="auto"/>
          <w:lang w:val="en-US" w:eastAsia="zh-CN"/>
        </w:rPr>
        <w:t xml:space="preserve"> </w:t>
      </w:r>
      <w:r>
        <w:rPr>
          <w:rFonts w:hint="eastAsia" w:ascii="仿宋_GB2312" w:hAnsi="仿宋_GB2312" w:eastAsia="仿宋_GB2312" w:cs="仿宋_GB2312"/>
          <w:color w:val="000000"/>
          <w:spacing w:val="-6"/>
          <w:sz w:val="32"/>
          <w:szCs w:val="32"/>
          <w:u w:val="none" w:color="auto"/>
        </w:rPr>
        <w:t xml:space="preserve">      </w:t>
      </w:r>
      <w:r>
        <w:rPr>
          <w:rFonts w:hint="eastAsia" w:ascii="仿宋_GB2312" w:hAnsi="仿宋_GB2312" w:eastAsia="仿宋_GB2312" w:cs="仿宋_GB2312"/>
          <w:color w:val="000000"/>
          <w:spacing w:val="-6"/>
          <w:sz w:val="32"/>
          <w:szCs w:val="32"/>
          <w:u w:val="none" w:color="auto"/>
          <w:lang w:val="en-US" w:eastAsia="zh-CN"/>
        </w:rPr>
        <w:t xml:space="preserve">            </w:t>
      </w:r>
      <w:r>
        <w:rPr>
          <w:rFonts w:hint="eastAsia" w:ascii="仿宋_GB2312" w:hAnsi="仿宋_GB2312" w:eastAsia="仿宋_GB2312" w:cs="仿宋_GB2312"/>
          <w:color w:val="000000"/>
          <w:spacing w:val="-6"/>
          <w:sz w:val="32"/>
          <w:szCs w:val="32"/>
          <w:u w:val="none" w:color="auto"/>
        </w:rPr>
        <w:t xml:space="preserve">       </w:t>
      </w:r>
      <w:r>
        <w:rPr>
          <w:rFonts w:hint="eastAsia" w:ascii="仿宋_GB2312" w:hAnsi="仿宋_GB2312" w:eastAsia="仿宋_GB2312" w:cs="仿宋_GB2312"/>
          <w:color w:val="000000"/>
          <w:spacing w:val="-6"/>
          <w:sz w:val="32"/>
          <w:szCs w:val="32"/>
          <w:u w:val="none" w:color="auto"/>
          <w:lang w:val="en-US" w:eastAsia="zh-CN"/>
        </w:rPr>
        <w:t xml:space="preserve">         </w:t>
      </w:r>
      <w:r>
        <w:rPr>
          <w:rFonts w:hint="eastAsia" w:ascii="仿宋_GB2312" w:hAnsi="仿宋_GB2312" w:eastAsia="仿宋_GB2312" w:cs="仿宋_GB2312"/>
          <w:color w:val="000000"/>
          <w:spacing w:val="-6"/>
          <w:sz w:val="32"/>
          <w:szCs w:val="32"/>
          <w:u w:val="none" w:color="auto"/>
        </w:rPr>
        <w:t xml:space="preserve">                          </w:t>
      </w:r>
      <w:r>
        <w:rPr>
          <w:rFonts w:hint="eastAsia" w:ascii="仿宋_GB2312" w:hAnsi="仿宋_GB2312" w:eastAsia="仿宋_GB2312" w:cs="仿宋_GB2312"/>
          <w:bCs/>
          <w:color w:val="000000"/>
          <w:spacing w:val="-6"/>
          <w:sz w:val="32"/>
          <w:szCs w:val="32"/>
          <w:u w:val="none" w:color="auto"/>
          <w:lang w:val="en-US" w:eastAsia="zh-CN"/>
        </w:rPr>
        <w:t xml:space="preserve">                                           </w:t>
      </w:r>
      <w:r>
        <w:rPr>
          <w:rFonts w:hint="eastAsia" w:ascii="仿宋_GB2312" w:hAnsi="仿宋_GB2312" w:eastAsia="仿宋_GB2312" w:cs="仿宋_GB2312"/>
          <w:b/>
          <w:bCs/>
          <w:color w:val="000000"/>
          <w:spacing w:val="-6"/>
          <w:kern w:val="1"/>
          <w:sz w:val="32"/>
          <w:szCs w:val="32"/>
          <w:u w:val="none" w:color="auto"/>
          <w:lang w:val="en-US" w:eastAsia="zh-CN"/>
        </w:rPr>
        <w:t xml:space="preserve">      </w:t>
      </w:r>
    </w:p>
    <w:p>
      <w:pPr>
        <w:keepNext w:val="0"/>
        <w:keepLines w:val="0"/>
        <w:pageBreakBefore w:val="0"/>
        <w:widowControl w:val="0"/>
        <w:numPr>
          <w:ilvl w:val="0"/>
          <w:numId w:val="0"/>
        </w:numPr>
        <w:kinsoku w:val="0"/>
        <w:wordWrap/>
        <w:overflowPunct w:val="0"/>
        <w:topLinePunct w:val="0"/>
        <w:autoSpaceDE w:val="0"/>
        <w:autoSpaceDN/>
        <w:bidi w:val="0"/>
        <w:snapToGrid/>
        <w:spacing w:line="540" w:lineRule="exact"/>
        <w:ind w:left="0"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eastAsia="zh-CN"/>
        </w:rPr>
        <w:t>依据《中华人民共和国食品安全法》第一百二十四条第一款第四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w:t>
      </w:r>
      <w:r>
        <w:rPr>
          <w:rFonts w:hint="eastAsia" w:ascii="仿宋_GB2312" w:hAnsi="仿宋_GB2312" w:eastAsia="仿宋_GB2312" w:cs="仿宋_GB2312"/>
          <w:spacing w:val="0"/>
          <w:sz w:val="32"/>
          <w:szCs w:val="32"/>
          <w:u w:val="none" w:color="auto"/>
          <w:lang w:val="en-US" w:eastAsia="zh-CN"/>
        </w:rPr>
        <w:t>”的规定，</w:t>
      </w:r>
      <w:r>
        <w:rPr>
          <w:rFonts w:hint="eastAsia" w:ascii="仿宋_GB2312" w:hAnsi="仿宋_GB2312" w:eastAsia="仿宋_GB2312" w:cs="仿宋_GB2312"/>
          <w:bCs/>
          <w:sz w:val="32"/>
          <w:szCs w:val="32"/>
        </w:rPr>
        <w:t>责令</w:t>
      </w:r>
      <w:r>
        <w:rPr>
          <w:rFonts w:hint="eastAsia" w:ascii="仿宋_GB2312" w:hAnsi="仿宋_GB2312" w:eastAsia="仿宋_GB2312" w:cs="仿宋_GB2312"/>
          <w:bCs/>
          <w:sz w:val="32"/>
          <w:szCs w:val="32"/>
          <w:lang w:eastAsia="zh-CN"/>
        </w:rPr>
        <w:t>当事人改正</w:t>
      </w:r>
      <w:r>
        <w:rPr>
          <w:rFonts w:hint="eastAsia" w:ascii="仿宋_GB2312" w:hAnsi="仿宋_GB2312" w:eastAsia="仿宋_GB2312" w:cs="仿宋_GB2312"/>
          <w:bCs/>
          <w:sz w:val="32"/>
          <w:szCs w:val="32"/>
        </w:rPr>
        <w:t>违法</w:t>
      </w:r>
      <w:r>
        <w:rPr>
          <w:rFonts w:hint="eastAsia" w:ascii="仿宋_GB2312" w:hAnsi="仿宋_GB2312" w:eastAsia="仿宋_GB2312" w:cs="仿宋_GB2312"/>
          <w:kern w:val="1"/>
          <w:sz w:val="32"/>
          <w:szCs w:val="32"/>
        </w:rPr>
        <w:t>行为，</w:t>
      </w:r>
      <w:r>
        <w:rPr>
          <w:rFonts w:hint="eastAsia" w:ascii="仿宋_GB2312" w:hAnsi="仿宋_GB2312" w:eastAsia="仿宋_GB2312" w:cs="仿宋_GB2312"/>
          <w:spacing w:val="0"/>
          <w:sz w:val="32"/>
          <w:szCs w:val="32"/>
          <w:u w:val="none" w:color="auto"/>
          <w:lang w:val="en-US" w:eastAsia="zh-CN"/>
        </w:rPr>
        <w:t>决定对当事人处罚如下：</w:t>
      </w:r>
      <w:r>
        <w:rPr>
          <w:rFonts w:hint="eastAsia" w:ascii="仿宋_GB2312" w:hAnsi="仿宋_GB2312" w:eastAsia="仿宋_GB2312" w:cs="仿宋_GB2312"/>
          <w:color w:val="000000"/>
          <w:spacing w:val="0"/>
          <w:sz w:val="32"/>
          <w:szCs w:val="32"/>
          <w:u w:val="none" w:color="auto"/>
          <w:lang w:val="en-US" w:eastAsia="zh-CN"/>
        </w:rPr>
        <w:t xml:space="preserve"> </w:t>
      </w:r>
    </w:p>
    <w:p>
      <w:pPr>
        <w:keepNext w:val="0"/>
        <w:keepLines w:val="0"/>
        <w:pageBreakBefore w:val="0"/>
        <w:widowControl w:val="0"/>
        <w:numPr>
          <w:ilvl w:val="0"/>
          <w:numId w:val="0"/>
        </w:numPr>
        <w:kinsoku w:val="0"/>
        <w:wordWrap/>
        <w:overflowPunct w:val="0"/>
        <w:topLinePunct w:val="0"/>
        <w:autoSpaceDE w:val="0"/>
        <w:autoSpaceDN/>
        <w:bidi w:val="0"/>
        <w:snapToGrid/>
        <w:spacing w:line="540" w:lineRule="exact"/>
        <w:ind w:left="0"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 xml:space="preserve">1.没收违法所得6元；      </w:t>
      </w:r>
    </w:p>
    <w:p>
      <w:pPr>
        <w:keepNext w:val="0"/>
        <w:keepLines w:val="0"/>
        <w:pageBreakBefore w:val="0"/>
        <w:widowControl w:val="0"/>
        <w:numPr>
          <w:ilvl w:val="0"/>
          <w:numId w:val="0"/>
        </w:numPr>
        <w:kinsoku w:val="0"/>
        <w:wordWrap/>
        <w:overflowPunct w:val="0"/>
        <w:topLinePunct w:val="0"/>
        <w:autoSpaceDE w:val="0"/>
        <w:autoSpaceDN/>
        <w:bidi w:val="0"/>
        <w:snapToGrid/>
        <w:spacing w:line="540" w:lineRule="exact"/>
        <w:ind w:left="0"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2.处3000元罚款；</w:t>
      </w:r>
    </w:p>
    <w:p>
      <w:pPr>
        <w:keepNext w:val="0"/>
        <w:keepLines w:val="0"/>
        <w:pageBreakBefore w:val="0"/>
        <w:widowControl w:val="0"/>
        <w:numPr>
          <w:ilvl w:val="0"/>
          <w:numId w:val="0"/>
        </w:numPr>
        <w:kinsoku w:val="0"/>
        <w:wordWrap/>
        <w:overflowPunct w:val="0"/>
        <w:topLinePunct w:val="0"/>
        <w:autoSpaceDE w:val="0"/>
        <w:autoSpaceDN/>
        <w:bidi w:val="0"/>
        <w:snapToGrid/>
        <w:spacing w:line="540" w:lineRule="exact"/>
        <w:ind w:left="0" w:right="0" w:firstLine="640" w:firstLineChars="200"/>
        <w:jc w:val="both"/>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pacing w:val="0"/>
          <w:sz w:val="32"/>
          <w:szCs w:val="32"/>
          <w:lang w:val="en-US" w:eastAsia="zh-CN"/>
        </w:rPr>
        <w:t>罚没款共计</w:t>
      </w:r>
      <w:r>
        <w:rPr>
          <w:rFonts w:hint="eastAsia" w:ascii="仿宋_GB2312" w:hAnsi="仿宋_GB2312" w:eastAsia="仿宋_GB2312" w:cs="仿宋_GB2312"/>
          <w:color w:val="000000"/>
          <w:spacing w:val="0"/>
          <w:sz w:val="32"/>
          <w:szCs w:val="32"/>
          <w:u w:val="none" w:color="auto"/>
          <w:lang w:val="en-US" w:eastAsia="zh-CN"/>
        </w:rPr>
        <w:t>：3006元。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kinsoku/>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4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4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40" w:lineRule="exact"/>
        <w:ind w:left="0" w:right="0" w:rightChars="0" w:firstLine="3840" w:firstLineChars="1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4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r>
        <w:rPr>
          <w:rFonts w:hint="eastAsia" w:ascii="仿宋_GB2312" w:hAnsi="仿宋_GB2312" w:eastAsia="仿宋_GB2312" w:cs="仿宋_GB2312"/>
          <w:bCs/>
          <w:kern w:val="2"/>
          <w:sz w:val="32"/>
          <w:szCs w:val="32"/>
          <w:lang w:val="en-US" w:eastAsia="zh-CN" w:bidi="ar-SA"/>
        </w:rPr>
        <w:t xml:space="preserve">                          2025年8月13日</w:t>
      </w: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4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1D77941"/>
    <w:rsid w:val="027E22C9"/>
    <w:rsid w:val="036C5E10"/>
    <w:rsid w:val="03BD2D0F"/>
    <w:rsid w:val="043B2184"/>
    <w:rsid w:val="046643CE"/>
    <w:rsid w:val="0587061B"/>
    <w:rsid w:val="088550DF"/>
    <w:rsid w:val="0A4A0F9A"/>
    <w:rsid w:val="0AE947A9"/>
    <w:rsid w:val="0BEF0FBA"/>
    <w:rsid w:val="0EC87061"/>
    <w:rsid w:val="10D05D8B"/>
    <w:rsid w:val="113B0E77"/>
    <w:rsid w:val="12003516"/>
    <w:rsid w:val="13EE7936"/>
    <w:rsid w:val="1490197A"/>
    <w:rsid w:val="14F07C21"/>
    <w:rsid w:val="18E7546F"/>
    <w:rsid w:val="1903389D"/>
    <w:rsid w:val="19C8581D"/>
    <w:rsid w:val="1CD42164"/>
    <w:rsid w:val="1E957F93"/>
    <w:rsid w:val="1F7C2307"/>
    <w:rsid w:val="1FBC42D4"/>
    <w:rsid w:val="21FF3066"/>
    <w:rsid w:val="229A3AE3"/>
    <w:rsid w:val="23A737DF"/>
    <w:rsid w:val="23D435D7"/>
    <w:rsid w:val="2441570F"/>
    <w:rsid w:val="255802FD"/>
    <w:rsid w:val="255D7BDB"/>
    <w:rsid w:val="27F6492F"/>
    <w:rsid w:val="29C43767"/>
    <w:rsid w:val="2A565159"/>
    <w:rsid w:val="2CB772E4"/>
    <w:rsid w:val="2DEA72B8"/>
    <w:rsid w:val="2E792103"/>
    <w:rsid w:val="30FE7DB5"/>
    <w:rsid w:val="329E3F6E"/>
    <w:rsid w:val="348A0BDD"/>
    <w:rsid w:val="35572646"/>
    <w:rsid w:val="385E0C51"/>
    <w:rsid w:val="38890EFC"/>
    <w:rsid w:val="39B929D6"/>
    <w:rsid w:val="3B050E02"/>
    <w:rsid w:val="3C5F3FE8"/>
    <w:rsid w:val="3DD26ACD"/>
    <w:rsid w:val="3E0A6216"/>
    <w:rsid w:val="3F366983"/>
    <w:rsid w:val="3F390295"/>
    <w:rsid w:val="42E377C8"/>
    <w:rsid w:val="431E1EB8"/>
    <w:rsid w:val="444051F9"/>
    <w:rsid w:val="45023FAB"/>
    <w:rsid w:val="45065E20"/>
    <w:rsid w:val="46295027"/>
    <w:rsid w:val="46A55C75"/>
    <w:rsid w:val="49581419"/>
    <w:rsid w:val="4C2313B2"/>
    <w:rsid w:val="4D7164F3"/>
    <w:rsid w:val="4FD56BB1"/>
    <w:rsid w:val="50CF3B19"/>
    <w:rsid w:val="51FA1F9E"/>
    <w:rsid w:val="52427100"/>
    <w:rsid w:val="527C020E"/>
    <w:rsid w:val="528C28B3"/>
    <w:rsid w:val="548A7A02"/>
    <w:rsid w:val="552B4AC9"/>
    <w:rsid w:val="553E5344"/>
    <w:rsid w:val="582043A3"/>
    <w:rsid w:val="59277154"/>
    <w:rsid w:val="59494518"/>
    <w:rsid w:val="5E512377"/>
    <w:rsid w:val="5F3F3886"/>
    <w:rsid w:val="5F933EDA"/>
    <w:rsid w:val="5FE5328C"/>
    <w:rsid w:val="60137A5C"/>
    <w:rsid w:val="605F32EC"/>
    <w:rsid w:val="61D357CA"/>
    <w:rsid w:val="62F435E7"/>
    <w:rsid w:val="633E6EDE"/>
    <w:rsid w:val="64587F67"/>
    <w:rsid w:val="64D4607B"/>
    <w:rsid w:val="651639BE"/>
    <w:rsid w:val="670B151E"/>
    <w:rsid w:val="697F6A24"/>
    <w:rsid w:val="69AD4EC5"/>
    <w:rsid w:val="6A054C65"/>
    <w:rsid w:val="6A9C07F8"/>
    <w:rsid w:val="6AB52732"/>
    <w:rsid w:val="6CBF24C6"/>
    <w:rsid w:val="6D24429C"/>
    <w:rsid w:val="6D942CE7"/>
    <w:rsid w:val="6E3264B1"/>
    <w:rsid w:val="74BD4884"/>
    <w:rsid w:val="750F0599"/>
    <w:rsid w:val="75425DDB"/>
    <w:rsid w:val="75510759"/>
    <w:rsid w:val="76B63F2A"/>
    <w:rsid w:val="771D7139"/>
    <w:rsid w:val="77ED0DBA"/>
    <w:rsid w:val="7ABD2A0A"/>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2552</Words>
  <Characters>2754</Characters>
  <Lines>0</Lines>
  <Paragraphs>0</Paragraphs>
  <TotalTime>7</TotalTime>
  <ScaleCrop>false</ScaleCrop>
  <LinksUpToDate>false</LinksUpToDate>
  <CharactersWithSpaces>3110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2025-08-13T08:38:00Z</cp:lastPrinted>
  <dcterms:modified xsi:type="dcterms:W3CDTF">2025-08-26T04:33:27Z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