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518"/>
        </w:tabs>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lang w:eastAsia="zh-CN"/>
        </w:rPr>
        <w:t>乌苏市</w:t>
      </w:r>
      <w:r>
        <w:rPr>
          <w:rFonts w:hint="eastAsia" w:ascii="方正小标宋简体" w:hAnsi="方正小标宋简体" w:eastAsia="方正小标宋简体" w:cs="方正小标宋简体"/>
          <w:snapToGrid w:val="0"/>
          <w:color w:val="000000"/>
          <w:spacing w:val="-2"/>
          <w:kern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spacing w:val="-2"/>
          <w:kern w:val="0"/>
          <w:sz w:val="44"/>
          <w:szCs w:val="44"/>
        </w:rPr>
        <w:t>行政处罚决定书</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仿宋_GB2312" w:hAnsi="仿宋_GB2312" w:eastAsia="仿宋_GB2312" w:cs="仿宋_GB2312"/>
          <w:snapToGrid w:val="0"/>
          <w:color w:val="000000"/>
          <w:spacing w:val="-7"/>
          <w:kern w:val="0"/>
          <w:sz w:val="32"/>
          <w:szCs w:val="32"/>
          <w:lang w:eastAsia="zh-CN"/>
        </w:rPr>
      </w:pPr>
      <w:r>
        <w:rPr>
          <w:rFonts w:hint="eastAsia" w:ascii="仿宋_GB2312" w:hAnsi="仿宋_GB2312" w:eastAsia="仿宋_GB2312" w:cs="仿宋_GB2312"/>
          <w:snapToGrid w:val="0"/>
          <w:color w:val="000000"/>
          <w:spacing w:val="-7"/>
          <w:kern w:val="0"/>
          <w:sz w:val="32"/>
          <w:szCs w:val="32"/>
          <w:lang w:eastAsia="zh-CN"/>
        </w:rPr>
        <w:t>塔乌市监处罚〔</w:t>
      </w:r>
      <w:r>
        <w:rPr>
          <w:rFonts w:hint="eastAsia" w:ascii="仿宋_GB2312" w:hAnsi="仿宋_GB2312" w:eastAsia="仿宋_GB2312" w:cs="仿宋_GB2312"/>
          <w:snapToGrid w:val="0"/>
          <w:color w:val="000000"/>
          <w:spacing w:val="-7"/>
          <w:kern w:val="0"/>
          <w:sz w:val="32"/>
          <w:szCs w:val="32"/>
          <w:lang w:val="en-US" w:eastAsia="zh-CN"/>
        </w:rPr>
        <w:t>2025</w:t>
      </w:r>
      <w:r>
        <w:rPr>
          <w:rFonts w:hint="eastAsia" w:ascii="仿宋_GB2312" w:hAnsi="仿宋_GB2312" w:eastAsia="仿宋_GB2312" w:cs="仿宋_GB2312"/>
          <w:snapToGrid w:val="0"/>
          <w:color w:val="000000"/>
          <w:spacing w:val="-7"/>
          <w:kern w:val="0"/>
          <w:sz w:val="32"/>
          <w:szCs w:val="32"/>
          <w:lang w:eastAsia="zh-CN"/>
        </w:rPr>
        <w:t>〕</w:t>
      </w:r>
      <w:r>
        <w:rPr>
          <w:rFonts w:hint="eastAsia" w:ascii="仿宋_GB2312" w:hAnsi="仿宋_GB2312" w:eastAsia="仿宋_GB2312" w:cs="仿宋_GB2312"/>
          <w:snapToGrid w:val="0"/>
          <w:color w:val="auto"/>
          <w:spacing w:val="-7"/>
          <w:kern w:val="0"/>
          <w:sz w:val="32"/>
          <w:szCs w:val="32"/>
          <w:lang w:val="en-US" w:eastAsia="zh-CN"/>
        </w:rPr>
        <w:t>145</w:t>
      </w:r>
      <w:r>
        <w:rPr>
          <w:rFonts w:hint="eastAsia" w:ascii="仿宋_GB2312" w:hAnsi="仿宋_GB2312" w:eastAsia="仿宋_GB2312" w:cs="仿宋_GB2312"/>
          <w:snapToGrid w:val="0"/>
          <w:color w:val="auto"/>
          <w:spacing w:val="-7"/>
          <w:kern w:val="0"/>
          <w:sz w:val="32"/>
          <w:szCs w:val="32"/>
          <w:lang w:eastAsia="zh-CN"/>
        </w:rPr>
        <w:t>号</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当事人：</w:t>
      </w:r>
      <w:r>
        <w:rPr>
          <w:rFonts w:hint="eastAsia" w:ascii="仿宋_GB2312" w:hAnsi="仿宋_GB2312" w:eastAsia="仿宋_GB2312" w:cs="仿宋_GB2312"/>
          <w:sz w:val="32"/>
          <w:szCs w:val="32"/>
          <w:u w:val="none"/>
          <w:lang w:val="en-US" w:eastAsia="zh-CN"/>
        </w:rPr>
        <w:t>新疆融兴盛景城市服务有限公司</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1"/>
          <w:kern w:val="0"/>
          <w:sz w:val="32"/>
          <w:szCs w:val="32"/>
          <w:lang w:val="en-US" w:eastAsia="zh-CN"/>
        </w:rPr>
        <w:t xml:space="preserve"> </w:t>
      </w:r>
      <w:r>
        <w:rPr>
          <w:rFonts w:hint="eastAsia" w:ascii="仿宋_GB2312" w:hAnsi="仿宋_GB2312" w:eastAsia="仿宋_GB2312" w:cs="仿宋_GB2312"/>
          <w:snapToGrid w:val="0"/>
          <w:color w:val="000000"/>
          <w:spacing w:val="1"/>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主体资格证照名称：</w:t>
      </w:r>
      <w:r>
        <w:rPr>
          <w:rFonts w:hint="eastAsia" w:ascii="仿宋_GB2312" w:hAnsi="仿宋_GB2312" w:eastAsia="仿宋_GB2312" w:cs="仿宋_GB2312"/>
          <w:snapToGrid w:val="0"/>
          <w:color w:val="000000"/>
          <w:spacing w:val="1"/>
          <w:kern w:val="0"/>
          <w:sz w:val="32"/>
          <w:szCs w:val="32"/>
          <w:lang w:eastAsia="zh-CN"/>
        </w:rPr>
        <w:t>《营业执照》</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1"/>
          <w:kern w:val="0"/>
          <w:sz w:val="32"/>
          <w:szCs w:val="32"/>
          <w:lang w:val="en-US" w:eastAsia="zh-CN"/>
        </w:rPr>
        <w:t xml:space="preserve"> </w:t>
      </w:r>
      <w:r>
        <w:rPr>
          <w:rFonts w:hint="eastAsia" w:ascii="仿宋_GB2312" w:hAnsi="仿宋_GB2312" w:eastAsia="仿宋_GB2312" w:cs="仿宋_GB2312"/>
          <w:snapToGrid w:val="0"/>
          <w:color w:val="000000"/>
          <w:spacing w:val="1"/>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统一社会信用代码：</w:t>
      </w:r>
      <w:r>
        <w:rPr>
          <w:rFonts w:hint="eastAsia" w:ascii="仿宋_GB2312" w:hAnsi="仿宋_GB2312" w:eastAsia="仿宋_GB2312" w:cs="仿宋_GB2312"/>
          <w:snapToGrid w:val="0"/>
          <w:color w:val="000000"/>
          <w:spacing w:val="-9"/>
          <w:kern w:val="0"/>
          <w:sz w:val="32"/>
          <w:szCs w:val="32"/>
          <w:lang w:eastAsia="zh-CN"/>
        </w:rPr>
        <w:t>91654202MA77N03T8Q</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1"/>
          <w:kern w:val="0"/>
          <w:sz w:val="32"/>
          <w:szCs w:val="32"/>
          <w:lang w:val="en-US" w:eastAsia="zh-CN"/>
        </w:rPr>
        <w:t xml:space="preserve"> </w:t>
      </w:r>
      <w:r>
        <w:rPr>
          <w:rFonts w:hint="eastAsia" w:ascii="仿宋_GB2312" w:hAnsi="仿宋_GB2312" w:eastAsia="仿宋_GB2312" w:cs="仿宋_GB2312"/>
          <w:snapToGrid w:val="0"/>
          <w:color w:val="000000"/>
          <w:spacing w:val="1"/>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5"/>
          <w:kern w:val="0"/>
          <w:sz w:val="32"/>
          <w:szCs w:val="32"/>
        </w:rPr>
      </w:pPr>
      <w:r>
        <w:rPr>
          <w:rFonts w:hint="eastAsia" w:ascii="仿宋_GB2312" w:hAnsi="仿宋_GB2312" w:eastAsia="仿宋_GB2312" w:cs="仿宋_GB2312"/>
          <w:snapToGrid w:val="0"/>
          <w:color w:val="000000"/>
          <w:spacing w:val="1"/>
          <w:kern w:val="0"/>
          <w:sz w:val="32"/>
          <w:szCs w:val="32"/>
        </w:rPr>
        <w:t>住所</w:t>
      </w:r>
      <w:r>
        <w:rPr>
          <w:rFonts w:hint="eastAsia" w:ascii="仿宋_GB2312" w:hAnsi="仿宋_GB2312" w:eastAsia="仿宋_GB2312" w:cs="仿宋_GB2312"/>
          <w:snapToGrid w:val="0"/>
          <w:color w:val="000000"/>
          <w:spacing w:val="1"/>
          <w:kern w:val="0"/>
          <w:sz w:val="32"/>
          <w:szCs w:val="32"/>
          <w:lang w:eastAsia="zh-CN"/>
        </w:rPr>
        <w:t>（</w:t>
      </w:r>
      <w:r>
        <w:rPr>
          <w:rFonts w:hint="eastAsia" w:ascii="仿宋_GB2312" w:hAnsi="仿宋_GB2312" w:eastAsia="仿宋_GB2312" w:cs="仿宋_GB2312"/>
          <w:snapToGrid w:val="0"/>
          <w:color w:val="000000"/>
          <w:spacing w:val="1"/>
          <w:kern w:val="0"/>
          <w:sz w:val="32"/>
          <w:szCs w:val="32"/>
          <w:lang w:val="en-US" w:eastAsia="zh-CN"/>
        </w:rPr>
        <w:t>住址）：</w:t>
      </w:r>
      <w:r>
        <w:rPr>
          <w:rFonts w:hint="eastAsia" w:ascii="仿宋_GB2312" w:hAnsi="仿宋_GB2312" w:eastAsia="仿宋_GB2312" w:cs="仿宋_GB2312"/>
          <w:snapToGrid w:val="0"/>
          <w:color w:val="000000"/>
          <w:spacing w:val="-9"/>
          <w:kern w:val="0"/>
          <w:sz w:val="32"/>
          <w:szCs w:val="32"/>
          <w:lang w:eastAsia="zh-CN"/>
        </w:rPr>
        <w:t>新疆维吾尔自治区塔城地区乌苏市塔里木河西路1324号</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5"/>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法定代表人：王**</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1"/>
          <w:kern w:val="0"/>
          <w:sz w:val="32"/>
          <w:szCs w:val="32"/>
          <w:lang w:val="en-US" w:eastAsia="zh-CN"/>
        </w:rPr>
        <w:t xml:space="preserve">  </w:t>
      </w:r>
      <w:r>
        <w:rPr>
          <w:rFonts w:hint="eastAsia" w:ascii="仿宋_GB2312" w:hAnsi="仿宋_GB2312" w:eastAsia="仿宋_GB2312" w:cs="仿宋_GB2312"/>
          <w:snapToGrid w:val="0"/>
          <w:color w:val="000000"/>
          <w:kern w:val="0"/>
          <w:sz w:val="32"/>
          <w:szCs w:val="32"/>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right="0" w:firstLine="0" w:firstLineChars="0"/>
        <w:jc w:val="both"/>
        <w:textAlignment w:val="baseline"/>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bCs/>
          <w:snapToGrid w:val="0"/>
          <w:color w:val="000000"/>
          <w:spacing w:val="-9"/>
          <w:kern w:val="0"/>
          <w:sz w:val="32"/>
          <w:szCs w:val="32"/>
          <w:lang w:val="en-US" w:eastAsia="zh-CN"/>
        </w:rPr>
        <w:t xml:space="preserve">     </w:t>
      </w:r>
      <w:r>
        <w:rPr>
          <w:rFonts w:hint="eastAsia" w:ascii="仿宋_GB2312" w:hAnsi="仿宋_GB2312" w:eastAsia="仿宋_GB2312" w:cs="仿宋_GB2312"/>
          <w:sz w:val="32"/>
          <w:szCs w:val="32"/>
          <w:u w:val="none"/>
          <w:lang w:eastAsia="zh-CN"/>
        </w:rPr>
        <w:t>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lang w:eastAsia="zh-CN"/>
        </w:rPr>
        <w:t>年</w:t>
      </w:r>
      <w:r>
        <w:rPr>
          <w:rFonts w:hint="eastAsia" w:ascii="仿宋_GB2312" w:hAnsi="仿宋_GB2312" w:eastAsia="仿宋_GB2312" w:cs="仿宋_GB2312"/>
          <w:sz w:val="32"/>
          <w:szCs w:val="32"/>
          <w:u w:val="none"/>
          <w:lang w:val="en-US" w:eastAsia="zh-CN"/>
        </w:rPr>
        <w:t>11</w:t>
      </w:r>
      <w:r>
        <w:rPr>
          <w:rFonts w:hint="eastAsia" w:ascii="仿宋_GB2312" w:hAnsi="仿宋_GB2312" w:eastAsia="仿宋_GB2312" w:cs="仿宋_GB2312"/>
          <w:sz w:val="32"/>
          <w:szCs w:val="32"/>
          <w:u w:val="none"/>
          <w:lang w:eastAsia="zh-CN"/>
        </w:rPr>
        <w:t>月</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lang w:eastAsia="zh-CN"/>
        </w:rPr>
        <w:t>日，乌苏市市场监督管理局执法人员对新疆融兴盛景城市服务有限公司进行监督检查时，发现该公司202</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年</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lang w:eastAsia="zh-CN"/>
        </w:rPr>
        <w:t>月</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1日至</w:t>
      </w:r>
      <w:r>
        <w:rPr>
          <w:rFonts w:hint="eastAsia" w:ascii="仿宋_GB2312" w:hAnsi="仿宋_GB2312" w:eastAsia="仿宋_GB2312" w:cs="仿宋_GB2312"/>
          <w:sz w:val="32"/>
          <w:szCs w:val="32"/>
          <w:u w:val="none"/>
          <w:lang w:val="en-US" w:eastAsia="zh-CN"/>
        </w:rPr>
        <w:t>2024年11月7日期间，</w:t>
      </w:r>
      <w:r>
        <w:rPr>
          <w:rFonts w:hint="eastAsia" w:ascii="仿宋_GB2312" w:hAnsi="仿宋_GB2312" w:eastAsia="仿宋_GB2312" w:cs="仿宋_GB2312"/>
          <w:sz w:val="32"/>
          <w:szCs w:val="32"/>
          <w:u w:val="none"/>
          <w:lang w:eastAsia="zh-CN"/>
        </w:rPr>
        <w:t>未按照新疆维吾尔自治区物价局《关于调整殡葬服务收费标准的通知》</w:t>
      </w:r>
      <w:r>
        <w:rPr>
          <w:rFonts w:hint="eastAsia" w:ascii="仿宋_GB2312" w:hAnsi="仿宋_GB2312" w:eastAsia="仿宋_GB2312" w:cs="仿宋_GB2312"/>
          <w:sz w:val="32"/>
          <w:szCs w:val="32"/>
          <w:highlight w:val="none"/>
          <w:u w:val="none"/>
          <w:lang w:eastAsia="zh-CN"/>
        </w:rPr>
        <w:t>（新</w:t>
      </w:r>
      <w:r>
        <w:rPr>
          <w:rFonts w:hint="eastAsia" w:ascii="仿宋_GB2312" w:hAnsi="仿宋_GB2312" w:eastAsia="仿宋_GB2312" w:cs="仿宋_GB2312"/>
          <w:sz w:val="32"/>
          <w:szCs w:val="32"/>
          <w:u w:val="none"/>
          <w:lang w:eastAsia="zh-CN"/>
        </w:rPr>
        <w:t>价非字</w:t>
      </w:r>
      <w:r>
        <w:rPr>
          <w:rFonts w:hint="eastAsia" w:ascii="仿宋_GB2312" w:hAnsi="仿宋_GB2312" w:eastAsia="仿宋_GB2312" w:cs="仿宋_GB2312"/>
          <w:sz w:val="32"/>
          <w:szCs w:val="32"/>
          <w:u w:val="none"/>
          <w:lang w:eastAsia="zh-CN"/>
        </w:rPr>
        <w:t>〔1999〕22号）的规定和要求收取暖气费、休息厅费、墓地看护费及修建坟墓费用，擅自增设延伸服务收费项目电子屏、祭拜亭、白事管家、告别会主持、麻将租赁等收费项目。当事人的行</w:t>
      </w:r>
      <w:bookmarkStart w:id="3" w:name="_GoBack"/>
      <w:bookmarkEnd w:id="3"/>
      <w:r>
        <w:rPr>
          <w:rFonts w:hint="eastAsia" w:ascii="仿宋_GB2312" w:hAnsi="仿宋_GB2312" w:eastAsia="仿宋_GB2312" w:cs="仿宋_GB2312"/>
          <w:sz w:val="32"/>
          <w:szCs w:val="32"/>
          <w:u w:val="none"/>
          <w:lang w:eastAsia="zh-CN"/>
        </w:rPr>
        <w:t>为违反了《中华人民共和国价格法》第十二条规定，</w:t>
      </w:r>
      <w:r>
        <w:rPr>
          <w:rFonts w:hint="eastAsia" w:ascii="仿宋_GB2312" w:hAnsi="仿宋_GB2312" w:eastAsia="仿宋_GB2312" w:cs="仿宋_GB2312"/>
          <w:b w:val="0"/>
          <w:bCs w:val="0"/>
          <w:kern w:val="1"/>
          <w:sz w:val="32"/>
          <w:szCs w:val="32"/>
          <w:lang w:eastAsia="zh-CN"/>
        </w:rPr>
        <w:t>经批准，于</w:t>
      </w:r>
      <w:r>
        <w:rPr>
          <w:rFonts w:hint="eastAsia" w:ascii="仿宋_GB2312" w:hAnsi="仿宋_GB2312" w:eastAsia="仿宋_GB2312" w:cs="仿宋_GB2312"/>
          <w:b w:val="0"/>
          <w:bCs w:val="0"/>
          <w:kern w:val="1"/>
          <w:sz w:val="32"/>
          <w:szCs w:val="32"/>
          <w:lang w:val="en-US" w:eastAsia="zh-CN"/>
        </w:rPr>
        <w:t>2024年11月25日立案调查，并指派</w:t>
      </w:r>
      <w:r>
        <w:rPr>
          <w:rFonts w:hint="eastAsia" w:ascii="仿宋_GB2312" w:hAnsi="仿宋_GB2312" w:eastAsia="仿宋_GB2312" w:cs="仿宋_GB2312"/>
          <w:bCs/>
          <w:sz w:val="32"/>
          <w:szCs w:val="32"/>
          <w:u w:val="none"/>
          <w:lang w:eastAsia="zh-CN"/>
        </w:rPr>
        <w:t>孙洁、景道燕</w:t>
      </w:r>
      <w:r>
        <w:rPr>
          <w:rFonts w:hint="eastAsia" w:ascii="仿宋_GB2312" w:hAnsi="仿宋_GB2312" w:eastAsia="仿宋_GB2312" w:cs="仿宋_GB2312"/>
          <w:b w:val="0"/>
          <w:bCs w:val="0"/>
          <w:kern w:val="1"/>
          <w:sz w:val="32"/>
          <w:szCs w:val="32"/>
          <w:lang w:val="en-US" w:eastAsia="zh-CN"/>
        </w:rPr>
        <w:t>为办案人员调查处理此案。</w:t>
      </w:r>
      <w:r>
        <w:rPr>
          <w:rFonts w:hint="eastAsia" w:ascii="仿宋_GB2312" w:hAnsi="仿宋_GB2312" w:eastAsia="仿宋_GB2312" w:cs="仿宋_GB2312"/>
          <w:sz w:val="32"/>
          <w:szCs w:val="32"/>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经查，新疆融兴盛景城市服务有限公司202</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年</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lang w:eastAsia="zh-CN"/>
        </w:rPr>
        <w:t>月</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1日至</w:t>
      </w:r>
      <w:r>
        <w:rPr>
          <w:rFonts w:hint="eastAsia" w:ascii="仿宋_GB2312" w:hAnsi="仿宋_GB2312" w:eastAsia="仿宋_GB2312" w:cs="仿宋_GB2312"/>
          <w:sz w:val="32"/>
          <w:szCs w:val="32"/>
          <w:u w:val="none"/>
          <w:lang w:val="en-US" w:eastAsia="zh-CN"/>
        </w:rPr>
        <w:t>2024年11月25日</w:t>
      </w:r>
      <w:r>
        <w:rPr>
          <w:rFonts w:hint="eastAsia" w:ascii="仿宋_GB2312" w:hAnsi="仿宋_GB2312" w:eastAsia="仿宋_GB2312" w:cs="仿宋_GB2312"/>
          <w:sz w:val="32"/>
          <w:szCs w:val="32"/>
          <w:u w:val="none"/>
          <w:lang w:eastAsia="zh-CN"/>
        </w:rPr>
        <w:t>，以</w:t>
      </w:r>
      <w:r>
        <w:rPr>
          <w:rFonts w:hint="eastAsia" w:ascii="仿宋_GB2312" w:hAnsi="仿宋_GB2312" w:eastAsia="仿宋_GB2312" w:cs="仿宋_GB2312"/>
          <w:sz w:val="32"/>
          <w:szCs w:val="32"/>
          <w:u w:val="none"/>
          <w:lang w:val="en-US" w:eastAsia="zh-CN"/>
        </w:rPr>
        <w:t>800元/座单价</w:t>
      </w:r>
      <w:r>
        <w:rPr>
          <w:rFonts w:hint="eastAsia" w:ascii="仿宋_GB2312" w:hAnsi="仿宋_GB2312" w:eastAsia="仿宋_GB2312" w:cs="仿宋_GB2312"/>
          <w:sz w:val="32"/>
          <w:szCs w:val="32"/>
          <w:u w:val="none"/>
          <w:lang w:eastAsia="zh-CN"/>
        </w:rPr>
        <w:t>收取</w:t>
      </w:r>
      <w:r>
        <w:rPr>
          <w:rFonts w:hint="eastAsia" w:ascii="仿宋_GB2312" w:hAnsi="仿宋_GB2312" w:eastAsia="仿宋_GB2312" w:cs="仿宋_GB2312"/>
          <w:sz w:val="32"/>
          <w:szCs w:val="32"/>
          <w:u w:val="none"/>
          <w:lang w:val="en-US" w:eastAsia="zh-CN"/>
        </w:rPr>
        <w:t>双穴墓看护费169600元（212座×800元/座</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color w:val="auto"/>
          <w:sz w:val="32"/>
          <w:szCs w:val="32"/>
          <w:u w:val="none"/>
          <w:lang w:val="en-US" w:eastAsia="zh-CN"/>
        </w:rPr>
        <w:t>修建单墓穴费366000元（61座×6000元/座），修建双墓穴费1716000元（143座×12000元/座），</w:t>
      </w:r>
      <w:r>
        <w:rPr>
          <w:rFonts w:hint="eastAsia" w:ascii="仿宋_GB2312" w:hAnsi="仿宋_GB2312" w:eastAsia="仿宋_GB2312" w:cs="仿宋_GB2312"/>
          <w:sz w:val="32"/>
          <w:szCs w:val="32"/>
          <w:u w:val="none"/>
          <w:lang w:val="en-US" w:eastAsia="zh-CN"/>
        </w:rPr>
        <w:t>修建骨灰墓费238800元（16座），存在多收暖气费及休息厅租赁服务费，</w:t>
      </w:r>
      <w:r>
        <w:rPr>
          <w:rFonts w:hint="eastAsia" w:ascii="仿宋_GB2312" w:hAnsi="仿宋_GB2312" w:eastAsia="仿宋_GB2312" w:cs="仿宋_GB2312"/>
          <w:sz w:val="32"/>
          <w:szCs w:val="32"/>
          <w:u w:val="none"/>
          <w:lang w:eastAsia="zh-CN"/>
        </w:rPr>
        <w:t>擅自增设延伸服务收费项目电子屏、祭拜亭、白事管家、告别会主持、麻将租赁等收费项目</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根据《新疆维吾尔自治区殡葬服务收费管理办法》</w:t>
      </w:r>
      <w:r>
        <w:rPr>
          <w:rFonts w:hint="eastAsia" w:ascii="仿宋_GB2312" w:hAnsi="仿宋_GB2312" w:eastAsia="仿宋_GB2312" w:cs="仿宋_GB2312"/>
          <w:sz w:val="32"/>
          <w:szCs w:val="32"/>
          <w:u w:val="none"/>
          <w:lang w:val="en-US" w:eastAsia="zh-CN"/>
        </w:rPr>
        <w:t>和</w:t>
      </w:r>
      <w:r>
        <w:rPr>
          <w:rFonts w:hint="eastAsia" w:ascii="仿宋_GB2312" w:hAnsi="仿宋_GB2312" w:eastAsia="仿宋_GB2312" w:cs="仿宋_GB2312"/>
          <w:sz w:val="32"/>
          <w:szCs w:val="32"/>
          <w:u w:val="none"/>
          <w:lang w:eastAsia="zh-CN"/>
        </w:rPr>
        <w:t>《关于调整殡葬服务收费标准的通知》</w:t>
      </w:r>
      <w:r>
        <w:rPr>
          <w:rFonts w:hint="eastAsia" w:ascii="仿宋_GB2312" w:hAnsi="仿宋_GB2312" w:eastAsia="仿宋_GB2312" w:cs="仿宋_GB2312"/>
          <w:sz w:val="32"/>
          <w:szCs w:val="32"/>
          <w:highlight w:val="none"/>
          <w:u w:val="none"/>
          <w:lang w:eastAsia="zh-CN"/>
        </w:rPr>
        <w:t>（新</w:t>
      </w:r>
      <w:r>
        <w:rPr>
          <w:rFonts w:hint="eastAsia" w:ascii="仿宋_GB2312" w:hAnsi="仿宋_GB2312" w:eastAsia="仿宋_GB2312" w:cs="仿宋_GB2312"/>
          <w:sz w:val="32"/>
          <w:szCs w:val="32"/>
          <w:u w:val="none"/>
          <w:lang w:eastAsia="zh-CN"/>
        </w:rPr>
        <w:t>价非字</w:t>
      </w:r>
      <w:r>
        <w:rPr>
          <w:rFonts w:hint="eastAsia" w:ascii="仿宋_GB2312" w:hAnsi="仿宋_GB2312" w:eastAsia="仿宋_GB2312" w:cs="仿宋_GB2312"/>
          <w:sz w:val="32"/>
          <w:szCs w:val="32"/>
          <w:u w:val="none"/>
          <w:lang w:eastAsia="zh-CN"/>
        </w:rPr>
        <w:t>〔1999〕22号）文件规定，新疆融兴盛景城市服务有限公司违规收费情况如下：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1.违规收取暖气费：该公司殡仪馆礼厅分为大厅和中厅，其中大厅含3间休息厅，中厅含2间休息厅，该公司在进行暖气费结算时，收费方式较为混乱，部分以10元</w:t>
      </w:r>
      <w:r>
        <w:rPr>
          <w:rFonts w:hint="eastAsia" w:ascii="仿宋_GB2312" w:hAnsi="仿宋_GB2312" w:eastAsia="仿宋_GB2312" w:cs="仿宋_GB2312"/>
          <w:color w:val="auto"/>
          <w:sz w:val="32"/>
          <w:szCs w:val="32"/>
          <w:u w:val="none"/>
          <w:lang w:eastAsia="zh-CN"/>
        </w:rPr>
        <w:t>×间数×</w:t>
      </w:r>
      <w:r>
        <w:rPr>
          <w:rFonts w:hint="eastAsia" w:ascii="仿宋_GB2312" w:hAnsi="仿宋_GB2312" w:eastAsia="仿宋_GB2312" w:cs="仿宋_GB2312"/>
          <w:color w:val="auto"/>
          <w:sz w:val="32"/>
          <w:szCs w:val="32"/>
          <w:u w:val="none"/>
          <w:lang w:val="en-US" w:eastAsia="zh-CN"/>
        </w:rPr>
        <w:t>2天收取，部分以</w:t>
      </w:r>
      <w:r>
        <w:rPr>
          <w:rFonts w:hint="eastAsia" w:ascii="仿宋_GB2312" w:hAnsi="仿宋_GB2312" w:eastAsia="仿宋_GB2312" w:cs="仿宋_GB2312"/>
          <w:sz w:val="32"/>
          <w:szCs w:val="32"/>
          <w:u w:val="none"/>
          <w:lang w:val="en-US" w:eastAsia="zh-CN"/>
        </w:rPr>
        <w:t>20元/场次收取，部分以每平方每天0.16元收取。休息厅暖气费应以10元/场次进行收取，经核算，2022年应收1970元，实收2660元，多收690元；2023年应收9050元，实收13849.65元，多收5189.8元；2024年应收2620元，实收5735.65，多收3281.65元。暖气费违规收取9161.45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违规收取休息厅租赁服务费：中厅以150元×2间×2天计算，大厅以150元×3间×2天计算，个别消费者因使用休息厅超过3天，该公司存在重新计算场次加收休息厅租赁服务费现象，休息厅租赁服务费应按高档休息厅150元/场次、中档休息厅100元/场次进行收取。经核算，2022年应收37950元，实收81580元，多收43480元；2023年应收63450元，实收137550元，多收74100元。休息厅租赁服务费违规收取117580元。2023年10月起，该违规收费行为已整改，均按高档休息厅150元/场次计费收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lang w:eastAsia="zh-CN"/>
        </w:rPr>
        <w:t>违规收取墓穴看护费：以</w:t>
      </w:r>
      <w:r>
        <w:rPr>
          <w:rFonts w:hint="eastAsia" w:ascii="仿宋_GB2312" w:hAnsi="仿宋_GB2312" w:eastAsia="仿宋_GB2312" w:cs="仿宋_GB2312"/>
          <w:sz w:val="32"/>
          <w:szCs w:val="32"/>
          <w:u w:val="none"/>
          <w:lang w:val="en-US" w:eastAsia="zh-CN"/>
        </w:rPr>
        <w:t>800元/座单价</w:t>
      </w:r>
      <w:r>
        <w:rPr>
          <w:rFonts w:hint="eastAsia" w:ascii="仿宋_GB2312" w:hAnsi="仿宋_GB2312" w:eastAsia="仿宋_GB2312" w:cs="仿宋_GB2312"/>
          <w:sz w:val="32"/>
          <w:szCs w:val="32"/>
          <w:u w:val="none"/>
          <w:lang w:eastAsia="zh-CN"/>
        </w:rPr>
        <w:t>收取</w:t>
      </w:r>
      <w:r>
        <w:rPr>
          <w:rFonts w:hint="eastAsia" w:ascii="仿宋_GB2312" w:hAnsi="仿宋_GB2312" w:eastAsia="仿宋_GB2312" w:cs="仿宋_GB2312"/>
          <w:sz w:val="32"/>
          <w:szCs w:val="32"/>
          <w:u w:val="none"/>
          <w:lang w:val="en-US" w:eastAsia="zh-CN"/>
        </w:rPr>
        <w:t>217座双</w:t>
      </w:r>
      <w:r>
        <w:rPr>
          <w:rFonts w:hint="eastAsia" w:ascii="仿宋_GB2312" w:hAnsi="仿宋_GB2312" w:eastAsia="仿宋_GB2312" w:cs="仿宋_GB2312"/>
          <w:sz w:val="32"/>
          <w:szCs w:val="32"/>
          <w:u w:val="none"/>
          <w:lang w:eastAsia="zh-CN"/>
        </w:rPr>
        <w:t>墓穴看护费</w:t>
      </w:r>
      <w:r>
        <w:rPr>
          <w:rFonts w:hint="eastAsia" w:ascii="仿宋_GB2312" w:hAnsi="仿宋_GB2312" w:eastAsia="仿宋_GB2312" w:cs="仿宋_GB2312"/>
          <w:sz w:val="32"/>
          <w:szCs w:val="32"/>
          <w:u w:val="none"/>
          <w:lang w:val="en-US" w:eastAsia="zh-CN"/>
        </w:rPr>
        <w:t>，每座墓穴看护费应收400元，2022年应收52000元，实收94400元，多收42400元；2023年应收48400元，实收90400元，多收42000元，违规收费84400</w:t>
      </w:r>
      <w:r>
        <w:rPr>
          <w:rFonts w:hint="eastAsia" w:ascii="仿宋_GB2312" w:hAnsi="仿宋_GB2312" w:eastAsia="仿宋_GB2312" w:cs="仿宋_GB2312"/>
          <w:sz w:val="32"/>
          <w:szCs w:val="32"/>
          <w:u w:val="none"/>
          <w:lang w:eastAsia="zh-CN"/>
        </w:rPr>
        <w:t>元（</w:t>
      </w:r>
      <w:r>
        <w:rPr>
          <w:rFonts w:hint="eastAsia" w:ascii="仿宋_GB2312" w:hAnsi="仿宋_GB2312" w:eastAsia="仿宋_GB2312" w:cs="仿宋_GB2312"/>
          <w:sz w:val="32"/>
          <w:szCs w:val="32"/>
          <w:u w:val="none"/>
          <w:lang w:val="en-US" w:eastAsia="zh-CN"/>
        </w:rPr>
        <w:t>211座×（800元/座-400元/座）</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84400</w:t>
      </w:r>
      <w:r>
        <w:rPr>
          <w:rFonts w:hint="eastAsia" w:ascii="仿宋_GB2312" w:hAnsi="仿宋_GB2312" w:eastAsia="仿宋_GB2312" w:cs="仿宋_GB2312"/>
          <w:sz w:val="32"/>
          <w:szCs w:val="32"/>
          <w:u w:val="none"/>
          <w:lang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lang w:eastAsia="zh-CN"/>
        </w:rPr>
        <w:t>违规收取单墓穴修建费：</w:t>
      </w:r>
      <w:r>
        <w:rPr>
          <w:rFonts w:hint="eastAsia" w:ascii="仿宋_GB2312" w:hAnsi="仿宋_GB2312" w:eastAsia="仿宋_GB2312" w:cs="仿宋_GB2312"/>
          <w:color w:val="auto"/>
          <w:sz w:val="32"/>
          <w:szCs w:val="32"/>
          <w:u w:val="none"/>
          <w:lang w:val="en-US" w:eastAsia="zh-CN"/>
        </w:rPr>
        <w:t>修建单墓穴62座，销售价6000元/座，成本价3680元/座，</w:t>
      </w:r>
      <w:r>
        <w:rPr>
          <w:rFonts w:hint="eastAsia" w:ascii="仿宋_GB2312" w:hAnsi="仿宋_GB2312" w:eastAsia="仿宋_GB2312" w:cs="仿宋_GB2312"/>
          <w:color w:val="auto"/>
          <w:sz w:val="32"/>
          <w:szCs w:val="32"/>
          <w:u w:val="none"/>
          <w:lang w:eastAsia="zh-CN"/>
        </w:rPr>
        <w:t>修建坟墓销售价应为成本价加收</w:t>
      </w:r>
      <w:r>
        <w:rPr>
          <w:rFonts w:hint="eastAsia" w:ascii="仿宋_GB2312" w:hAnsi="仿宋_GB2312" w:eastAsia="仿宋_GB2312" w:cs="仿宋_GB2312"/>
          <w:color w:val="auto"/>
          <w:sz w:val="32"/>
          <w:szCs w:val="32"/>
          <w:u w:val="none"/>
          <w:lang w:val="en-US" w:eastAsia="zh-CN"/>
        </w:rPr>
        <w:t>40%即5152元/座（3680元/座+3680元/座×40%=5152元/座），故单墓穴修建费违规收费52576元（62座×（6000元/座-5152元/座）=52576元）；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sz w:val="32"/>
          <w:szCs w:val="32"/>
          <w:u w:val="none"/>
          <w:lang w:eastAsia="zh-CN"/>
        </w:rPr>
        <w:t>违规收取双墓穴修建费：</w:t>
      </w:r>
      <w:r>
        <w:rPr>
          <w:rFonts w:hint="eastAsia" w:ascii="仿宋_GB2312" w:hAnsi="仿宋_GB2312" w:eastAsia="仿宋_GB2312" w:cs="仿宋_GB2312"/>
          <w:color w:val="auto"/>
          <w:sz w:val="32"/>
          <w:szCs w:val="32"/>
          <w:u w:val="none"/>
          <w:lang w:val="en-US" w:eastAsia="zh-CN"/>
        </w:rPr>
        <w:t>修建双</w:t>
      </w:r>
      <w:r>
        <w:rPr>
          <w:rFonts w:hint="eastAsia" w:ascii="仿宋_GB2312" w:hAnsi="仿宋_GB2312" w:eastAsia="仿宋_GB2312" w:cs="仿宋_GB2312"/>
          <w:color w:val="auto"/>
          <w:sz w:val="32"/>
          <w:szCs w:val="32"/>
          <w:highlight w:val="none"/>
          <w:u w:val="none"/>
          <w:lang w:val="en-US" w:eastAsia="zh-CN"/>
        </w:rPr>
        <w:t>墓穴</w:t>
      </w:r>
      <w:r>
        <w:rPr>
          <w:rFonts w:hint="eastAsia" w:ascii="仿宋_GB2312" w:hAnsi="仿宋_GB2312" w:eastAsia="仿宋_GB2312" w:cs="仿宋_GB2312"/>
          <w:color w:val="auto"/>
          <w:sz w:val="32"/>
          <w:szCs w:val="32"/>
          <w:u w:val="none"/>
          <w:lang w:val="en-US" w:eastAsia="zh-CN"/>
        </w:rPr>
        <w:t>143座，销售价12000元/座，成本价7200元/座，</w:t>
      </w:r>
      <w:r>
        <w:rPr>
          <w:rFonts w:hint="eastAsia" w:ascii="仿宋_GB2312" w:hAnsi="仿宋_GB2312" w:eastAsia="仿宋_GB2312" w:cs="仿宋_GB2312"/>
          <w:color w:val="auto"/>
          <w:sz w:val="32"/>
          <w:szCs w:val="32"/>
          <w:u w:val="none"/>
          <w:lang w:eastAsia="zh-CN"/>
        </w:rPr>
        <w:t>修建坟墓销售价应为成本价加收</w:t>
      </w:r>
      <w:r>
        <w:rPr>
          <w:rFonts w:hint="eastAsia" w:ascii="仿宋_GB2312" w:hAnsi="仿宋_GB2312" w:eastAsia="仿宋_GB2312" w:cs="仿宋_GB2312"/>
          <w:color w:val="auto"/>
          <w:sz w:val="32"/>
          <w:szCs w:val="32"/>
          <w:u w:val="none"/>
          <w:lang w:val="en-US" w:eastAsia="zh-CN"/>
        </w:rPr>
        <w:t>40%即10080元/座（7200元/座+7200元/座×40%=10080元/座），故双墓穴修建费违规收费274560元（143座×（12000元/座-10080元/座）=274560元）；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lang w:eastAsia="zh-CN"/>
        </w:rPr>
        <w:t>违规收取骨灰墓修建费：</w:t>
      </w:r>
      <w:r>
        <w:rPr>
          <w:rFonts w:hint="eastAsia" w:ascii="仿宋_GB2312" w:hAnsi="仿宋_GB2312" w:eastAsia="仿宋_GB2312" w:cs="仿宋_GB2312"/>
          <w:sz w:val="32"/>
          <w:szCs w:val="32"/>
          <w:u w:val="none"/>
          <w:lang w:val="en-US" w:eastAsia="zh-CN"/>
        </w:rPr>
        <w:t>共修建不同类别骨灰墓16座，销售价</w:t>
      </w:r>
      <w:r>
        <w:rPr>
          <w:rFonts w:hint="eastAsia" w:ascii="仿宋_GB2312" w:hAnsi="仿宋_GB2312" w:eastAsia="仿宋_GB2312" w:cs="仿宋_GB2312"/>
          <w:sz w:val="32"/>
          <w:szCs w:val="32"/>
          <w:u w:val="none"/>
          <w:lang w:eastAsia="zh-CN"/>
        </w:rPr>
        <w:t>应为成本价加收</w:t>
      </w:r>
      <w:r>
        <w:rPr>
          <w:rFonts w:hint="eastAsia" w:ascii="仿宋_GB2312" w:hAnsi="仿宋_GB2312" w:eastAsia="仿宋_GB2312" w:cs="仿宋_GB2312"/>
          <w:sz w:val="32"/>
          <w:szCs w:val="32"/>
          <w:u w:val="none"/>
          <w:lang w:val="en-US" w:eastAsia="zh-CN"/>
        </w:rPr>
        <w:t>40%，骨灰墓修建费违规收费明细如下：①双柱龙凤墓3座，销售价13300元/座，成本价8100元/座，多收取5880元（3座×（13300元/座-8100元/座×（1+40%））=5880元）；②龙凤双师墓4座，销售价23500元/座，成本价14900元/座，多收取10560元（4座×（23500元/座-14900元/座×（1+40%））=10560元）；③平安富贵墓3座，销售价13100元/座，成本价8000元/座，多收取5700元（3座×（13100元/座-8000元/座×（1+40%））=5700元）；④莲花墓5座，销售价7700元/座，成本价4380元/座，多收取7840元（5座×（7700元/座-4380元/座×（1+40%）=7840元）；⑤福瑞双狮1座，销售价27100元/座，成本价17300元/座，多收取2880元（27100元/座-17300元/座×（1+40%）=2880元）；</w:t>
      </w:r>
      <w:r>
        <w:rPr>
          <w:rFonts w:hint="eastAsia" w:ascii="仿宋_GB2312" w:hAnsi="仿宋_GB2312" w:eastAsia="仿宋_GB2312" w:cs="仿宋_GB2312"/>
          <w:color w:val="auto"/>
          <w:sz w:val="32"/>
          <w:szCs w:val="32"/>
          <w:u w:val="none"/>
          <w:lang w:val="en-US" w:eastAsia="zh-CN"/>
        </w:rPr>
        <w:t>骨灰墓共计多收取32860元（</w:t>
      </w:r>
      <w:r>
        <w:rPr>
          <w:rFonts w:hint="eastAsia" w:ascii="仿宋_GB2312" w:hAnsi="仿宋_GB2312" w:eastAsia="仿宋_GB2312" w:cs="仿宋_GB2312"/>
          <w:sz w:val="32"/>
          <w:szCs w:val="32"/>
          <w:u w:val="none"/>
          <w:lang w:val="en-US" w:eastAsia="zh-CN"/>
        </w:rPr>
        <w:t>5880元+10560元+5700元+7840元+2880元</w:t>
      </w:r>
      <w:r>
        <w:rPr>
          <w:rFonts w:hint="eastAsia" w:ascii="仿宋_GB2312" w:hAnsi="仿宋_GB2312" w:eastAsia="仿宋_GB2312" w:cs="仿宋_GB2312"/>
          <w:color w:val="auto"/>
          <w:sz w:val="32"/>
          <w:szCs w:val="32"/>
          <w:u w:val="none"/>
          <w:lang w:val="en-US" w:eastAsia="zh-CN"/>
        </w:rPr>
        <w:t>=32860元）；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sz w:val="32"/>
          <w:szCs w:val="32"/>
          <w:u w:val="none"/>
          <w:lang w:eastAsia="zh-CN"/>
        </w:rPr>
        <w:t>违规收取延伸服务费（</w:t>
      </w: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u w:val="none"/>
          <w:lang w:val="en-US" w:eastAsia="zh-CN"/>
        </w:rPr>
        <w:t>设立延伸服务收费项目电子屏、电子蜡租用费，520元/场次，含遗像彩屏200元、电子屏300元、电子蜡20元。经核算，2022年收取126380元，2023年收取256560元，2024年收取147960元，共计违规收取530900元（126380元+256560元+147960元=530900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sz w:val="32"/>
          <w:szCs w:val="32"/>
          <w:u w:val="none"/>
          <w:lang w:eastAsia="zh-CN"/>
        </w:rPr>
        <w:t>违规收取延伸服务费（</w:t>
      </w:r>
      <w:r>
        <w:rPr>
          <w:rFonts w:hint="eastAsia" w:ascii="仿宋_GB2312" w:hAnsi="仿宋_GB2312" w:eastAsia="仿宋_GB2312" w:cs="仿宋_GB2312"/>
          <w:color w:val="auto"/>
          <w:sz w:val="32"/>
          <w:szCs w:val="32"/>
          <w:u w:val="none"/>
          <w:lang w:val="en-US" w:eastAsia="zh-CN"/>
        </w:rPr>
        <w:t>二</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u w:val="none"/>
          <w:lang w:val="en-US" w:eastAsia="zh-CN"/>
        </w:rPr>
        <w:t>设立延伸服务收费项目祭拜亭使用费，150元/场次。经核算，2022年收取41800元，2023年收取78410元，2024年收取43500元，共计违规收取163710元（41800元+78410元+43500元=163710元）；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sz w:val="32"/>
          <w:szCs w:val="32"/>
          <w:u w:val="none"/>
          <w:lang w:eastAsia="zh-CN"/>
        </w:rPr>
        <w:t>违规收取延伸服务费（</w:t>
      </w:r>
      <w:r>
        <w:rPr>
          <w:rFonts w:hint="eastAsia" w:ascii="仿宋_GB2312" w:hAnsi="仿宋_GB2312" w:eastAsia="仿宋_GB2312" w:cs="仿宋_GB2312"/>
          <w:color w:val="auto"/>
          <w:sz w:val="32"/>
          <w:szCs w:val="32"/>
          <w:u w:val="none"/>
          <w:lang w:val="en-US" w:eastAsia="zh-CN"/>
        </w:rPr>
        <w:t>三</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u w:val="none"/>
          <w:lang w:val="en-US" w:eastAsia="zh-CN"/>
        </w:rPr>
        <w:t>设立延伸服务收费项目白事管家，500元/场次。经核算，2022年未收取，2023年收取12000元，2024年收取9700元，共计违规收取21700元（12000元+9700元=21700元）；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sz w:val="32"/>
          <w:szCs w:val="32"/>
          <w:u w:val="none"/>
          <w:lang w:eastAsia="zh-CN"/>
        </w:rPr>
        <w:t>违规收取延伸服务费（</w:t>
      </w:r>
      <w:r>
        <w:rPr>
          <w:rFonts w:hint="eastAsia" w:ascii="仿宋_GB2312" w:hAnsi="仿宋_GB2312" w:eastAsia="仿宋_GB2312" w:cs="仿宋_GB2312"/>
          <w:color w:val="auto"/>
          <w:sz w:val="32"/>
          <w:szCs w:val="32"/>
          <w:u w:val="none"/>
          <w:lang w:val="en-US" w:eastAsia="zh-CN"/>
        </w:rPr>
        <w:t>四</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u w:val="none"/>
          <w:lang w:val="en-US" w:eastAsia="zh-CN"/>
        </w:rPr>
        <w:t>设立延伸服务收费项目告别会主持，200元/场次。经核算，2022年收取19600元，2023年收取27800元，2024年收取15400元，共计违规收取62800元（19600元+27800元+15400元=62800元）；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11.</w:t>
      </w:r>
      <w:r>
        <w:rPr>
          <w:rFonts w:hint="eastAsia" w:ascii="仿宋_GB2312" w:hAnsi="仿宋_GB2312" w:eastAsia="仿宋_GB2312" w:cs="仿宋_GB2312"/>
          <w:sz w:val="32"/>
          <w:szCs w:val="32"/>
          <w:u w:val="none"/>
          <w:lang w:eastAsia="zh-CN"/>
        </w:rPr>
        <w:t>违规收取延伸服务费（</w:t>
      </w:r>
      <w:r>
        <w:rPr>
          <w:rFonts w:hint="eastAsia" w:ascii="仿宋_GB2312" w:hAnsi="仿宋_GB2312" w:eastAsia="仿宋_GB2312" w:cs="仿宋_GB2312"/>
          <w:color w:val="auto"/>
          <w:sz w:val="32"/>
          <w:szCs w:val="32"/>
          <w:u w:val="none"/>
          <w:lang w:val="en-US" w:eastAsia="zh-CN"/>
        </w:rPr>
        <w:t>五</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u w:val="none"/>
          <w:lang w:val="en-US" w:eastAsia="zh-CN"/>
        </w:rPr>
        <w:t>设立延伸服务收费项目麻将租赁，100元/场次。经核算，2022年收取1300元，2023年收取2600元，2024年收取2100元，共计违规收取6000元（1300元+2600元+2100元=6000元）。</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eastAsia="zh-CN"/>
        </w:rPr>
        <w:t>综上，新疆融兴盛景城市服务有限公司违规收费共计</w:t>
      </w:r>
      <w:r>
        <w:rPr>
          <w:rFonts w:hint="eastAsia" w:ascii="仿宋_GB2312" w:hAnsi="仿宋_GB2312" w:eastAsia="仿宋_GB2312" w:cs="仿宋_GB2312"/>
          <w:b w:val="0"/>
          <w:bCs w:val="0"/>
          <w:sz w:val="32"/>
          <w:szCs w:val="32"/>
          <w:u w:val="none"/>
          <w:lang w:val="en-US" w:eastAsia="zh-CN"/>
        </w:rPr>
        <w:t>1356247.45元（</w:t>
      </w:r>
      <w:r>
        <w:rPr>
          <w:rFonts w:hint="eastAsia" w:ascii="仿宋_GB2312" w:hAnsi="仿宋_GB2312" w:eastAsia="仿宋_GB2312" w:cs="仿宋_GB2312"/>
          <w:sz w:val="32"/>
          <w:szCs w:val="32"/>
          <w:u w:val="none"/>
          <w:lang w:val="en-US" w:eastAsia="zh-CN"/>
        </w:rPr>
        <w:t>9161.45元+117580元+84400</w:t>
      </w:r>
      <w:r>
        <w:rPr>
          <w:rFonts w:hint="eastAsia" w:ascii="仿宋_GB2312" w:hAnsi="仿宋_GB2312" w:eastAsia="仿宋_GB2312" w:cs="仿宋_GB2312"/>
          <w:sz w:val="32"/>
          <w:szCs w:val="32"/>
          <w:u w:val="none"/>
          <w:lang w:eastAsia="zh-CN"/>
        </w:rPr>
        <w:t>元</w:t>
      </w:r>
      <w:r>
        <w:rPr>
          <w:rFonts w:hint="eastAsia" w:ascii="仿宋_GB2312" w:hAnsi="仿宋_GB2312" w:eastAsia="仿宋_GB2312" w:cs="仿宋_GB2312"/>
          <w:sz w:val="32"/>
          <w:szCs w:val="32"/>
          <w:u w:val="none"/>
          <w:lang w:val="en-US" w:eastAsia="zh-CN"/>
        </w:rPr>
        <w:t>+52576元+274560元+</w:t>
      </w:r>
      <w:r>
        <w:rPr>
          <w:rFonts w:hint="eastAsia" w:ascii="仿宋_GB2312" w:hAnsi="仿宋_GB2312" w:eastAsia="仿宋_GB2312" w:cs="仿宋_GB2312"/>
          <w:color w:val="auto"/>
          <w:sz w:val="32"/>
          <w:szCs w:val="32"/>
          <w:u w:val="none"/>
          <w:lang w:val="en-US" w:eastAsia="zh-CN"/>
        </w:rPr>
        <w:t>32860元+530900</w:t>
      </w:r>
      <w:r>
        <w:rPr>
          <w:rFonts w:hint="eastAsia" w:ascii="仿宋_GB2312" w:hAnsi="仿宋_GB2312" w:eastAsia="仿宋_GB2312" w:cs="仿宋_GB2312"/>
          <w:sz w:val="32"/>
          <w:szCs w:val="32"/>
          <w:u w:val="none"/>
          <w:lang w:val="en-US" w:eastAsia="zh-CN"/>
        </w:rPr>
        <w:t>元</w:t>
      </w:r>
      <w:r>
        <w:rPr>
          <w:rFonts w:hint="eastAsia" w:ascii="仿宋_GB2312" w:hAnsi="仿宋_GB2312" w:eastAsia="仿宋_GB2312" w:cs="仿宋_GB2312"/>
          <w:color w:val="auto"/>
          <w:sz w:val="32"/>
          <w:szCs w:val="32"/>
          <w:u w:val="none"/>
          <w:lang w:val="en-US" w:eastAsia="zh-CN"/>
        </w:rPr>
        <w:t>+163710</w:t>
      </w:r>
      <w:r>
        <w:rPr>
          <w:rFonts w:hint="eastAsia" w:ascii="仿宋_GB2312" w:hAnsi="仿宋_GB2312" w:eastAsia="仿宋_GB2312" w:cs="仿宋_GB2312"/>
          <w:sz w:val="32"/>
          <w:szCs w:val="32"/>
          <w:u w:val="none"/>
          <w:lang w:val="en-US" w:eastAsia="zh-CN"/>
        </w:rPr>
        <w:t>元</w:t>
      </w:r>
      <w:r>
        <w:rPr>
          <w:rFonts w:hint="eastAsia" w:ascii="仿宋_GB2312" w:hAnsi="仿宋_GB2312" w:eastAsia="仿宋_GB2312" w:cs="仿宋_GB2312"/>
          <w:color w:val="auto"/>
          <w:sz w:val="32"/>
          <w:szCs w:val="32"/>
          <w:u w:val="none"/>
          <w:lang w:val="en-US" w:eastAsia="zh-CN"/>
        </w:rPr>
        <w:t>+21700</w:t>
      </w:r>
      <w:r>
        <w:rPr>
          <w:rFonts w:hint="eastAsia" w:ascii="仿宋_GB2312" w:hAnsi="仿宋_GB2312" w:eastAsia="仿宋_GB2312" w:cs="仿宋_GB2312"/>
          <w:sz w:val="32"/>
          <w:szCs w:val="32"/>
          <w:u w:val="none"/>
          <w:lang w:val="en-US" w:eastAsia="zh-CN"/>
        </w:rPr>
        <w:t>元</w:t>
      </w:r>
      <w:r>
        <w:rPr>
          <w:rFonts w:hint="eastAsia" w:ascii="仿宋_GB2312" w:hAnsi="仿宋_GB2312" w:eastAsia="仿宋_GB2312" w:cs="仿宋_GB2312"/>
          <w:color w:val="auto"/>
          <w:sz w:val="32"/>
          <w:szCs w:val="32"/>
          <w:u w:val="none"/>
          <w:lang w:val="en-US" w:eastAsia="zh-CN"/>
        </w:rPr>
        <w:t>+62800</w:t>
      </w:r>
      <w:r>
        <w:rPr>
          <w:rFonts w:hint="eastAsia" w:ascii="仿宋_GB2312" w:hAnsi="仿宋_GB2312" w:eastAsia="仿宋_GB2312" w:cs="仿宋_GB2312"/>
          <w:sz w:val="32"/>
          <w:szCs w:val="32"/>
          <w:u w:val="none"/>
          <w:lang w:val="en-US" w:eastAsia="zh-CN"/>
        </w:rPr>
        <w:t>元</w:t>
      </w:r>
      <w:r>
        <w:rPr>
          <w:rFonts w:hint="eastAsia" w:ascii="仿宋_GB2312" w:hAnsi="仿宋_GB2312" w:eastAsia="仿宋_GB2312" w:cs="仿宋_GB2312"/>
          <w:color w:val="auto"/>
          <w:sz w:val="32"/>
          <w:szCs w:val="32"/>
          <w:u w:val="none"/>
          <w:lang w:val="en-US" w:eastAsia="zh-CN"/>
        </w:rPr>
        <w:t>+6000</w:t>
      </w:r>
      <w:r>
        <w:rPr>
          <w:rFonts w:hint="eastAsia" w:ascii="仿宋_GB2312" w:hAnsi="仿宋_GB2312" w:eastAsia="仿宋_GB2312" w:cs="仿宋_GB2312"/>
          <w:sz w:val="32"/>
          <w:szCs w:val="32"/>
          <w:u w:val="none"/>
          <w:lang w:val="en-US" w:eastAsia="zh-CN"/>
        </w:rPr>
        <w:t>元</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b w:val="0"/>
          <w:bCs w:val="0"/>
          <w:sz w:val="32"/>
          <w:szCs w:val="32"/>
          <w:u w:val="none"/>
          <w:lang w:val="en-US" w:eastAsia="zh-CN"/>
        </w:rPr>
        <w:t>1356247.45元），依据《中华人民共和国行政处罚法》第二十八条第二款“当事人有违法所得，除依法应当退赔的外，应当予以没收。违法所得是指实施违法行为所取得的款项。法律、行政法规、部门规章对违法所得的计算另有规定的，从其规定。”的规定，当事人违规收费的违法所得为1356247.45元。</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kern w:val="1"/>
          <w:sz w:val="32"/>
          <w:szCs w:val="32"/>
          <w:lang w:val="en-US" w:eastAsia="zh-CN"/>
        </w:rPr>
        <w:t>因涉及退费用户多，金额大，考虑当事人实际退费情况，我局于2025年1月26日、2025年4月15日分两次向该公司下发《责令退款通知书》。截至2025年7月31日，共计向用户退还多收取的</w:t>
      </w:r>
      <w:r>
        <w:rPr>
          <w:rFonts w:hint="eastAsia" w:ascii="仿宋_GB2312" w:hAnsi="仿宋_GB2312" w:eastAsia="仿宋_GB2312" w:cs="仿宋_GB2312"/>
          <w:snapToGrid w:val="0"/>
          <w:color w:val="000000"/>
          <w:spacing w:val="2"/>
          <w:kern w:val="0"/>
          <w:sz w:val="32"/>
          <w:szCs w:val="32"/>
          <w:u w:val="none" w:color="auto"/>
          <w:lang w:eastAsia="zh-CN"/>
        </w:rPr>
        <w:t>殡葬</w:t>
      </w:r>
      <w:r>
        <w:rPr>
          <w:rFonts w:hint="eastAsia" w:ascii="仿宋_GB2312" w:hAnsi="仿宋_GB2312" w:eastAsia="仿宋_GB2312" w:cs="仿宋_GB2312"/>
          <w:snapToGrid w:val="0"/>
          <w:color w:val="auto"/>
          <w:spacing w:val="2"/>
          <w:kern w:val="0"/>
          <w:sz w:val="32"/>
          <w:szCs w:val="32"/>
          <w:u w:val="none" w:color="auto"/>
          <w:lang w:eastAsia="zh-CN"/>
        </w:rPr>
        <w:t>服务费</w:t>
      </w:r>
      <w:r>
        <w:rPr>
          <w:rFonts w:hint="eastAsia" w:ascii="仿宋_GB2312" w:hAnsi="仿宋_GB2312" w:eastAsia="仿宋_GB2312" w:cs="仿宋_GB2312"/>
          <w:color w:val="auto"/>
          <w:sz w:val="32"/>
          <w:szCs w:val="32"/>
          <w:lang w:val="en-US" w:eastAsia="zh-CN"/>
        </w:rPr>
        <w:t>1172136.7</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b w:val="0"/>
          <w:bCs w:val="0"/>
          <w:color w:val="auto"/>
          <w:kern w:val="1"/>
          <w:sz w:val="32"/>
          <w:szCs w:val="32"/>
          <w:lang w:val="en-US" w:eastAsia="zh-CN"/>
        </w:rPr>
        <w:t>剩余</w:t>
      </w:r>
      <w:r>
        <w:rPr>
          <w:rFonts w:hint="eastAsia" w:ascii="仿宋_GB2312" w:hAnsi="仿宋_GB2312" w:eastAsia="仿宋_GB2312" w:cs="仿宋_GB2312"/>
          <w:color w:val="auto"/>
          <w:sz w:val="32"/>
          <w:szCs w:val="32"/>
          <w:lang w:val="en-US" w:eastAsia="zh-CN"/>
        </w:rPr>
        <w:t>184110.75</w:t>
      </w:r>
      <w:r>
        <w:rPr>
          <w:rFonts w:hint="eastAsia" w:ascii="仿宋_GB2312" w:hAnsi="仿宋_GB2312" w:eastAsia="仿宋_GB2312" w:cs="仿宋_GB2312"/>
          <w:sz w:val="32"/>
          <w:szCs w:val="32"/>
        </w:rPr>
        <w:t>元</w:t>
      </w:r>
      <w:r>
        <w:rPr>
          <w:rFonts w:hint="eastAsia" w:ascii="仿宋_GB2312" w:hAnsi="仿宋_GB2312" w:eastAsia="仿宋_GB2312" w:cs="仿宋_GB2312"/>
          <w:b w:val="0"/>
          <w:bCs w:val="0"/>
          <w:kern w:val="1"/>
          <w:sz w:val="32"/>
          <w:szCs w:val="32"/>
          <w:lang w:val="en-US" w:eastAsia="zh-CN"/>
        </w:rPr>
        <w:t>未完成退费，已由市纪委监委</w:t>
      </w:r>
      <w:r>
        <w:rPr>
          <w:rFonts w:hint="eastAsia" w:ascii="仿宋_GB2312" w:hAnsi="仿宋_GB2312" w:eastAsia="仿宋_GB2312" w:cs="仿宋_GB2312"/>
          <w:color w:val="auto"/>
          <w:sz w:val="32"/>
          <w:szCs w:val="32"/>
          <w:u w:val="none"/>
          <w:lang w:val="en-US" w:eastAsia="zh-CN"/>
        </w:rPr>
        <w:t>收缴</w:t>
      </w:r>
      <w:r>
        <w:rPr>
          <w:rFonts w:hint="eastAsia" w:ascii="仿宋_GB2312" w:hAnsi="仿宋_GB2312" w:eastAsia="仿宋_GB2312" w:cs="仿宋_GB2312"/>
          <w:b w:val="0"/>
          <w:bCs w:val="0"/>
          <w:kern w:val="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val="0"/>
          <w:bCs w:val="0"/>
          <w:sz w:val="32"/>
          <w:szCs w:val="32"/>
          <w:u w:val="none"/>
          <w:lang w:val="en-US" w:eastAsia="zh-CN"/>
        </w:rPr>
        <w:t>另查明，当事人自2023年10月起，墓穴看护费不分单双墓收取，统一</w:t>
      </w:r>
      <w:r>
        <w:rPr>
          <w:rFonts w:hint="eastAsia" w:ascii="仿宋_GB2312" w:hAnsi="仿宋_GB2312" w:eastAsia="仿宋_GB2312" w:cs="仿宋_GB2312"/>
          <w:sz w:val="32"/>
          <w:szCs w:val="32"/>
          <w:u w:val="none"/>
          <w:lang w:eastAsia="zh-CN"/>
        </w:rPr>
        <w:t>根据文件规定收取每墓穴</w:t>
      </w:r>
      <w:r>
        <w:rPr>
          <w:rFonts w:hint="eastAsia" w:ascii="仿宋_GB2312" w:hAnsi="仿宋_GB2312" w:eastAsia="仿宋_GB2312" w:cs="仿宋_GB2312"/>
          <w:sz w:val="32"/>
          <w:szCs w:val="32"/>
          <w:u w:val="none"/>
          <w:lang w:val="en-US" w:eastAsia="zh-CN"/>
        </w:rPr>
        <w:t>400元（20元/年，共20年使用年限）；自2024年1月经乌苏市炮台梁公墓套墓、石碑、石狮子及修建坟墓、砖砌墓地服务审核定案后，依据工程项目总造价表中</w:t>
      </w:r>
      <w:r>
        <w:rPr>
          <w:rFonts w:hint="eastAsia" w:ascii="仿宋_GB2312" w:hAnsi="仿宋_GB2312" w:eastAsia="仿宋_GB2312" w:cs="仿宋_GB2312"/>
          <w:sz w:val="32"/>
          <w:szCs w:val="32"/>
          <w:u w:val="none"/>
          <w:lang w:eastAsia="zh-CN"/>
        </w:rPr>
        <w:t>单</w:t>
      </w:r>
      <w:r>
        <w:rPr>
          <w:rFonts w:hint="eastAsia" w:ascii="仿宋_GB2312" w:hAnsi="仿宋_GB2312" w:eastAsia="仿宋_GB2312" w:cs="仿宋_GB2312"/>
          <w:sz w:val="32"/>
          <w:szCs w:val="32"/>
          <w:u w:val="none"/>
          <w:lang w:val="en-US" w:eastAsia="zh-CN"/>
        </w:rPr>
        <w:t>墓穴修建、</w:t>
      </w:r>
      <w:r>
        <w:rPr>
          <w:rFonts w:hint="eastAsia" w:ascii="仿宋_GB2312" w:hAnsi="仿宋_GB2312" w:eastAsia="仿宋_GB2312" w:cs="仿宋_GB2312"/>
          <w:sz w:val="32"/>
          <w:szCs w:val="32"/>
          <w:u w:val="none"/>
          <w:lang w:eastAsia="zh-CN"/>
        </w:rPr>
        <w:t>双</w:t>
      </w:r>
      <w:r>
        <w:rPr>
          <w:rFonts w:hint="eastAsia" w:ascii="仿宋_GB2312" w:hAnsi="仿宋_GB2312" w:eastAsia="仿宋_GB2312" w:cs="仿宋_GB2312"/>
          <w:sz w:val="32"/>
          <w:szCs w:val="32"/>
          <w:u w:val="none"/>
          <w:lang w:val="en-US" w:eastAsia="zh-CN"/>
        </w:rPr>
        <w:t>墓穴修建及骨灰墓价格分别加价40%收取费用，当事人违规收费行为已整改。</w:t>
      </w:r>
      <w:r>
        <w:rPr>
          <w:rFonts w:hint="eastAsia" w:ascii="仿宋_GB2312" w:hAnsi="仿宋_GB2312" w:eastAsia="仿宋_GB2312" w:cs="仿宋_GB2312"/>
          <w:b/>
          <w:bCs/>
          <w:sz w:val="32"/>
          <w:szCs w:val="32"/>
          <w:u w:val="none"/>
          <w:lang w:eastAsia="zh-CN"/>
        </w:rPr>
        <w:t xml:space="preserve">      </w:t>
      </w:r>
      <w:r>
        <w:rPr>
          <w:rFonts w:hint="eastAsia" w:ascii="仿宋_GB2312" w:hAnsi="仿宋_GB2312" w:eastAsia="仿宋_GB2312" w:cs="仿宋_GB2312"/>
          <w:sz w:val="32"/>
          <w:szCs w:val="32"/>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0" w:firstLineChars="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 xml:space="preserve">    </w:t>
      </w:r>
      <w:r>
        <w:rPr>
          <w:rFonts w:hint="eastAsia" w:ascii="仿宋_GB2312" w:hAnsi="仿宋_GB2312" w:eastAsia="仿宋_GB2312" w:cs="仿宋_GB2312"/>
          <w:b w:val="0"/>
          <w:bCs w:val="0"/>
          <w:sz w:val="32"/>
          <w:szCs w:val="32"/>
          <w:u w:val="none"/>
          <w:lang w:eastAsia="zh-CN"/>
        </w:rPr>
        <w:t>上述事实，主要有以下证据证明：</w:t>
      </w:r>
      <w:r>
        <w:rPr>
          <w:rFonts w:hint="eastAsia" w:ascii="仿宋_GB2312" w:hAnsi="仿宋_GB2312" w:eastAsia="仿宋_GB2312" w:cs="仿宋_GB2312"/>
          <w:sz w:val="32"/>
          <w:szCs w:val="32"/>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eastAsia="zh-CN"/>
        </w:rPr>
        <w:t>现场笔录</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eastAsia="zh-CN"/>
        </w:rPr>
        <w:t>份，证明</w:t>
      </w:r>
      <w:r>
        <w:rPr>
          <w:rFonts w:hint="eastAsia" w:ascii="仿宋_GB2312" w:hAnsi="仿宋_GB2312" w:eastAsia="仿宋_GB2312" w:cs="仿宋_GB2312"/>
          <w:sz w:val="32"/>
          <w:szCs w:val="32"/>
          <w:u w:val="none"/>
          <w:lang w:val="en-US" w:eastAsia="zh-CN"/>
        </w:rPr>
        <w:t>执法人员检查发现当事人未</w:t>
      </w:r>
      <w:r>
        <w:rPr>
          <w:rFonts w:hint="eastAsia" w:ascii="仿宋_GB2312" w:hAnsi="仿宋_GB2312" w:eastAsia="仿宋_GB2312" w:cs="仿宋_GB2312"/>
          <w:sz w:val="32"/>
          <w:szCs w:val="32"/>
          <w:u w:val="none"/>
          <w:lang w:eastAsia="zh-CN"/>
        </w:rPr>
        <w:t>执行政府指导价违规收费</w:t>
      </w:r>
      <w:r>
        <w:rPr>
          <w:rFonts w:hint="eastAsia" w:ascii="仿宋_GB2312" w:hAnsi="仿宋_GB2312" w:eastAsia="仿宋_GB2312" w:cs="仿宋_GB2312"/>
          <w:sz w:val="32"/>
          <w:szCs w:val="32"/>
          <w:u w:val="none"/>
          <w:lang w:val="en-US" w:eastAsia="zh-CN"/>
        </w:rPr>
        <w:t>的事实及调取相关收费凭证情况</w:t>
      </w:r>
      <w:r>
        <w:rPr>
          <w:rFonts w:hint="eastAsia" w:ascii="仿宋_GB2312" w:hAnsi="仿宋_GB2312" w:eastAsia="仿宋_GB2312" w:cs="仿宋_GB2312"/>
          <w:sz w:val="32"/>
          <w:szCs w:val="32"/>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对</w:t>
      </w:r>
      <w:r>
        <w:rPr>
          <w:rFonts w:hint="eastAsia" w:ascii="仿宋_GB2312" w:hAnsi="仿宋_GB2312" w:eastAsia="仿宋_GB2312" w:cs="仿宋_GB2312"/>
          <w:sz w:val="32"/>
          <w:szCs w:val="32"/>
          <w:u w:val="none"/>
          <w:lang w:val="en-US" w:eastAsia="zh-CN"/>
        </w:rPr>
        <w:t>该公司委托代理人徐春香</w:t>
      </w:r>
      <w:r>
        <w:rPr>
          <w:rFonts w:hint="eastAsia" w:ascii="仿宋_GB2312" w:hAnsi="仿宋_GB2312" w:eastAsia="仿宋_GB2312" w:cs="仿宋_GB2312"/>
          <w:sz w:val="32"/>
          <w:szCs w:val="32"/>
          <w:u w:val="none"/>
          <w:lang w:eastAsia="zh-CN"/>
        </w:rPr>
        <w:t>的询问笔录1份，证明</w:t>
      </w:r>
      <w:r>
        <w:rPr>
          <w:rFonts w:hint="eastAsia" w:ascii="仿宋_GB2312" w:hAnsi="仿宋_GB2312" w:eastAsia="仿宋_GB2312" w:cs="仿宋_GB2312"/>
          <w:sz w:val="32"/>
          <w:szCs w:val="32"/>
          <w:u w:val="none"/>
          <w:lang w:val="en-US" w:eastAsia="zh-CN"/>
        </w:rPr>
        <w:t>当事人</w:t>
      </w:r>
      <w:r>
        <w:rPr>
          <w:rFonts w:hint="eastAsia" w:ascii="仿宋_GB2312" w:hAnsi="仿宋_GB2312" w:eastAsia="仿宋_GB2312" w:cs="仿宋_GB2312"/>
          <w:sz w:val="32"/>
          <w:szCs w:val="32"/>
          <w:u w:val="none"/>
          <w:lang w:eastAsia="zh-CN"/>
        </w:rPr>
        <w:t>违</w:t>
      </w:r>
      <w:r>
        <w:rPr>
          <w:rFonts w:hint="eastAsia" w:ascii="仿宋_GB2312" w:hAnsi="仿宋_GB2312" w:eastAsia="仿宋_GB2312" w:cs="仿宋_GB2312"/>
          <w:sz w:val="32"/>
          <w:szCs w:val="32"/>
          <w:u w:val="none"/>
          <w:lang w:val="en-US" w:eastAsia="zh-CN"/>
        </w:rPr>
        <w:t>规</w:t>
      </w:r>
      <w:r>
        <w:rPr>
          <w:rFonts w:hint="eastAsia" w:ascii="仿宋_GB2312" w:hAnsi="仿宋_GB2312" w:eastAsia="仿宋_GB2312" w:cs="仿宋_GB2312"/>
          <w:sz w:val="32"/>
          <w:szCs w:val="32"/>
          <w:u w:val="none"/>
          <w:lang w:eastAsia="zh-CN"/>
        </w:rPr>
        <w:t>收费的</w:t>
      </w:r>
      <w:r>
        <w:rPr>
          <w:rFonts w:hint="eastAsia" w:ascii="仿宋_GB2312" w:hAnsi="仿宋_GB2312" w:eastAsia="仿宋_GB2312" w:cs="仿宋_GB2312"/>
          <w:sz w:val="32"/>
          <w:szCs w:val="32"/>
          <w:u w:val="none"/>
          <w:lang w:val="en-US" w:eastAsia="zh-CN"/>
        </w:rPr>
        <w:t>种类、数量、金额</w:t>
      </w:r>
      <w:r>
        <w:rPr>
          <w:rFonts w:hint="eastAsia" w:ascii="仿宋_GB2312" w:hAnsi="仿宋_GB2312" w:eastAsia="仿宋_GB2312" w:cs="仿宋_GB2312"/>
          <w:sz w:val="32"/>
          <w:szCs w:val="32"/>
          <w:u w:val="none"/>
          <w:lang w:eastAsia="zh-CN"/>
        </w:rPr>
        <w:t xml:space="preserve">；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0" w:firstLineChars="200"/>
        <w:jc w:val="both"/>
        <w:textAlignment w:val="baseline"/>
        <w:outlineLvl w:val="9"/>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pacing w:val="-1"/>
          <w:sz w:val="32"/>
          <w:szCs w:val="32"/>
          <w:lang w:val="en-US" w:eastAsia="zh-CN"/>
        </w:rPr>
        <w:t>《营业执照》、法定代表人身份证复印件各1份，由委托人提供，证明当事人经营主体资格和经营范围及法定代表人身份信息；</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36" w:firstLineChars="200"/>
        <w:jc w:val="both"/>
        <w:textAlignment w:val="baseline"/>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pacing w:val="-1"/>
          <w:sz w:val="32"/>
          <w:szCs w:val="32"/>
          <w:lang w:val="en-US" w:eastAsia="zh-CN"/>
        </w:rPr>
        <w:t>4.授权委托书和受委托代理人徐**的身份证复印件各1份，由当事人提供，</w:t>
      </w:r>
      <w:r>
        <w:rPr>
          <w:rFonts w:hint="eastAsia" w:ascii="仿宋_GB2312" w:hAnsi="仿宋_GB2312" w:eastAsia="仿宋_GB2312" w:cs="仿宋_GB2312"/>
          <w:sz w:val="32"/>
          <w:szCs w:val="32"/>
          <w:lang w:val="en-US" w:eastAsia="zh-CN"/>
        </w:rPr>
        <w:t>证明受委托人</w:t>
      </w:r>
      <w:r>
        <w:rPr>
          <w:rFonts w:hint="eastAsia" w:ascii="仿宋_GB2312" w:hAnsi="仿宋_GB2312" w:eastAsia="仿宋_GB2312" w:cs="仿宋_GB2312"/>
          <w:spacing w:val="-1"/>
          <w:sz w:val="32"/>
          <w:szCs w:val="32"/>
          <w:lang w:val="en-US" w:eastAsia="zh-CN"/>
        </w:rPr>
        <w:t>徐**</w:t>
      </w:r>
      <w:r>
        <w:rPr>
          <w:rFonts w:hint="eastAsia" w:ascii="仿宋_GB2312" w:hAnsi="仿宋_GB2312" w:eastAsia="仿宋_GB2312" w:cs="仿宋_GB2312"/>
          <w:b w:val="0"/>
          <w:bCs/>
          <w:color w:val="000000"/>
          <w:sz w:val="32"/>
          <w:szCs w:val="32"/>
          <w:u w:val="none"/>
          <w:lang w:val="zh-CN" w:eastAsia="zh-CN"/>
        </w:rPr>
        <w:t>的身份信息及委托事项、权限、期限</w:t>
      </w:r>
      <w:r>
        <w:rPr>
          <w:rFonts w:hint="eastAsia" w:ascii="仿宋_GB2312" w:hAnsi="仿宋_GB2312" w:eastAsia="仿宋_GB2312" w:cs="仿宋_GB2312"/>
          <w:spacing w:val="-1"/>
          <w:sz w:val="32"/>
          <w:szCs w:val="32"/>
          <w:lang w:val="en-US" w:eastAsia="zh-CN"/>
        </w:rPr>
        <w:t xml:space="preserve">；  </w:t>
      </w:r>
      <w:r>
        <w:rPr>
          <w:rFonts w:hint="eastAsia" w:ascii="仿宋_GB2312" w:hAnsi="仿宋_GB2312" w:eastAsia="仿宋_GB2312" w:cs="仿宋_GB2312"/>
          <w:sz w:val="32"/>
          <w:szCs w:val="32"/>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5.提取的</w:t>
      </w:r>
      <w:r>
        <w:rPr>
          <w:rFonts w:hint="eastAsia" w:ascii="仿宋_GB2312" w:hAnsi="仿宋_GB2312" w:eastAsia="仿宋_GB2312" w:cs="仿宋_GB2312"/>
          <w:sz w:val="32"/>
          <w:szCs w:val="32"/>
          <w:u w:val="none"/>
          <w:lang w:eastAsia="zh-CN"/>
        </w:rPr>
        <w:t>新疆融兴盛景城市服务有限公司</w:t>
      </w:r>
      <w:r>
        <w:rPr>
          <w:rFonts w:hint="eastAsia" w:ascii="仿宋_GB2312" w:hAnsi="仿宋_GB2312" w:eastAsia="仿宋_GB2312" w:cs="仿宋_GB2312"/>
          <w:sz w:val="32"/>
          <w:szCs w:val="32"/>
          <w:u w:val="none"/>
          <w:lang w:val="en-US" w:eastAsia="zh-CN"/>
        </w:rPr>
        <w:t>2022年3月1日至2022年12月31日收费收据复印件541张，证明当事人2022年违规收取费用的种类、时间、数量及金额；</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6.提取的</w:t>
      </w:r>
      <w:r>
        <w:rPr>
          <w:rFonts w:hint="eastAsia" w:ascii="仿宋_GB2312" w:hAnsi="仿宋_GB2312" w:eastAsia="仿宋_GB2312" w:cs="仿宋_GB2312"/>
          <w:sz w:val="32"/>
          <w:szCs w:val="32"/>
          <w:u w:val="none"/>
          <w:lang w:eastAsia="zh-CN"/>
        </w:rPr>
        <w:t>新疆融兴盛景城市服务有限公司</w:t>
      </w:r>
      <w:r>
        <w:rPr>
          <w:rFonts w:hint="eastAsia" w:ascii="仿宋_GB2312" w:hAnsi="仿宋_GB2312" w:eastAsia="仿宋_GB2312" w:cs="仿宋_GB2312"/>
          <w:sz w:val="32"/>
          <w:szCs w:val="32"/>
          <w:u w:val="none"/>
          <w:lang w:val="en-US" w:eastAsia="zh-CN"/>
        </w:rPr>
        <w:t>2023年1月1日至2023年12月31日收费收据复印件724张，证明当事人2023年违规收取费用的种类、时间、数量及金额；</w:t>
      </w:r>
      <w:r>
        <w:rPr>
          <w:rFonts w:hint="eastAsia" w:ascii="仿宋_GB2312" w:hAnsi="仿宋_GB2312" w:eastAsia="仿宋_GB2312" w:cs="仿宋_GB2312"/>
          <w:sz w:val="32"/>
          <w:szCs w:val="32"/>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7.提取的</w:t>
      </w:r>
      <w:r>
        <w:rPr>
          <w:rFonts w:hint="eastAsia" w:ascii="仿宋_GB2312" w:hAnsi="仿宋_GB2312" w:eastAsia="仿宋_GB2312" w:cs="仿宋_GB2312"/>
          <w:sz w:val="32"/>
          <w:szCs w:val="32"/>
          <w:u w:val="none"/>
          <w:lang w:eastAsia="zh-CN"/>
        </w:rPr>
        <w:t>新疆融兴盛景城市服务有限公司</w:t>
      </w:r>
      <w:r>
        <w:rPr>
          <w:rFonts w:hint="eastAsia" w:ascii="仿宋_GB2312" w:hAnsi="仿宋_GB2312" w:eastAsia="仿宋_GB2312" w:cs="仿宋_GB2312"/>
          <w:sz w:val="32"/>
          <w:szCs w:val="32"/>
          <w:u w:val="none"/>
          <w:lang w:val="en-US" w:eastAsia="zh-CN"/>
        </w:rPr>
        <w:t>2024年1月1日至2024年8月30日收费收据复印件335张，证明当事人2024年违规收取费用的种类、时间、数量及金额；</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8.当事人出具的骨灰墓价格表1份，证明当事人销售骨灰墓的定价金额；</w:t>
      </w:r>
      <w:r>
        <w:rPr>
          <w:rFonts w:hint="eastAsia" w:ascii="仿宋_GB2312" w:hAnsi="仿宋_GB2312" w:eastAsia="仿宋_GB2312" w:cs="仿宋_GB2312"/>
          <w:sz w:val="32"/>
          <w:szCs w:val="32"/>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highlight w:val="none"/>
          <w:u w:val="none"/>
          <w:lang w:val="en-US" w:eastAsia="zh-CN"/>
        </w:rPr>
        <w:t>.修墓</w:t>
      </w:r>
      <w:r>
        <w:rPr>
          <w:rFonts w:hint="eastAsia" w:ascii="仿宋_GB2312" w:hAnsi="仿宋_GB2312" w:eastAsia="仿宋_GB2312" w:cs="仿宋_GB2312"/>
          <w:sz w:val="32"/>
          <w:szCs w:val="32"/>
          <w:u w:val="none"/>
          <w:lang w:val="en-US" w:eastAsia="zh-CN"/>
        </w:rPr>
        <w:t>类项目中标通知书1份，及与中标单位签订的购销合同1份，由当事人提供，证明当事人修建</w:t>
      </w:r>
      <w:r>
        <w:rPr>
          <w:rFonts w:hint="eastAsia" w:ascii="仿宋_GB2312" w:hAnsi="仿宋_GB2312" w:eastAsia="仿宋_GB2312" w:cs="仿宋_GB2312"/>
          <w:sz w:val="32"/>
          <w:szCs w:val="32"/>
          <w:u w:val="none"/>
          <w:lang w:eastAsia="zh-CN"/>
        </w:rPr>
        <w:t>单</w:t>
      </w:r>
      <w:r>
        <w:rPr>
          <w:rFonts w:hint="eastAsia" w:ascii="仿宋_GB2312" w:hAnsi="仿宋_GB2312" w:eastAsia="仿宋_GB2312" w:cs="仿宋_GB2312"/>
          <w:sz w:val="32"/>
          <w:szCs w:val="32"/>
          <w:u w:val="none"/>
          <w:lang w:val="en-US" w:eastAsia="zh-CN"/>
        </w:rPr>
        <w:t>墓穴、</w:t>
      </w:r>
      <w:r>
        <w:rPr>
          <w:rFonts w:hint="eastAsia" w:ascii="仿宋_GB2312" w:hAnsi="仿宋_GB2312" w:eastAsia="仿宋_GB2312" w:cs="仿宋_GB2312"/>
          <w:sz w:val="32"/>
          <w:szCs w:val="32"/>
          <w:u w:val="none"/>
          <w:lang w:eastAsia="zh-CN"/>
        </w:rPr>
        <w:t>双</w:t>
      </w:r>
      <w:r>
        <w:rPr>
          <w:rFonts w:hint="eastAsia" w:ascii="仿宋_GB2312" w:hAnsi="仿宋_GB2312" w:eastAsia="仿宋_GB2312" w:cs="仿宋_GB2312"/>
          <w:sz w:val="32"/>
          <w:szCs w:val="32"/>
          <w:u w:val="none"/>
          <w:lang w:val="en-US" w:eastAsia="zh-CN"/>
        </w:rPr>
        <w:t>墓穴及骨灰墓的成本价格；</w:t>
      </w:r>
      <w:r>
        <w:rPr>
          <w:rFonts w:hint="eastAsia" w:ascii="仿宋_GB2312" w:hAnsi="仿宋_GB2312" w:eastAsia="仿宋_GB2312" w:cs="仿宋_GB2312"/>
          <w:sz w:val="32"/>
          <w:szCs w:val="32"/>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10.当事人出具的乌苏市炮台梁公墓套墓、石碑、石狮子及修建坟墓、砖砌墓地服务审核定案书1份，证明当事人现行</w:t>
      </w:r>
      <w:r>
        <w:rPr>
          <w:rFonts w:hint="eastAsia" w:ascii="仿宋_GB2312" w:hAnsi="仿宋_GB2312" w:eastAsia="仿宋_GB2312" w:cs="仿宋_GB2312"/>
          <w:sz w:val="32"/>
          <w:szCs w:val="32"/>
          <w:u w:val="none"/>
          <w:lang w:eastAsia="zh-CN"/>
        </w:rPr>
        <w:t>单</w:t>
      </w:r>
      <w:r>
        <w:rPr>
          <w:rFonts w:hint="eastAsia" w:ascii="仿宋_GB2312" w:hAnsi="仿宋_GB2312" w:eastAsia="仿宋_GB2312" w:cs="仿宋_GB2312"/>
          <w:sz w:val="32"/>
          <w:szCs w:val="32"/>
          <w:u w:val="none"/>
          <w:lang w:val="en-US" w:eastAsia="zh-CN"/>
        </w:rPr>
        <w:t>墓穴、</w:t>
      </w:r>
      <w:r>
        <w:rPr>
          <w:rFonts w:hint="eastAsia" w:ascii="仿宋_GB2312" w:hAnsi="仿宋_GB2312" w:eastAsia="仿宋_GB2312" w:cs="仿宋_GB2312"/>
          <w:sz w:val="32"/>
          <w:szCs w:val="32"/>
          <w:u w:val="none"/>
          <w:lang w:eastAsia="zh-CN"/>
        </w:rPr>
        <w:t>双</w:t>
      </w:r>
      <w:r>
        <w:rPr>
          <w:rFonts w:hint="eastAsia" w:ascii="仿宋_GB2312" w:hAnsi="仿宋_GB2312" w:eastAsia="仿宋_GB2312" w:cs="仿宋_GB2312"/>
          <w:sz w:val="32"/>
          <w:szCs w:val="32"/>
          <w:u w:val="none"/>
          <w:lang w:val="en-US" w:eastAsia="zh-CN"/>
        </w:rPr>
        <w:t>墓穴及骨灰墓修建的成本价格；</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11.新疆维吾尔自治区物价局《关于调整殡葬服务收费标准的通知》</w:t>
      </w:r>
      <w:r>
        <w:rPr>
          <w:rFonts w:hint="eastAsia" w:ascii="仿宋_GB2312" w:hAnsi="仿宋_GB2312" w:eastAsia="仿宋_GB2312" w:cs="仿宋_GB2312"/>
          <w:sz w:val="32"/>
          <w:szCs w:val="32"/>
          <w:highlight w:val="none"/>
          <w:u w:val="none"/>
          <w:lang w:val="en-US" w:eastAsia="zh-CN"/>
        </w:rPr>
        <w:t>（新</w:t>
      </w:r>
      <w:r>
        <w:rPr>
          <w:rFonts w:hint="eastAsia" w:ascii="仿宋_GB2312" w:hAnsi="仿宋_GB2312" w:eastAsia="仿宋_GB2312" w:cs="仿宋_GB2312"/>
          <w:sz w:val="32"/>
          <w:szCs w:val="32"/>
          <w:u w:val="none"/>
          <w:lang w:val="en-US" w:eastAsia="zh-CN"/>
        </w:rPr>
        <w:t>价非字〔</w:t>
      </w:r>
      <w:r>
        <w:rPr>
          <w:rFonts w:hint="eastAsia" w:ascii="仿宋_GB2312" w:hAnsi="仿宋_GB2312" w:eastAsia="仿宋_GB2312" w:cs="仿宋_GB2312"/>
          <w:sz w:val="32"/>
          <w:szCs w:val="32"/>
          <w:u w:val="none"/>
          <w:lang w:val="en-US" w:eastAsia="zh-CN"/>
        </w:rPr>
        <w:t>1999〕22号）文件和</w:t>
      </w:r>
      <w:r>
        <w:rPr>
          <w:rFonts w:hint="eastAsia" w:ascii="仿宋_GB2312" w:hAnsi="仿宋_GB2312" w:eastAsia="仿宋_GB2312" w:cs="仿宋_GB2312"/>
          <w:sz w:val="32"/>
          <w:szCs w:val="32"/>
          <w:u w:val="none"/>
          <w:lang w:eastAsia="zh-CN"/>
        </w:rPr>
        <w:t>《新疆维吾尔自治区殡葬服务收费管理暂行办法》新发改收费〔</w:t>
      </w:r>
      <w:r>
        <w:rPr>
          <w:rFonts w:hint="eastAsia" w:ascii="仿宋_GB2312" w:hAnsi="仿宋_GB2312" w:eastAsia="仿宋_GB2312" w:cs="仿宋_GB2312"/>
          <w:sz w:val="32"/>
          <w:szCs w:val="32"/>
          <w:u w:val="none"/>
          <w:lang w:val="en-US" w:eastAsia="zh-CN"/>
        </w:rPr>
        <w:t>2014</w:t>
      </w:r>
      <w:r>
        <w:rPr>
          <w:rFonts w:hint="eastAsia" w:ascii="仿宋_GB2312" w:hAnsi="仿宋_GB2312" w:eastAsia="仿宋_GB2312" w:cs="仿宋_GB2312"/>
          <w:sz w:val="32"/>
          <w:szCs w:val="32"/>
          <w:u w:val="none"/>
          <w:lang w:eastAsia="zh-CN"/>
        </w:rPr>
        <w:t>〕2</w:t>
      </w:r>
      <w:r>
        <w:rPr>
          <w:rFonts w:hint="eastAsia" w:ascii="仿宋_GB2312" w:hAnsi="仿宋_GB2312" w:eastAsia="仿宋_GB2312" w:cs="仿宋_GB2312"/>
          <w:sz w:val="32"/>
          <w:szCs w:val="32"/>
          <w:u w:val="none"/>
          <w:lang w:val="en-US" w:eastAsia="zh-CN"/>
        </w:rPr>
        <w:t>59</w:t>
      </w:r>
      <w:r>
        <w:rPr>
          <w:rFonts w:hint="eastAsia" w:ascii="仿宋_GB2312" w:hAnsi="仿宋_GB2312" w:eastAsia="仿宋_GB2312" w:cs="仿宋_GB2312"/>
          <w:sz w:val="32"/>
          <w:szCs w:val="32"/>
          <w:u w:val="none"/>
          <w:lang w:eastAsia="zh-CN"/>
        </w:rPr>
        <w:t>号文件各</w:t>
      </w:r>
      <w:r>
        <w:rPr>
          <w:rFonts w:hint="eastAsia" w:ascii="仿宋_GB2312" w:hAnsi="仿宋_GB2312" w:eastAsia="仿宋_GB2312" w:cs="仿宋_GB2312"/>
          <w:sz w:val="32"/>
          <w:szCs w:val="32"/>
          <w:u w:val="none"/>
          <w:lang w:val="en-US" w:eastAsia="zh-CN"/>
        </w:rPr>
        <w:t>1份，证明政府指导殡葬服务费的收费类别及标准。</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12.当事人出具的退费证明1张及退费明细12张（A3纸），证明当事人将违规收取的费用退还至消费者的时间、数量及金额；</w:t>
      </w:r>
    </w:p>
    <w:p>
      <w:pPr>
        <w:keepNext w:val="0"/>
        <w:keepLines w:val="0"/>
        <w:pageBreakBefore w:val="0"/>
        <w:widowControl w:val="0"/>
        <w:kinsoku/>
        <w:wordWrap/>
        <w:overflowPunct/>
        <w:topLinePunct w:val="0"/>
        <w:bidi w:val="0"/>
        <w:adjustRightInd/>
        <w:snapToGrid/>
        <w:spacing w:line="540" w:lineRule="exact"/>
        <w:ind w:left="0" w:right="0" w:firstLine="640" w:firstLineChars="200"/>
        <w:jc w:val="both"/>
        <w:textAlignment w:val="auto"/>
        <w:rPr>
          <w:rFonts w:hint="eastAsia" w:ascii="仿宋_GB2312" w:hAnsi="仿宋_GB2312" w:eastAsia="仿宋_GB2312" w:cs="仿宋_GB2312"/>
          <w:b w:val="0"/>
          <w:bCs w:val="0"/>
          <w:color w:val="auto"/>
          <w:kern w:val="1"/>
          <w:sz w:val="32"/>
          <w:szCs w:val="32"/>
          <w:lang w:eastAsia="zh-CN"/>
        </w:rPr>
      </w:pPr>
      <w:r>
        <w:rPr>
          <w:rFonts w:hint="eastAsia" w:ascii="仿宋_GB2312" w:hAnsi="仿宋_GB2312" w:eastAsia="仿宋_GB2312" w:cs="仿宋_GB2312"/>
          <w:color w:val="auto"/>
          <w:sz w:val="32"/>
          <w:szCs w:val="32"/>
          <w:u w:val="none"/>
          <w:lang w:val="en-US" w:eastAsia="zh-CN"/>
        </w:rPr>
        <w:t>13.中共乌苏市纪律检查委员会提供的《关</w:t>
      </w:r>
      <w:r>
        <w:rPr>
          <w:rFonts w:hint="eastAsia" w:ascii="仿宋_GB2312" w:hAnsi="仿宋_GB2312" w:eastAsia="仿宋_GB2312" w:cs="仿宋_GB2312"/>
          <w:color w:val="auto"/>
          <w:sz w:val="32"/>
          <w:szCs w:val="32"/>
          <w:highlight w:val="none"/>
          <w:u w:val="none"/>
          <w:lang w:val="en-US" w:eastAsia="zh-CN"/>
        </w:rPr>
        <w:t>于督促上缴殡仪</w:t>
      </w:r>
      <w:r>
        <w:rPr>
          <w:rFonts w:hint="eastAsia" w:ascii="仿宋_GB2312" w:hAnsi="仿宋_GB2312" w:eastAsia="仿宋_GB2312" w:cs="仿宋_GB2312"/>
          <w:color w:val="auto"/>
          <w:sz w:val="32"/>
          <w:szCs w:val="32"/>
          <w:u w:val="none"/>
          <w:lang w:val="en-US" w:eastAsia="zh-CN"/>
        </w:rPr>
        <w:t>馆违</w:t>
      </w:r>
      <w:r>
        <w:rPr>
          <w:rFonts w:hint="eastAsia" w:ascii="仿宋_GB2312" w:hAnsi="仿宋_GB2312" w:eastAsia="仿宋_GB2312" w:cs="仿宋_GB2312"/>
          <w:color w:val="auto"/>
          <w:sz w:val="32"/>
          <w:szCs w:val="32"/>
          <w:u w:val="none"/>
          <w:lang w:val="en-US" w:eastAsia="zh-CN"/>
        </w:rPr>
        <w:t>规收费无法退还群众款项的函》复印件1份，《涉案财物处理决定书》复印件1份，《收缴财物清单</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u w:val="none"/>
          <w:lang w:val="en-US" w:eastAsia="zh-CN"/>
        </w:rPr>
        <w:t>复印件1份，网上银行电子回单打印件1份，证明当事人在退款期限内未退还消费者多付的价款已由市纪委监委收缴，且当事人已缴纳完毕的事实。</w:t>
      </w:r>
      <w:r>
        <w:rPr>
          <w:rFonts w:hint="eastAsia" w:ascii="仿宋_GB2312" w:hAnsi="仿宋_GB2312" w:eastAsia="仿宋_GB2312" w:cs="仿宋_GB2312"/>
          <w:color w:val="auto"/>
          <w:sz w:val="32"/>
          <w:szCs w:val="32"/>
          <w:u w:val="none"/>
          <w:lang w:eastAsia="zh-CN"/>
        </w:rPr>
        <w:t xml:space="preserve">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snapToGrid w:val="0"/>
          <w:color w:val="000000"/>
          <w:kern w:val="0"/>
          <w:sz w:val="32"/>
          <w:szCs w:val="32"/>
          <w:lang w:eastAsia="zh-CN"/>
        </w:rPr>
        <w:t>我</w:t>
      </w:r>
      <w:r>
        <w:rPr>
          <w:rFonts w:hint="eastAsia" w:ascii="仿宋_GB2312" w:hAnsi="仿宋_GB2312" w:eastAsia="仿宋_GB2312" w:cs="仿宋_GB2312"/>
          <w:snapToGrid w:val="0"/>
          <w:color w:val="000000"/>
          <w:kern w:val="0"/>
          <w:sz w:val="32"/>
          <w:szCs w:val="32"/>
        </w:rPr>
        <w:t>局</w:t>
      </w:r>
      <w:r>
        <w:rPr>
          <w:rFonts w:hint="eastAsia" w:ascii="仿宋_GB2312" w:hAnsi="仿宋_GB2312" w:eastAsia="仿宋_GB2312" w:cs="仿宋_GB2312"/>
          <w:snapToGrid w:val="0"/>
          <w:color w:val="000000"/>
          <w:kern w:val="0"/>
          <w:sz w:val="32"/>
          <w:szCs w:val="32"/>
          <w:lang w:val="en-US" w:eastAsia="zh-CN"/>
        </w:rPr>
        <w:t>于2025年8月15日</w:t>
      </w:r>
      <w:r>
        <w:rPr>
          <w:rFonts w:hint="eastAsia" w:ascii="仿宋_GB2312" w:hAnsi="仿宋_GB2312" w:eastAsia="仿宋_GB2312" w:cs="仿宋_GB2312"/>
          <w:snapToGrid w:val="0"/>
          <w:color w:val="000000"/>
          <w:kern w:val="0"/>
          <w:sz w:val="32"/>
          <w:szCs w:val="32"/>
        </w:rPr>
        <w:t>依法</w:t>
      </w:r>
      <w:r>
        <w:rPr>
          <w:rFonts w:hint="eastAsia" w:ascii="仿宋_GB2312" w:hAnsi="仿宋_GB2312" w:eastAsia="仿宋_GB2312" w:cs="仿宋_GB2312"/>
          <w:snapToGrid w:val="0"/>
          <w:color w:val="000000"/>
          <w:kern w:val="0"/>
          <w:sz w:val="32"/>
          <w:szCs w:val="32"/>
          <w:lang w:eastAsia="zh-CN"/>
        </w:rPr>
        <w:t>向当事人送</w:t>
      </w:r>
      <w:r>
        <w:rPr>
          <w:rFonts w:hint="eastAsia" w:ascii="仿宋_GB2312" w:hAnsi="仿宋_GB2312" w:eastAsia="仿宋_GB2312" w:cs="仿宋_GB2312"/>
          <w:snapToGrid w:val="0"/>
          <w:color w:val="000000"/>
          <w:kern w:val="0"/>
          <w:sz w:val="32"/>
          <w:szCs w:val="32"/>
        </w:rPr>
        <w:t>达了《行政处罚告知书》</w:t>
      </w:r>
      <w:r>
        <w:rPr>
          <w:rFonts w:hint="eastAsia" w:ascii="仿宋_GB2312" w:hAnsi="仿宋_GB2312" w:eastAsia="仿宋_GB2312" w:cs="仿宋_GB2312"/>
          <w:snapToGrid w:val="0"/>
          <w:color w:val="000000"/>
          <w:kern w:val="0"/>
          <w:sz w:val="32"/>
          <w:szCs w:val="32"/>
          <w:lang w:eastAsia="zh-CN"/>
        </w:rPr>
        <w:t>（乌市监罚告〔202</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124</w:t>
      </w:r>
      <w:r>
        <w:rPr>
          <w:rFonts w:hint="eastAsia" w:ascii="仿宋_GB2312" w:hAnsi="仿宋_GB2312" w:eastAsia="仿宋_GB2312" w:cs="仿宋_GB2312"/>
          <w:snapToGrid w:val="0"/>
          <w:color w:val="000000"/>
          <w:kern w:val="0"/>
          <w:sz w:val="32"/>
          <w:szCs w:val="32"/>
          <w:lang w:eastAsia="zh-CN"/>
        </w:rPr>
        <w:t>号）</w:t>
      </w:r>
      <w:r>
        <w:rPr>
          <w:rFonts w:hint="eastAsia" w:ascii="仿宋_GB2312" w:hAnsi="仿宋_GB2312" w:eastAsia="仿宋_GB2312" w:cs="仿宋_GB2312"/>
          <w:snapToGrid w:val="0"/>
          <w:color w:val="000000"/>
          <w:kern w:val="0"/>
          <w:sz w:val="32"/>
          <w:szCs w:val="32"/>
        </w:rPr>
        <w:t>，告知</w:t>
      </w:r>
      <w:r>
        <w:rPr>
          <w:rFonts w:hint="eastAsia" w:ascii="仿宋_GB2312" w:hAnsi="仿宋_GB2312" w:eastAsia="仿宋_GB2312" w:cs="仿宋_GB2312"/>
          <w:snapToGrid w:val="0"/>
          <w:color w:val="000000"/>
          <w:kern w:val="0"/>
          <w:sz w:val="32"/>
          <w:szCs w:val="32"/>
          <w:lang w:eastAsia="zh-CN"/>
        </w:rPr>
        <w:t>了当事人依法</w:t>
      </w:r>
      <w:r>
        <w:rPr>
          <w:rFonts w:hint="eastAsia" w:ascii="仿宋_GB2312" w:hAnsi="仿宋_GB2312" w:eastAsia="仿宋_GB2312" w:cs="仿宋_GB2312"/>
          <w:snapToGrid w:val="0"/>
          <w:color w:val="000000"/>
          <w:kern w:val="0"/>
          <w:sz w:val="32"/>
          <w:szCs w:val="32"/>
        </w:rPr>
        <w:t>享有陈述、申辩</w:t>
      </w:r>
      <w:r>
        <w:rPr>
          <w:rFonts w:hint="eastAsia" w:ascii="仿宋_GB2312" w:hAnsi="仿宋_GB2312" w:eastAsia="仿宋_GB2312" w:cs="仿宋_GB2312"/>
          <w:snapToGrid w:val="0"/>
          <w:color w:val="000000"/>
          <w:kern w:val="0"/>
          <w:sz w:val="32"/>
          <w:szCs w:val="32"/>
          <w:lang w:eastAsia="zh-CN"/>
        </w:rPr>
        <w:t>及听证</w:t>
      </w:r>
      <w:r>
        <w:rPr>
          <w:rFonts w:hint="eastAsia" w:ascii="仿宋_GB2312" w:hAnsi="仿宋_GB2312" w:eastAsia="仿宋_GB2312" w:cs="仿宋_GB2312"/>
          <w:snapToGrid w:val="0"/>
          <w:color w:val="000000"/>
          <w:kern w:val="0"/>
          <w:sz w:val="32"/>
          <w:szCs w:val="32"/>
        </w:rPr>
        <w:t>的权利</w:t>
      </w:r>
      <w:r>
        <w:rPr>
          <w:rFonts w:hint="eastAsia" w:ascii="仿宋_GB2312" w:hAnsi="仿宋_GB2312" w:eastAsia="仿宋_GB2312" w:cs="仿宋_GB2312"/>
          <w:snapToGrid w:val="0"/>
          <w:color w:val="000000"/>
          <w:kern w:val="0"/>
          <w:sz w:val="32"/>
          <w:szCs w:val="32"/>
          <w:lang w:eastAsia="zh-CN"/>
        </w:rPr>
        <w:t>，当事人</w:t>
      </w:r>
      <w:r>
        <w:rPr>
          <w:rFonts w:hint="eastAsia" w:ascii="仿宋_GB2312" w:hAnsi="仿宋_GB2312" w:eastAsia="仿宋_GB2312" w:cs="仿宋_GB2312"/>
          <w:snapToGrid w:val="0"/>
          <w:color w:val="000000"/>
          <w:kern w:val="0"/>
          <w:sz w:val="32"/>
          <w:szCs w:val="32"/>
          <w:lang w:val="en-US" w:eastAsia="zh-CN"/>
        </w:rPr>
        <w:t>在</w:t>
      </w:r>
      <w:r>
        <w:rPr>
          <w:rFonts w:hint="eastAsia" w:ascii="仿宋_GB2312" w:hAnsi="仿宋_GB2312" w:eastAsia="仿宋_GB2312" w:cs="仿宋_GB2312"/>
          <w:snapToGrid w:val="0"/>
          <w:color w:val="000000"/>
          <w:kern w:val="0"/>
          <w:sz w:val="32"/>
          <w:szCs w:val="32"/>
          <w:lang w:eastAsia="zh-CN"/>
        </w:rPr>
        <w:t>法定</w:t>
      </w:r>
      <w:r>
        <w:rPr>
          <w:rFonts w:hint="eastAsia" w:ascii="仿宋_GB2312" w:hAnsi="仿宋_GB2312" w:eastAsia="仿宋_GB2312" w:cs="仿宋_GB2312"/>
          <w:snapToGrid w:val="0"/>
          <w:color w:val="000000"/>
          <w:kern w:val="0"/>
          <w:sz w:val="32"/>
          <w:szCs w:val="32"/>
          <w:lang w:val="en-US" w:eastAsia="zh-CN"/>
        </w:rPr>
        <w:t>期限内</w:t>
      </w:r>
      <w:r>
        <w:rPr>
          <w:rFonts w:hint="eastAsia" w:ascii="仿宋_GB2312" w:hAnsi="仿宋_GB2312" w:eastAsia="仿宋_GB2312" w:cs="仿宋_GB2312"/>
          <w:snapToGrid w:val="0"/>
          <w:color w:val="000000"/>
          <w:kern w:val="0"/>
          <w:sz w:val="32"/>
          <w:szCs w:val="32"/>
        </w:rPr>
        <w:t>未</w:t>
      </w:r>
      <w:r>
        <w:rPr>
          <w:rFonts w:hint="eastAsia" w:ascii="仿宋_GB2312" w:hAnsi="仿宋_GB2312" w:eastAsia="仿宋_GB2312" w:cs="仿宋_GB2312"/>
          <w:snapToGrid w:val="0"/>
          <w:color w:val="000000"/>
          <w:kern w:val="0"/>
          <w:sz w:val="32"/>
          <w:szCs w:val="32"/>
          <w:lang w:val="en-US" w:eastAsia="zh-CN"/>
        </w:rPr>
        <w:t>提出</w:t>
      </w:r>
      <w:r>
        <w:rPr>
          <w:rFonts w:hint="eastAsia" w:ascii="仿宋_GB2312" w:hAnsi="仿宋_GB2312" w:eastAsia="仿宋_GB2312" w:cs="仿宋_GB2312"/>
          <w:snapToGrid w:val="0"/>
          <w:color w:val="000000"/>
          <w:kern w:val="0"/>
          <w:sz w:val="32"/>
          <w:szCs w:val="32"/>
        </w:rPr>
        <w:t>陈述</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申辩</w:t>
      </w:r>
      <w:r>
        <w:rPr>
          <w:rFonts w:hint="eastAsia" w:ascii="仿宋_GB2312" w:hAnsi="仿宋_GB2312" w:eastAsia="仿宋_GB2312" w:cs="仿宋_GB2312"/>
          <w:snapToGrid w:val="0"/>
          <w:color w:val="000000"/>
          <w:kern w:val="0"/>
          <w:sz w:val="32"/>
          <w:szCs w:val="32"/>
          <w:lang w:eastAsia="zh-CN"/>
        </w:rPr>
        <w:t>，也未</w:t>
      </w:r>
      <w:r>
        <w:rPr>
          <w:rFonts w:hint="eastAsia" w:ascii="仿宋_GB2312" w:hAnsi="仿宋_GB2312" w:eastAsia="仿宋_GB2312" w:cs="仿宋_GB2312"/>
          <w:snapToGrid w:val="0"/>
          <w:color w:val="000000"/>
          <w:kern w:val="0"/>
          <w:sz w:val="32"/>
          <w:szCs w:val="32"/>
          <w:lang w:val="en-US" w:eastAsia="zh-CN"/>
        </w:rPr>
        <w:t>要求</w:t>
      </w:r>
      <w:r>
        <w:rPr>
          <w:rFonts w:hint="eastAsia" w:ascii="仿宋_GB2312" w:hAnsi="仿宋_GB2312" w:eastAsia="仿宋_GB2312" w:cs="仿宋_GB2312"/>
          <w:snapToGrid w:val="0"/>
          <w:color w:val="000000"/>
          <w:kern w:val="0"/>
          <w:sz w:val="32"/>
          <w:szCs w:val="32"/>
          <w:lang w:eastAsia="zh-CN"/>
        </w:rPr>
        <w:t>听证，</w:t>
      </w:r>
      <w:r>
        <w:rPr>
          <w:rFonts w:hint="eastAsia" w:ascii="仿宋_GB2312" w:hAnsi="仿宋_GB2312" w:eastAsia="仿宋_GB2312" w:cs="仿宋_GB2312"/>
          <w:snapToGrid w:val="0"/>
          <w:color w:val="000000"/>
          <w:kern w:val="0"/>
          <w:sz w:val="32"/>
          <w:szCs w:val="32"/>
          <w:lang w:val="en-US" w:eastAsia="zh-CN"/>
        </w:rPr>
        <w:t>视为放弃此权利</w:t>
      </w:r>
      <w:r>
        <w:rPr>
          <w:rFonts w:hint="eastAsia" w:ascii="仿宋_GB2312" w:hAnsi="仿宋_GB2312" w:eastAsia="仿宋_GB2312" w:cs="仿宋_GB2312"/>
          <w:snapToGrid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 xml:space="preserve">当事人的上述行为违反了《中华人民共和国价格法》第十二条：“经营者进行价格活动，应当遵守法律、法规，执行依法制定的政府指导价、政府定价和法定的价格干预措施、紧急措施。”的规定，属于未执行政府指导价违规收费的行为。                                                </w:t>
      </w:r>
    </w:p>
    <w:p>
      <w:pPr>
        <w:keepNext w:val="0"/>
        <w:keepLines w:val="0"/>
        <w:pageBreakBefore w:val="0"/>
        <w:widowControl w:val="0"/>
        <w:kinsoku/>
        <w:wordWrap/>
        <w:overflowPunct/>
        <w:topLinePunct w:val="0"/>
        <w:autoSpaceDE/>
        <w:autoSpaceDN/>
        <w:bidi w:val="0"/>
        <w:adjustRightInd/>
        <w:snapToGrid/>
        <w:spacing w:line="540" w:lineRule="exact"/>
        <w:ind w:left="0" w:right="0" w:firstLine="0" w:firstLineChars="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 xml:space="preserve">    </w:t>
      </w:r>
      <w:r>
        <w:rPr>
          <w:rFonts w:hint="eastAsia" w:ascii="仿宋_GB2312" w:hAnsi="仿宋_GB2312" w:eastAsia="仿宋_GB2312" w:cs="仿宋_GB2312"/>
          <w:sz w:val="32"/>
          <w:szCs w:val="32"/>
          <w:u w:val="none"/>
          <w:lang w:val="en-US" w:eastAsia="zh-CN"/>
        </w:rPr>
        <w:t>鉴于当事人在案件办理过程中积极配合调查，主动承认违法事实并提供相关证据材料，并积极开展退费，主动消除影响</w:t>
      </w:r>
      <w:r>
        <w:rPr>
          <w:rFonts w:hint="eastAsia" w:ascii="仿宋_GB2312" w:hAnsi="仿宋_GB2312" w:eastAsia="仿宋_GB2312" w:cs="仿宋_GB2312"/>
          <w:color w:val="auto"/>
          <w:sz w:val="32"/>
          <w:szCs w:val="32"/>
          <w:u w:val="none"/>
          <w:lang w:val="en-US" w:eastAsia="zh-CN"/>
        </w:rPr>
        <w:t>，当事人的上述情况符合《中华人民共和国行政处罚法》第三十二条第一项“当事人有下列情形之一，应当从轻或者减轻行政处罚：（一）主动消除或者减轻违法行为后果的；”规定的应当从轻处罚的情形，</w:t>
      </w:r>
      <w:r>
        <w:rPr>
          <w:rFonts w:hint="eastAsia" w:ascii="仿宋_GB2312" w:hAnsi="仿宋_GB2312" w:eastAsia="仿宋_GB2312" w:cs="仿宋_GB2312"/>
          <w:b w:val="0"/>
          <w:bCs w:val="0"/>
          <w:color w:val="auto"/>
          <w:spacing w:val="-14"/>
          <w:kern w:val="1"/>
          <w:sz w:val="32"/>
          <w:szCs w:val="32"/>
          <w:lang w:val="en-US" w:eastAsia="zh-CN"/>
        </w:rPr>
        <w:t xml:space="preserve">综合考虑个案情况、当事人主客观情况等相关因素，决定给予当事人从轻行政处罚。   </w:t>
      </w: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0000FF"/>
          <w:sz w:val="32"/>
          <w:szCs w:val="32"/>
          <w:u w:val="none"/>
          <w:lang w:eastAsia="zh-CN"/>
        </w:rPr>
        <w:t xml:space="preserve">  </w:t>
      </w:r>
      <w:r>
        <w:rPr>
          <w:rFonts w:hint="eastAsia" w:ascii="仿宋_GB2312" w:hAnsi="仿宋_GB2312" w:eastAsia="仿宋_GB2312" w:cs="仿宋_GB2312"/>
          <w:sz w:val="32"/>
          <w:szCs w:val="32"/>
          <w:u w:val="none"/>
          <w:lang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依据《中华人民共和国价格法》第三十九条：“经营者不执行政府指导价、政府定价以及法定的价格干预措施、紧急措施的，责令改正，没收违法所得，可以并处违法所得五倍以下的罚款；没有违法所得的，可以处以罚款；情节严重的，责令停业整顿”《价格违法行为行政处罚规定》第九条第二</w:t>
      </w:r>
      <w:r>
        <w:rPr>
          <w:rFonts w:hint="eastAsia" w:ascii="仿宋_GB2312" w:hAnsi="仿宋_GB2312" w:eastAsia="仿宋_GB2312" w:cs="仿宋_GB2312"/>
          <w:sz w:val="32"/>
          <w:szCs w:val="32"/>
          <w:u w:val="none"/>
          <w:lang w:val="en-US" w:eastAsia="zh-CN"/>
        </w:rPr>
        <w:t>项</w:t>
      </w:r>
      <w:r>
        <w:rPr>
          <w:rFonts w:hint="eastAsia" w:ascii="仿宋_GB2312" w:hAnsi="仿宋_GB2312" w:eastAsia="仿宋_GB2312" w:cs="仿宋_GB2312"/>
          <w:sz w:val="32"/>
          <w:szCs w:val="32"/>
          <w:u w:val="none"/>
          <w:lang w:eastAsia="zh-CN"/>
        </w:rPr>
        <w:t>和</w:t>
      </w:r>
      <w:r>
        <w:rPr>
          <w:rFonts w:hint="eastAsia" w:ascii="仿宋_GB2312" w:hAnsi="仿宋_GB2312" w:eastAsia="仿宋_GB2312" w:cs="仿宋_GB2312"/>
          <w:sz w:val="32"/>
          <w:szCs w:val="32"/>
          <w:u w:val="none"/>
          <w:lang w:val="en-US" w:eastAsia="zh-CN"/>
        </w:rPr>
        <w:t>第</w:t>
      </w:r>
      <w:r>
        <w:rPr>
          <w:rFonts w:hint="eastAsia" w:ascii="仿宋_GB2312" w:hAnsi="仿宋_GB2312" w:eastAsia="仿宋_GB2312" w:cs="仿宋_GB2312"/>
          <w:sz w:val="32"/>
          <w:szCs w:val="32"/>
          <w:u w:val="none"/>
          <w:lang w:eastAsia="zh-CN"/>
        </w:rPr>
        <w:t>六项：“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二）高于或者低于政</w:t>
      </w:r>
      <w:r>
        <w:rPr>
          <w:rFonts w:hint="eastAsia" w:ascii="仿宋_GB2312" w:hAnsi="仿宋_GB2312" w:eastAsia="仿宋_GB2312" w:cs="仿宋_GB2312"/>
          <w:sz w:val="32"/>
          <w:szCs w:val="32"/>
          <w:highlight w:val="none"/>
          <w:u w:val="none"/>
          <w:lang w:eastAsia="zh-CN"/>
        </w:rPr>
        <w:t>府</w:t>
      </w:r>
      <w:r>
        <w:rPr>
          <w:rFonts w:hint="eastAsia" w:ascii="仿宋_GB2312" w:hAnsi="仿宋_GB2312" w:eastAsia="仿宋_GB2312" w:cs="仿宋_GB2312"/>
          <w:sz w:val="32"/>
          <w:szCs w:val="32"/>
          <w:u w:val="none"/>
          <w:lang w:eastAsia="zh-CN"/>
        </w:rPr>
        <w:t>定价制定价格的；（六）采取分解收费项目、重复收费、扩大收费范围等方式变相提高收费标准的；”和第十六条：“本规定第四条至第十三条规定中的违法所得，属于价格法第四十一条规定的消费者或者其他经营者多付价款的，责令经营者限期退还。难以查找多付价款的消费者或者其他经营者的，责令公告查找。经营者拒不按照前款规定退还消费者或者其他经营者多付的价款，以及期限届满没有退还消费者或者其他经营者多付的价款，由政府价格主管部门予以没收，消费者或者其他经营者要求退还时，由经营者依法承担民事责任。”的规定，</w:t>
      </w:r>
      <w:r>
        <w:rPr>
          <w:rFonts w:hint="eastAsia" w:ascii="仿宋_GB2312" w:hAnsi="仿宋_GB2312" w:eastAsia="仿宋_GB2312" w:cs="仿宋_GB2312"/>
          <w:sz w:val="32"/>
          <w:szCs w:val="32"/>
          <w:u w:val="none"/>
          <w:lang w:val="en-US" w:eastAsia="zh-CN"/>
        </w:rPr>
        <w:t>当事人在退款期限内未退还消费者多付的价款共计</w:t>
      </w:r>
      <w:r>
        <w:rPr>
          <w:rFonts w:hint="eastAsia" w:ascii="仿宋_GB2312" w:hAnsi="仿宋_GB2312" w:eastAsia="仿宋_GB2312" w:cs="仿宋_GB2312"/>
          <w:sz w:val="32"/>
          <w:szCs w:val="32"/>
          <w:lang w:val="en-US" w:eastAsia="zh-CN"/>
        </w:rPr>
        <w:t>184110.75元，已主动交至乌苏市纪委监委，故该笔款项不再予以没收。</w:t>
      </w:r>
      <w:r>
        <w:rPr>
          <w:rFonts w:hint="eastAsia" w:ascii="仿宋_GB2312" w:hAnsi="仿宋_GB2312" w:eastAsia="仿宋_GB2312" w:cs="仿宋_GB2312"/>
          <w:sz w:val="32"/>
          <w:szCs w:val="32"/>
          <w:u w:val="none"/>
          <w:lang w:val="en-US" w:eastAsia="zh-CN"/>
        </w:rPr>
        <w:t>综合考虑当事人能够积极配合案件调查，主动认识到行为的违法性，从轻处罚能够起到教育作用，</w:t>
      </w:r>
      <w:r>
        <w:rPr>
          <w:rFonts w:hint="eastAsia" w:ascii="仿宋_GB2312" w:hAnsi="仿宋_GB2312" w:eastAsia="仿宋_GB2312" w:cs="仿宋_GB2312"/>
          <w:sz w:val="32"/>
          <w:szCs w:val="32"/>
          <w:u w:val="none"/>
          <w:lang w:eastAsia="zh-CN"/>
        </w:rPr>
        <w:t>责令</w:t>
      </w:r>
      <w:r>
        <w:rPr>
          <w:rFonts w:hint="eastAsia" w:ascii="仿宋_GB2312" w:hAnsi="仿宋_GB2312" w:eastAsia="仿宋_GB2312" w:cs="仿宋_GB2312"/>
          <w:sz w:val="32"/>
          <w:szCs w:val="32"/>
          <w:u w:val="none"/>
          <w:lang w:val="en-US" w:eastAsia="zh-CN"/>
        </w:rPr>
        <w:t>当事人</w:t>
      </w:r>
      <w:r>
        <w:rPr>
          <w:rFonts w:hint="eastAsia" w:ascii="仿宋_GB2312" w:hAnsi="仿宋_GB2312" w:eastAsia="仿宋_GB2312" w:cs="仿宋_GB2312"/>
          <w:sz w:val="32"/>
          <w:szCs w:val="32"/>
          <w:u w:val="none"/>
          <w:lang w:eastAsia="zh-CN"/>
        </w:rPr>
        <w:t>改正</w:t>
      </w:r>
      <w:r>
        <w:rPr>
          <w:rFonts w:hint="eastAsia" w:ascii="仿宋_GB2312" w:hAnsi="仿宋_GB2312" w:eastAsia="仿宋_GB2312" w:cs="仿宋_GB2312"/>
          <w:sz w:val="32"/>
          <w:szCs w:val="32"/>
          <w:u w:val="none"/>
          <w:lang w:val="en-US" w:eastAsia="zh-CN"/>
        </w:rPr>
        <w:t>违法经营行为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决定对当事人处罚如下：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z w:val="32"/>
          <w:szCs w:val="32"/>
          <w:u w:val="none"/>
          <w:lang w:val="en-US" w:eastAsia="zh-CN"/>
        </w:rPr>
        <w:t>处违法所得</w:t>
      </w:r>
      <w:r>
        <w:rPr>
          <w:rFonts w:hint="eastAsia" w:ascii="仿宋_GB2312" w:hAnsi="仿宋_GB2312" w:eastAsia="仿宋_GB2312" w:cs="仿宋_GB2312"/>
          <w:sz w:val="32"/>
          <w:szCs w:val="32"/>
          <w:lang w:val="en-US" w:eastAsia="zh-CN"/>
        </w:rPr>
        <w:t>1356247.45</w:t>
      </w:r>
      <w:r>
        <w:rPr>
          <w:rFonts w:hint="eastAsia" w:ascii="仿宋_GB2312" w:hAnsi="仿宋_GB2312" w:eastAsia="仿宋_GB2312" w:cs="仿宋_GB2312"/>
          <w:b w:val="0"/>
          <w:bCs w:val="0"/>
          <w:sz w:val="32"/>
          <w:szCs w:val="32"/>
          <w:u w:val="none"/>
          <w:lang w:val="en-US" w:eastAsia="zh-CN"/>
        </w:rPr>
        <w:t>元</w:t>
      </w:r>
      <w:r>
        <w:rPr>
          <w:rFonts w:hint="eastAsia" w:ascii="仿宋_GB2312" w:hAnsi="仿宋_GB2312" w:eastAsia="仿宋_GB2312" w:cs="仿宋_GB2312"/>
          <w:sz w:val="32"/>
          <w:szCs w:val="32"/>
          <w:u w:val="none"/>
          <w:lang w:val="en-US" w:eastAsia="zh-CN"/>
        </w:rPr>
        <w:t>0.1倍的罚款</w:t>
      </w:r>
      <w:r>
        <w:rPr>
          <w:rFonts w:hint="eastAsia" w:ascii="仿宋_GB2312" w:hAnsi="仿宋_GB2312" w:eastAsia="仿宋_GB2312" w:cs="仿宋_GB2312"/>
          <w:sz w:val="32"/>
          <w:szCs w:val="32"/>
          <w:lang w:val="en-US" w:eastAsia="zh-CN"/>
        </w:rPr>
        <w:t>135624.75</w:t>
      </w:r>
      <w:r>
        <w:rPr>
          <w:rFonts w:hint="eastAsia" w:ascii="仿宋_GB2312" w:hAnsi="仿宋_GB2312" w:eastAsia="仿宋_GB2312" w:cs="仿宋_GB2312"/>
          <w:sz w:val="32"/>
          <w:szCs w:val="32"/>
          <w:u w:val="none"/>
          <w:lang w:val="en-US" w:eastAsia="zh-CN"/>
        </w:rPr>
        <w:t>元。</w:t>
      </w:r>
      <w:r>
        <w:rPr>
          <w:rFonts w:hint="eastAsia" w:ascii="仿宋_GB2312" w:hAnsi="仿宋_GB2312" w:eastAsia="仿宋_GB2312" w:cs="仿宋_GB2312"/>
          <w:snapToGrid w:val="0"/>
          <w:color w:val="000000"/>
          <w:spacing w:val="1"/>
          <w:kern w:val="0"/>
          <w:sz w:val="32"/>
          <w:szCs w:val="32"/>
          <w:u w:val="none" w:color="auto"/>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 xml:space="preserve">    </w:t>
      </w:r>
      <w:r>
        <w:rPr>
          <w:rFonts w:hint="eastAsia" w:ascii="仿宋_GB2312" w:hAnsi="仿宋_GB2312" w:eastAsia="仿宋_GB2312" w:cs="仿宋_GB2312"/>
          <w:b w:val="0"/>
          <w:bCs w:val="0"/>
          <w:kern w:val="1"/>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r>
        <w:rPr>
          <w:rFonts w:hint="eastAsia" w:ascii="仿宋_GB2312" w:hAnsi="仿宋_GB2312" w:eastAsia="仿宋_GB2312" w:cs="仿宋_GB2312"/>
          <w:snapToGrid w:val="0"/>
          <w:color w:val="000000"/>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b w:val="0"/>
          <w:bCs/>
          <w:color w:val="000000"/>
          <w:sz w:val="32"/>
          <w:szCs w:val="32"/>
          <w:u w:val="none" w:color="auto"/>
          <w:lang w:val="en-US" w:eastAsia="zh-CN"/>
        </w:rPr>
        <w:t>如不服本处罚决定，可在收到本处罚决定书之日起</w:t>
      </w:r>
      <w:bookmarkStart w:id="0" w:name="fyqx"/>
      <w:r>
        <w:rPr>
          <w:rFonts w:hint="eastAsia" w:ascii="仿宋_GB2312" w:hAnsi="仿宋_GB2312" w:eastAsia="仿宋_GB2312" w:cs="仿宋_GB2312"/>
          <w:b w:val="0"/>
          <w:bCs/>
          <w:color w:val="000000"/>
          <w:sz w:val="32"/>
          <w:szCs w:val="32"/>
          <w:u w:val="none" w:color="auto"/>
          <w:lang w:val="en-US" w:eastAsia="zh-CN"/>
        </w:rPr>
        <w:t>六十日</w:t>
      </w:r>
      <w:bookmarkEnd w:id="0"/>
      <w:r>
        <w:rPr>
          <w:rFonts w:hint="eastAsia" w:ascii="仿宋_GB2312" w:hAnsi="仿宋_GB2312" w:eastAsia="仿宋_GB2312" w:cs="仿宋_GB2312"/>
          <w:b w:val="0"/>
          <w:bCs/>
          <w:color w:val="000000"/>
          <w:sz w:val="32"/>
          <w:szCs w:val="32"/>
          <w:u w:val="none" w:color="auto"/>
          <w:lang w:val="en-US" w:eastAsia="zh-CN"/>
        </w:rPr>
        <w:t>内</w:t>
      </w:r>
      <w:bookmarkStart w:id="1" w:name="fydw"/>
      <w:r>
        <w:rPr>
          <w:rFonts w:hint="eastAsia" w:ascii="仿宋_GB2312" w:hAnsi="仿宋_GB2312" w:eastAsia="仿宋_GB2312" w:cs="仿宋_GB2312"/>
          <w:b w:val="0"/>
          <w:bCs/>
          <w:color w:val="000000"/>
          <w:sz w:val="32"/>
          <w:szCs w:val="32"/>
          <w:u w:val="none" w:color="auto"/>
          <w:lang w:val="en-US" w:eastAsia="zh-CN"/>
        </w:rPr>
        <w:t>依法先向</w:t>
      </w:r>
      <w:r>
        <w:rPr>
          <w:rFonts w:hint="eastAsia" w:ascii="仿宋_GB2312" w:hAnsi="仿宋_GB2312" w:eastAsia="仿宋_GB2312" w:cs="仿宋_GB2312"/>
          <w:b w:val="0"/>
          <w:bCs/>
          <w:color w:val="000000"/>
          <w:sz w:val="32"/>
          <w:szCs w:val="32"/>
          <w:highlight w:val="none"/>
          <w:u w:val="none" w:color="auto"/>
          <w:lang w:val="en-US" w:eastAsia="zh-CN"/>
        </w:rPr>
        <w:t>乌</w:t>
      </w:r>
      <w:r>
        <w:rPr>
          <w:rFonts w:hint="eastAsia" w:ascii="仿宋_GB2312" w:hAnsi="仿宋_GB2312" w:eastAsia="仿宋_GB2312" w:cs="仿宋_GB2312"/>
          <w:b w:val="0"/>
          <w:bCs/>
          <w:color w:val="000000"/>
          <w:sz w:val="32"/>
          <w:szCs w:val="32"/>
          <w:u w:val="none" w:color="auto"/>
          <w:lang w:val="en-US" w:eastAsia="zh-CN"/>
        </w:rPr>
        <w:t>苏市人民政府</w:t>
      </w:r>
      <w:bookmarkEnd w:id="1"/>
      <w:r>
        <w:rPr>
          <w:rFonts w:hint="eastAsia" w:ascii="仿宋_GB2312" w:hAnsi="仿宋_GB2312" w:eastAsia="仿宋_GB2312" w:cs="仿宋_GB2312"/>
          <w:b w:val="0"/>
          <w:bCs w:val="0"/>
          <w:kern w:val="1"/>
          <w:sz w:val="32"/>
          <w:szCs w:val="32"/>
          <w:lang w:val="en-US" w:eastAsia="zh-CN"/>
        </w:rPr>
        <w:t>（地址：乌苏市新市区长江路139号财政大楼三楼行政复议办公室）</w:t>
      </w:r>
      <w:r>
        <w:rPr>
          <w:rFonts w:hint="eastAsia" w:ascii="仿宋_GB2312" w:hAnsi="仿宋_GB2312" w:eastAsia="仿宋_GB2312" w:cs="仿宋_GB2312"/>
          <w:b w:val="0"/>
          <w:bCs/>
          <w:color w:val="000000"/>
          <w:sz w:val="32"/>
          <w:szCs w:val="32"/>
          <w:u w:val="none" w:color="auto"/>
          <w:lang w:val="en-US" w:eastAsia="zh-CN"/>
        </w:rPr>
        <w:t>申请复议；对行政复议决定不服的，可以在收到复议决定书之日起十五日内向</w:t>
      </w:r>
      <w:bookmarkStart w:id="2" w:name="ssdw"/>
      <w:r>
        <w:rPr>
          <w:rFonts w:hint="eastAsia" w:ascii="仿宋_GB2312" w:hAnsi="仿宋_GB2312" w:eastAsia="仿宋_GB2312" w:cs="仿宋_GB2312"/>
          <w:b w:val="0"/>
          <w:bCs/>
          <w:color w:val="000000"/>
          <w:sz w:val="32"/>
          <w:szCs w:val="32"/>
          <w:u w:val="none" w:color="auto"/>
          <w:lang w:val="en-US" w:eastAsia="zh-CN"/>
        </w:rPr>
        <w:t>乌苏市人民法院</w:t>
      </w:r>
      <w:bookmarkEnd w:id="2"/>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b w:val="0"/>
          <w:bCs w:val="0"/>
          <w:kern w:val="1"/>
          <w:sz w:val="32"/>
          <w:szCs w:val="32"/>
          <w:lang w:val="en-US" w:eastAsia="zh-CN"/>
        </w:rPr>
        <w:t>地址：乌苏市新市区长江路140号</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b w:val="0"/>
          <w:bCs/>
          <w:color w:val="000000"/>
          <w:sz w:val="32"/>
          <w:szCs w:val="32"/>
          <w:u w:val="none" w:color="auto"/>
          <w:lang w:val="en-US" w:eastAsia="zh-CN"/>
        </w:rPr>
        <w:t>提起行政诉讼。</w:t>
      </w: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当事人对行政处罚决定不服申请行政复议或者提起行政诉讼的，行政处罚不停止执行。</w:t>
      </w:r>
      <w:r>
        <w:rPr>
          <w:rFonts w:hint="eastAsia"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spacing w:val="-4"/>
          <w:kern w:val="0"/>
          <w:sz w:val="32"/>
          <w:szCs w:val="32"/>
          <w:lang w:val="en-US" w:eastAsia="zh-CN"/>
        </w:rPr>
        <w:t xml:space="preserve"> </w:t>
      </w: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4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4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4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napToGrid w:val="0"/>
          <w:color w:val="000000"/>
          <w:spacing w:val="-4"/>
          <w:kern w:val="0"/>
          <w:sz w:val="32"/>
          <w:szCs w:val="32"/>
          <w:lang w:val="en-US" w:eastAsia="zh-CN"/>
        </w:rPr>
        <w:t xml:space="preserve">   </w:t>
      </w: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4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rPr>
      </w:pPr>
      <w:r>
        <w:rPr>
          <w:rFonts w:hint="eastAsia" w:ascii="仿宋_GB2312" w:hAnsi="仿宋_GB2312" w:eastAsia="仿宋_GB2312" w:cs="仿宋_GB2312"/>
          <w:snapToGrid w:val="0"/>
          <w:color w:val="000000"/>
          <w:spacing w:val="-4"/>
          <w:kern w:val="0"/>
          <w:sz w:val="32"/>
          <w:szCs w:val="32"/>
          <w:lang w:val="en-US" w:eastAsia="zh-CN"/>
        </w:rPr>
        <w:t xml:space="preserve">                               </w:t>
      </w:r>
      <w:r>
        <w:rPr>
          <w:rFonts w:hint="eastAsia" w:ascii="仿宋_GB2312" w:hAnsi="仿宋_GB2312" w:eastAsia="仿宋_GB2312" w:cs="仿宋_GB2312"/>
          <w:snapToGrid w:val="0"/>
          <w:color w:val="000000"/>
          <w:spacing w:val="-4"/>
          <w:kern w:val="0"/>
          <w:sz w:val="32"/>
          <w:szCs w:val="32"/>
          <w:lang w:eastAsia="zh-CN"/>
        </w:rPr>
        <w:t>乌苏市</w:t>
      </w:r>
      <w:r>
        <w:rPr>
          <w:rFonts w:hint="eastAsia" w:ascii="仿宋_GB2312" w:hAnsi="仿宋_GB2312" w:eastAsia="仿宋_GB2312" w:cs="仿宋_GB2312"/>
          <w:snapToGrid w:val="0"/>
          <w:color w:val="000000"/>
          <w:spacing w:val="-4"/>
          <w:kern w:val="0"/>
          <w:sz w:val="32"/>
          <w:szCs w:val="32"/>
        </w:rPr>
        <w:t xml:space="preserve">市场监督管理局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firstLine="0" w:firstLineChars="0"/>
        <w:jc w:val="both"/>
        <w:textAlignment w:val="baseline"/>
        <w:outlineLvl w:val="9"/>
        <w:rPr>
          <w:rFonts w:hint="eastAsia" w:ascii="仿宋_GB2312" w:hAnsi="仿宋_GB2312" w:eastAsia="仿宋_GB2312" w:cs="仿宋_GB2312"/>
          <w:snapToGrid w:val="0"/>
          <w:color w:val="231F20"/>
          <w:spacing w:val="-31"/>
          <w:kern w:val="0"/>
          <w:sz w:val="32"/>
          <w:szCs w:val="32"/>
          <w:lang w:val="en-US"/>
        </w:rPr>
      </w:pPr>
      <w:r>
        <w:rPr>
          <w:rFonts w:hint="eastAsia" w:ascii="仿宋_GB2312" w:hAnsi="仿宋_GB2312" w:eastAsia="仿宋_GB2312" w:cs="仿宋_GB2312"/>
          <w:snapToGrid w:val="0"/>
          <w:color w:val="000000"/>
          <w:spacing w:val="-16"/>
          <w:kern w:val="0"/>
          <w:sz w:val="32"/>
          <w:szCs w:val="32"/>
          <w:lang w:val="en-US" w:eastAsia="zh-CN"/>
        </w:rPr>
        <w:t xml:space="preserve">                                          2025年8月25日</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both"/>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231F20"/>
          <w:spacing w:val="-31"/>
          <w:kern w:val="0"/>
          <w:sz w:val="32"/>
          <w:szCs w:val="32"/>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both"/>
        <w:textAlignment w:val="center"/>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bidi="ar-SA"/>
        </w:rPr>
        <w:drawing>
          <wp:inline distT="0" distB="0" distL="114300" distR="114300">
            <wp:extent cx="5550535" cy="15875"/>
            <wp:effectExtent l="0" t="0" r="12065" b="698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lum/>
                    </a:blip>
                    <a:stretch>
                      <a:fillRect/>
                    </a:stretch>
                  </pic:blipFill>
                  <pic:spPr>
                    <a:xfrm>
                      <a:off x="0" y="0"/>
                      <a:ext cx="5550535" cy="15875"/>
                    </a:xfrm>
                    <a:prstGeom prst="rect">
                      <a:avLst/>
                    </a:prstGeom>
                    <a:noFill/>
                    <a:ln>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both"/>
        <w:textAlignment w:val="baseline"/>
        <w:rPr>
          <w:rFonts w:hint="eastAsia" w:ascii="仿宋_GB2312" w:hAnsi="仿宋_GB2312" w:eastAsia="仿宋_GB2312" w:cs="仿宋_GB2312"/>
          <w:sz w:val="32"/>
          <w:szCs w:val="32"/>
          <w:u w:val="none" w:color="auto"/>
        </w:rPr>
      </w:pPr>
      <w:r>
        <w:rPr>
          <w:rFonts w:hint="eastAsia" w:ascii="仿宋_GB2312" w:hAnsi="仿宋_GB2312" w:eastAsia="仿宋_GB2312" w:cs="仿宋_GB2312"/>
          <w:snapToGrid w:val="0"/>
          <w:color w:val="000000"/>
          <w:spacing w:val="-10"/>
          <w:kern w:val="0"/>
          <w:sz w:val="32"/>
          <w:szCs w:val="32"/>
          <w:u w:val="none" w:color="auto"/>
        </w:rPr>
        <w:t>本文书一式</w:t>
      </w:r>
      <w:r>
        <w:rPr>
          <w:rFonts w:hint="eastAsia" w:ascii="仿宋_GB2312" w:hAnsi="仿宋_GB2312" w:eastAsia="仿宋_GB2312" w:cs="仿宋_GB2312"/>
          <w:snapToGrid w:val="0"/>
          <w:color w:val="000000"/>
          <w:spacing w:val="6"/>
          <w:kern w:val="0"/>
          <w:sz w:val="32"/>
          <w:szCs w:val="32"/>
          <w:u w:val="none" w:color="auto"/>
          <w:lang w:eastAsia="zh-CN"/>
        </w:rPr>
        <w:t>四</w:t>
      </w:r>
      <w:r>
        <w:rPr>
          <w:rFonts w:hint="eastAsia" w:ascii="仿宋_GB2312" w:hAnsi="仿宋_GB2312" w:eastAsia="仿宋_GB2312" w:cs="仿宋_GB2312"/>
          <w:snapToGrid w:val="0"/>
          <w:color w:val="000000"/>
          <w:spacing w:val="-10"/>
          <w:kern w:val="0"/>
          <w:sz w:val="32"/>
          <w:szCs w:val="32"/>
          <w:u w:val="none" w:color="auto"/>
        </w:rPr>
        <w:t>份，</w:t>
      </w:r>
      <w:r>
        <w:rPr>
          <w:rFonts w:hint="eastAsia" w:ascii="仿宋_GB2312" w:hAnsi="仿宋_GB2312" w:eastAsia="仿宋_GB2312" w:cs="仿宋_GB2312"/>
          <w:snapToGrid w:val="0"/>
          <w:color w:val="000000"/>
          <w:spacing w:val="20"/>
          <w:kern w:val="0"/>
          <w:sz w:val="32"/>
          <w:szCs w:val="32"/>
          <w:u w:val="none" w:color="auto"/>
          <w:lang w:eastAsia="zh-CN"/>
        </w:rPr>
        <w:t>一</w:t>
      </w:r>
      <w:r>
        <w:rPr>
          <w:rFonts w:hint="eastAsia" w:ascii="仿宋_GB2312" w:hAnsi="仿宋_GB2312" w:eastAsia="仿宋_GB2312" w:cs="仿宋_GB2312"/>
          <w:snapToGrid w:val="0"/>
          <w:color w:val="000000"/>
          <w:spacing w:val="-10"/>
          <w:kern w:val="0"/>
          <w:sz w:val="32"/>
          <w:szCs w:val="32"/>
          <w:u w:val="none" w:color="auto"/>
        </w:rPr>
        <w:t>份送达，</w:t>
      </w:r>
      <w:r>
        <w:rPr>
          <w:rFonts w:hint="eastAsia" w:ascii="仿宋_GB2312" w:hAnsi="仿宋_GB2312" w:eastAsia="仿宋_GB2312" w:cs="仿宋_GB2312"/>
          <w:snapToGrid w:val="0"/>
          <w:color w:val="000000"/>
          <w:spacing w:val="-10"/>
          <w:kern w:val="0"/>
          <w:sz w:val="32"/>
          <w:szCs w:val="32"/>
          <w:u w:val="none" w:color="auto"/>
          <w:lang w:eastAsia="zh-CN"/>
        </w:rPr>
        <w:t>三</w:t>
      </w:r>
      <w:r>
        <w:rPr>
          <w:rFonts w:hint="eastAsia" w:ascii="仿宋_GB2312" w:hAnsi="仿宋_GB2312" w:eastAsia="仿宋_GB2312" w:cs="仿宋_GB2312"/>
          <w:snapToGrid w:val="0"/>
          <w:color w:val="000000"/>
          <w:spacing w:val="-10"/>
          <w:kern w:val="0"/>
          <w:sz w:val="32"/>
          <w:szCs w:val="32"/>
          <w:u w:val="none" w:color="auto"/>
        </w:rPr>
        <w:t>份归档。</w:t>
      </w:r>
    </w:p>
    <w:sectPr>
      <w:headerReference r:id="rId3" w:type="default"/>
      <w:footerReference r:id="rId4" w:type="default"/>
      <w:pgSz w:w="11906" w:h="16838"/>
      <w:pgMar w:top="1871" w:right="1474" w:bottom="175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r>
      <w:rPr>
        <w:sz w:val="2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035439F0"/>
    <w:rsid w:val="00233B32"/>
    <w:rsid w:val="00335B40"/>
    <w:rsid w:val="010F4186"/>
    <w:rsid w:val="01342A78"/>
    <w:rsid w:val="0181526B"/>
    <w:rsid w:val="01933235"/>
    <w:rsid w:val="02476B12"/>
    <w:rsid w:val="02BE639A"/>
    <w:rsid w:val="035439F0"/>
    <w:rsid w:val="043F044A"/>
    <w:rsid w:val="04BA298E"/>
    <w:rsid w:val="04C80C5C"/>
    <w:rsid w:val="05575A53"/>
    <w:rsid w:val="06EC4209"/>
    <w:rsid w:val="071362BC"/>
    <w:rsid w:val="07A71C00"/>
    <w:rsid w:val="07AC1310"/>
    <w:rsid w:val="084107A4"/>
    <w:rsid w:val="087D2605"/>
    <w:rsid w:val="08D5207A"/>
    <w:rsid w:val="08FE22DE"/>
    <w:rsid w:val="09793DBA"/>
    <w:rsid w:val="0A200447"/>
    <w:rsid w:val="0B9F742B"/>
    <w:rsid w:val="0C8E13E2"/>
    <w:rsid w:val="0D250C0F"/>
    <w:rsid w:val="0D4F4DCF"/>
    <w:rsid w:val="0F685444"/>
    <w:rsid w:val="0FDA5E36"/>
    <w:rsid w:val="10C728E2"/>
    <w:rsid w:val="1175072F"/>
    <w:rsid w:val="128B3B8D"/>
    <w:rsid w:val="148D5001"/>
    <w:rsid w:val="15C83909"/>
    <w:rsid w:val="15FC2D30"/>
    <w:rsid w:val="163D0603"/>
    <w:rsid w:val="175A2373"/>
    <w:rsid w:val="19661EF5"/>
    <w:rsid w:val="19796B52"/>
    <w:rsid w:val="1A383A3E"/>
    <w:rsid w:val="1B5517A4"/>
    <w:rsid w:val="1C9A06CB"/>
    <w:rsid w:val="1CA000C1"/>
    <w:rsid w:val="1D21018F"/>
    <w:rsid w:val="1D407D37"/>
    <w:rsid w:val="1D983D4B"/>
    <w:rsid w:val="1DBE767B"/>
    <w:rsid w:val="1F4075F6"/>
    <w:rsid w:val="200C4174"/>
    <w:rsid w:val="22166DC8"/>
    <w:rsid w:val="22E931C6"/>
    <w:rsid w:val="236C2C17"/>
    <w:rsid w:val="242755E0"/>
    <w:rsid w:val="247840C7"/>
    <w:rsid w:val="2581222D"/>
    <w:rsid w:val="258A4521"/>
    <w:rsid w:val="26F326B7"/>
    <w:rsid w:val="27A01185"/>
    <w:rsid w:val="284537D7"/>
    <w:rsid w:val="2EC3346F"/>
    <w:rsid w:val="2F960D08"/>
    <w:rsid w:val="304506F8"/>
    <w:rsid w:val="31377344"/>
    <w:rsid w:val="31382B8F"/>
    <w:rsid w:val="335E2999"/>
    <w:rsid w:val="33777226"/>
    <w:rsid w:val="33AA474B"/>
    <w:rsid w:val="37540268"/>
    <w:rsid w:val="376629B9"/>
    <w:rsid w:val="3BB8041A"/>
    <w:rsid w:val="3BD80222"/>
    <w:rsid w:val="3CA822D9"/>
    <w:rsid w:val="3CBD2D1F"/>
    <w:rsid w:val="3D440158"/>
    <w:rsid w:val="3D553A72"/>
    <w:rsid w:val="3DAD3342"/>
    <w:rsid w:val="3EC43742"/>
    <w:rsid w:val="3ED22F0A"/>
    <w:rsid w:val="3FA83DB9"/>
    <w:rsid w:val="3FC735CB"/>
    <w:rsid w:val="40F16FBA"/>
    <w:rsid w:val="41161854"/>
    <w:rsid w:val="41727C0E"/>
    <w:rsid w:val="43604830"/>
    <w:rsid w:val="43D70D2D"/>
    <w:rsid w:val="43E31BDD"/>
    <w:rsid w:val="449E643C"/>
    <w:rsid w:val="45C47EED"/>
    <w:rsid w:val="46671088"/>
    <w:rsid w:val="472D766F"/>
    <w:rsid w:val="48C4214E"/>
    <w:rsid w:val="49112047"/>
    <w:rsid w:val="493F437F"/>
    <w:rsid w:val="4AEE30A5"/>
    <w:rsid w:val="4BC00B8E"/>
    <w:rsid w:val="4BEB4BA0"/>
    <w:rsid w:val="4DA14016"/>
    <w:rsid w:val="4DBF6B93"/>
    <w:rsid w:val="4DFD7BE4"/>
    <w:rsid w:val="4E2B1F0C"/>
    <w:rsid w:val="4EA14EAB"/>
    <w:rsid w:val="4EAA15AB"/>
    <w:rsid w:val="4ED87D88"/>
    <w:rsid w:val="4EE638F1"/>
    <w:rsid w:val="4FB42966"/>
    <w:rsid w:val="4FE318BC"/>
    <w:rsid w:val="50F00E1B"/>
    <w:rsid w:val="520E1E36"/>
    <w:rsid w:val="52F37E64"/>
    <w:rsid w:val="533F317C"/>
    <w:rsid w:val="554255B7"/>
    <w:rsid w:val="57DA57AF"/>
    <w:rsid w:val="587F1B00"/>
    <w:rsid w:val="58FA5BEF"/>
    <w:rsid w:val="59E2657E"/>
    <w:rsid w:val="5B673E9E"/>
    <w:rsid w:val="5C3B6135"/>
    <w:rsid w:val="5C8277BD"/>
    <w:rsid w:val="5C9A47A5"/>
    <w:rsid w:val="5CE82AC0"/>
    <w:rsid w:val="5EC853ED"/>
    <w:rsid w:val="5FA23832"/>
    <w:rsid w:val="60E8769B"/>
    <w:rsid w:val="62A02346"/>
    <w:rsid w:val="63341735"/>
    <w:rsid w:val="635024A2"/>
    <w:rsid w:val="64347977"/>
    <w:rsid w:val="64F5165B"/>
    <w:rsid w:val="662B4CF8"/>
    <w:rsid w:val="667E059D"/>
    <w:rsid w:val="66984802"/>
    <w:rsid w:val="66BE0674"/>
    <w:rsid w:val="66DF25F1"/>
    <w:rsid w:val="676F6377"/>
    <w:rsid w:val="67BB22FB"/>
    <w:rsid w:val="67FE445E"/>
    <w:rsid w:val="684476F9"/>
    <w:rsid w:val="69142301"/>
    <w:rsid w:val="69ED4803"/>
    <w:rsid w:val="6A0E0365"/>
    <w:rsid w:val="6B2600C2"/>
    <w:rsid w:val="6BCC1122"/>
    <w:rsid w:val="6C321B86"/>
    <w:rsid w:val="6ED559D3"/>
    <w:rsid w:val="6FD47C59"/>
    <w:rsid w:val="70986EE6"/>
    <w:rsid w:val="717125DB"/>
    <w:rsid w:val="7190267C"/>
    <w:rsid w:val="71A06E04"/>
    <w:rsid w:val="72472FC3"/>
    <w:rsid w:val="73024EDB"/>
    <w:rsid w:val="740D475F"/>
    <w:rsid w:val="752508A7"/>
    <w:rsid w:val="756D24F0"/>
    <w:rsid w:val="759F009B"/>
    <w:rsid w:val="781167E8"/>
    <w:rsid w:val="78B32C1C"/>
    <w:rsid w:val="795573E8"/>
    <w:rsid w:val="79607D2E"/>
    <w:rsid w:val="7A850F42"/>
    <w:rsid w:val="7AFA6B98"/>
    <w:rsid w:val="7BDA358B"/>
    <w:rsid w:val="7C031BAC"/>
    <w:rsid w:val="7C92616D"/>
    <w:rsid w:val="7CAF77A0"/>
    <w:rsid w:val="7D8D0180"/>
    <w:rsid w:val="7DE953B9"/>
    <w:rsid w:val="7DFE1EEE"/>
    <w:rsid w:val="7F474278"/>
    <w:rsid w:val="7F487EA0"/>
    <w:rsid w:val="7F491320"/>
    <w:rsid w:val="7FCD4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4736</Words>
  <Characters>5761</Characters>
  <Lines>0</Lines>
  <Paragraphs>0</Paragraphs>
  <TotalTime>15</TotalTime>
  <ScaleCrop>false</ScaleCrop>
  <LinksUpToDate>false</LinksUpToDate>
  <CharactersWithSpaces>6644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2025-08-25T09:22:00Z</cp:lastPrinted>
  <dcterms:modified xsi:type="dcterms:W3CDTF">2025-09-24T09:35:51Z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A89A33112E644E209DE0B0C6E865DFE5</vt:lpwstr>
  </property>
  <property fmtid="{D5CDD505-2E9C-101B-9397-08002B2CF9AE}" pid="4" name="KSOTemplateDocerSaveRecord">
    <vt:lpwstr>eyJoZGlkIjoiMjhjYjA5MTE5ZDA4NTVkMjc4ZGUyZjQzZWU4NWQ2Y2YiLCJ1c2VySWQiOiI5NTE2MTA2NTAifQ==</vt:lpwstr>
  </property>
</Properties>
</file>