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autoSpaceDE/>
        <w:autoSpaceDN/>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autoSpaceDE/>
        <w:autoSpaceDN/>
        <w:bidi w:val="0"/>
        <w:snapToGrid w:val="0"/>
        <w:spacing w:line="560" w:lineRule="exact"/>
        <w:ind w:left="0" w:right="0" w:firstLine="0" w:firstLineChars="0"/>
        <w:jc w:val="center"/>
        <w:textAlignment w:val="auto"/>
        <w:outlineLvl w:val="1"/>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val="en-US" w:eastAsia="zh-CN"/>
        </w:rPr>
        <w:t>塔乌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147</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overflowPunct/>
        <w:autoSpaceDE/>
        <w:autoSpaceDN/>
        <w:bidi w:val="0"/>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overflowPunct/>
        <w:autoSpaceDE/>
        <w:autoSpaceDN/>
        <w:bidi w:val="0"/>
        <w:snapToGrid/>
        <w:spacing w:line="560" w:lineRule="exact"/>
        <w:ind w:left="0" w:right="0" w:firstLine="0" w:firstLineChars="0"/>
        <w:jc w:val="both"/>
        <w:textAlignment w:val="auto"/>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z w:val="32"/>
          <w:szCs w:val="32"/>
          <w:lang w:eastAsia="zh-CN"/>
        </w:rPr>
        <w:t>乌苏市二当家砂锅串串店</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kern w:val="1"/>
          <w:sz w:val="32"/>
          <w:szCs w:val="32"/>
          <w:u w:val="none" w:color="auto"/>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bCs/>
          <w:kern w:val="1"/>
          <w:sz w:val="32"/>
          <w:szCs w:val="32"/>
          <w:u w:val="none" w:color="auto"/>
        </w:rPr>
        <w:t>主体资格证照</w:t>
      </w:r>
      <w:r>
        <w:rPr>
          <w:rFonts w:hint="eastAsia" w:ascii="仿宋_GB2312" w:hAnsi="仿宋_GB2312" w:eastAsia="仿宋_GB2312" w:cs="仿宋_GB2312"/>
          <w:kern w:val="1"/>
          <w:sz w:val="32"/>
          <w:szCs w:val="32"/>
          <w:u w:val="none" w:color="auto"/>
        </w:rPr>
        <w:t>名称：</w:t>
      </w:r>
      <w:r>
        <w:rPr>
          <w:rFonts w:hint="eastAsia" w:ascii="仿宋_GB2312" w:hAnsi="仿宋_GB2312" w:eastAsia="仿宋_GB2312" w:cs="仿宋_GB2312"/>
          <w:kern w:val="1"/>
          <w:sz w:val="32"/>
          <w:szCs w:val="32"/>
          <w:u w:val="none" w:color="auto"/>
          <w:lang w:eastAsia="zh-CN"/>
        </w:rPr>
        <w:t>《营业执照》《</w:t>
      </w:r>
      <w:r>
        <w:rPr>
          <w:rFonts w:hint="eastAsia" w:ascii="仿宋_GB2312" w:hAnsi="仿宋_GB2312" w:eastAsia="仿宋_GB2312" w:cs="仿宋_GB2312"/>
          <w:spacing w:val="0"/>
          <w:sz w:val="32"/>
          <w:szCs w:val="32"/>
          <w:u w:val="none" w:color="auto"/>
          <w:lang w:val="en-US" w:eastAsia="zh-CN"/>
        </w:rPr>
        <w:t>食品经营许可证》</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w w:val="100"/>
          <w:kern w:val="1"/>
          <w:sz w:val="32"/>
          <w:szCs w:val="32"/>
          <w:u w:val="none" w:color="auto"/>
          <w:lang w:val="en-US"/>
        </w:rPr>
      </w:pPr>
      <w:r>
        <w:rPr>
          <w:rFonts w:hint="eastAsia" w:ascii="仿宋_GB2312" w:hAnsi="仿宋_GB2312" w:eastAsia="仿宋_GB2312" w:cs="仿宋_GB2312"/>
          <w:kern w:val="1"/>
          <w:sz w:val="32"/>
          <w:szCs w:val="32"/>
          <w:u w:val="none" w:color="auto"/>
        </w:rPr>
        <w:t>统一社会信用代码：</w:t>
      </w:r>
      <w:r>
        <w:rPr>
          <w:rFonts w:hint="eastAsia" w:ascii="仿宋_GB2312" w:hAnsi="仿宋_GB2312" w:eastAsia="仿宋_GB2312" w:cs="仿宋_GB2312"/>
          <w:sz w:val="32"/>
          <w:szCs w:val="32"/>
          <w:lang w:val="en-US" w:eastAsia="zh-CN"/>
        </w:rPr>
        <w:t>92654202MA77QQKE08</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snapToGrid/>
        <w:spacing w:line="560" w:lineRule="exact"/>
        <w:ind w:left="0" w:right="0" w:firstLine="0" w:firstLineChars="0"/>
        <w:jc w:val="both"/>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kern w:val="1"/>
          <w:sz w:val="32"/>
          <w:szCs w:val="32"/>
          <w:u w:val="none" w:color="auto"/>
        </w:rPr>
        <w:t>住所（住址）：</w:t>
      </w:r>
      <w:r>
        <w:rPr>
          <w:rFonts w:hint="eastAsia" w:ascii="仿宋_GB2312" w:hAnsi="仿宋_GB2312" w:eastAsia="仿宋_GB2312" w:cs="仿宋_GB2312"/>
          <w:kern w:val="1"/>
          <w:sz w:val="32"/>
          <w:szCs w:val="32"/>
        </w:rPr>
        <w:t>新疆塔城地区乌苏市太百天领商业广场A1-2-29号</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snapToGrid/>
        <w:spacing w:line="560" w:lineRule="exact"/>
        <w:ind w:left="0" w:right="0" w:firstLine="0" w:firstLineChars="0"/>
        <w:jc w:val="both"/>
        <w:rPr>
          <w:rFonts w:hint="eastAsia" w:ascii="仿宋_GB2312" w:hAnsi="仿宋_GB2312" w:eastAsia="仿宋_GB2312" w:cs="仿宋_GB2312"/>
          <w:bCs/>
          <w:sz w:val="32"/>
          <w:szCs w:val="32"/>
        </w:rPr>
      </w:pPr>
      <w:r>
        <w:rPr>
          <w:rFonts w:hint="eastAsia" w:ascii="仿宋_GB2312" w:hAnsi="仿宋_GB2312" w:eastAsia="仿宋_GB2312" w:cs="仿宋_GB2312"/>
          <w:kern w:val="1"/>
          <w:sz w:val="32"/>
          <w:szCs w:val="32"/>
          <w:u w:val="none" w:color="auto"/>
          <w:lang w:eastAsia="zh-CN"/>
        </w:rPr>
        <w:t>经营者</w:t>
      </w:r>
      <w:r>
        <w:rPr>
          <w:rFonts w:hint="eastAsia" w:ascii="仿宋_GB2312" w:hAnsi="仿宋_GB2312" w:eastAsia="仿宋_GB2312" w:cs="仿宋_GB2312"/>
          <w:kern w:val="1"/>
          <w:sz w:val="32"/>
          <w:szCs w:val="32"/>
          <w:u w:val="none" w:color="auto"/>
        </w:rPr>
        <w:t>：</w:t>
      </w:r>
      <w:r>
        <w:rPr>
          <w:rFonts w:hint="eastAsia" w:ascii="仿宋_GB2312" w:hAnsi="仿宋_GB2312" w:eastAsia="仿宋_GB2312" w:cs="仿宋_GB2312"/>
          <w:i w:val="0"/>
          <w:iCs w:val="0"/>
          <w:caps w:val="0"/>
          <w:color w:val="000000"/>
          <w:spacing w:val="0"/>
          <w:sz w:val="32"/>
          <w:szCs w:val="32"/>
          <w:shd w:val="clear" w:color="auto" w:fill="FFFFFF"/>
          <w:lang w:eastAsia="zh-CN"/>
        </w:rPr>
        <w:t>李</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2025年5月22日，塔城地区市场监督管理局委托新疆标检产品检测认证有限公司对乌苏市二当家砂锅串串店使用的复用餐饮具（菜盘）进行了抽检。</w:t>
      </w:r>
      <w:r>
        <w:rPr>
          <w:rFonts w:hint="eastAsia" w:ascii="仿宋_GB2312" w:hAnsi="仿宋_GB2312" w:eastAsia="仿宋_GB2312" w:cs="仿宋_GB2312"/>
          <w:kern w:val="1"/>
          <w:sz w:val="32"/>
          <w:szCs w:val="32"/>
        </w:rPr>
        <w:t>202</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lang w:val="en-US" w:eastAsia="zh-CN"/>
        </w:rPr>
        <w:t>6</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18</w:t>
      </w:r>
      <w:r>
        <w:rPr>
          <w:rFonts w:hint="eastAsia" w:ascii="仿宋_GB2312" w:hAnsi="仿宋_GB2312" w:eastAsia="仿宋_GB2312" w:cs="仿宋_GB2312"/>
          <w:kern w:val="1"/>
          <w:sz w:val="32"/>
          <w:szCs w:val="32"/>
        </w:rPr>
        <w:t>日</w:t>
      </w:r>
      <w:r>
        <w:rPr>
          <w:rFonts w:hint="eastAsia" w:ascii="仿宋_GB2312" w:hAnsi="仿宋_GB2312" w:eastAsia="仿宋_GB2312" w:cs="仿宋_GB2312"/>
          <w:kern w:val="1"/>
          <w:sz w:val="32"/>
          <w:szCs w:val="32"/>
          <w:lang w:eastAsia="zh-CN"/>
        </w:rPr>
        <w:t>，我局收到了</w:t>
      </w:r>
      <w:r>
        <w:rPr>
          <w:rFonts w:hint="eastAsia" w:ascii="仿宋_GB2312" w:hAnsi="仿宋_GB2312" w:eastAsia="仿宋_GB2312" w:cs="仿宋_GB2312"/>
          <w:kern w:val="1"/>
          <w:sz w:val="32"/>
          <w:szCs w:val="32"/>
          <w:lang w:val="en-US" w:eastAsia="zh-CN"/>
        </w:rPr>
        <w:t>新疆标检产品检测认证有限公司出具的《食品安全监督抽检检验报告》（N</w:t>
      </w:r>
      <w:r>
        <w:rPr>
          <w:rFonts w:hint="eastAsia" w:ascii="仿宋_GB2312" w:hAnsi="仿宋_GB2312" w:eastAsia="仿宋_GB2312" w:cs="仿宋_GB2312"/>
          <w:kern w:val="1"/>
          <w:sz w:val="32"/>
          <w:szCs w:val="32"/>
          <w:u w:val="single"/>
          <w:lang w:val="en-US" w:eastAsia="zh-CN"/>
        </w:rPr>
        <w:t>o</w:t>
      </w:r>
      <w:r>
        <w:rPr>
          <w:rFonts w:hint="eastAsia" w:ascii="仿宋_GB2312" w:hAnsi="仿宋_GB2312" w:eastAsia="仿宋_GB2312" w:cs="仿宋_GB2312"/>
          <w:kern w:val="1"/>
          <w:sz w:val="32"/>
          <w:szCs w:val="32"/>
          <w:u w:val="none"/>
          <w:lang w:val="en-US" w:eastAsia="zh-CN"/>
        </w:rPr>
        <w:t>：</w:t>
      </w:r>
      <w:r>
        <w:rPr>
          <w:rFonts w:hint="eastAsia" w:ascii="仿宋_GB2312" w:hAnsi="仿宋_GB2312" w:eastAsia="仿宋_GB2312" w:cs="仿宋_GB2312"/>
          <w:kern w:val="1"/>
          <w:sz w:val="32"/>
          <w:szCs w:val="32"/>
          <w:u w:val="single"/>
          <w:lang w:val="en-US" w:eastAsia="zh-CN"/>
        </w:rPr>
        <w:t>2025B-J-SP05874</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u w:val="none"/>
          <w:lang w:val="en-US" w:eastAsia="zh-CN"/>
        </w:rPr>
        <w:t>检验结论：“经抽样检验，阴离子合成洗涤剂（以十二烷基苯磺酸钠计）项目不符合GB-14934-2016《食品安全标准 消毒餐（饮）具》要求，抽检结论为不合格”。</w:t>
      </w:r>
      <w:r>
        <w:rPr>
          <w:rFonts w:hint="eastAsia" w:ascii="仿宋_GB2312" w:hAnsi="仿宋_GB2312" w:eastAsia="仿宋_GB2312" w:cs="仿宋_GB2312"/>
          <w:kern w:val="1"/>
          <w:sz w:val="32"/>
          <w:szCs w:val="32"/>
          <w:lang w:eastAsia="zh-CN"/>
        </w:rPr>
        <w:t>我局</w:t>
      </w:r>
      <w:r>
        <w:rPr>
          <w:rFonts w:hint="eastAsia" w:ascii="仿宋_GB2312" w:hAnsi="仿宋_GB2312" w:eastAsia="仿宋_GB2312" w:cs="仿宋_GB2312"/>
          <w:kern w:val="1"/>
          <w:sz w:val="32"/>
          <w:szCs w:val="32"/>
        </w:rPr>
        <w:t>执法人员</w:t>
      </w:r>
      <w:r>
        <w:rPr>
          <w:rFonts w:hint="eastAsia" w:ascii="仿宋_GB2312" w:hAnsi="仿宋_GB2312" w:eastAsia="仿宋_GB2312" w:cs="仿宋_GB2312"/>
          <w:kern w:val="1"/>
          <w:sz w:val="32"/>
          <w:szCs w:val="32"/>
          <w:lang w:eastAsia="zh-CN"/>
        </w:rPr>
        <w:t>刘鹏、达列海于当日</w:t>
      </w:r>
      <w:r>
        <w:rPr>
          <w:rFonts w:hint="eastAsia" w:ascii="仿宋_GB2312" w:hAnsi="仿宋_GB2312" w:eastAsia="仿宋_GB2312" w:cs="仿宋_GB2312"/>
          <w:kern w:val="1"/>
          <w:sz w:val="32"/>
          <w:szCs w:val="32"/>
          <w:lang w:val="en-US" w:eastAsia="zh-CN"/>
        </w:rPr>
        <w:t>来到</w:t>
      </w:r>
      <w:r>
        <w:rPr>
          <w:rFonts w:hint="eastAsia" w:ascii="仿宋_GB2312" w:hAnsi="仿宋_GB2312" w:eastAsia="仿宋_GB2312" w:cs="仿宋_GB2312"/>
          <w:kern w:val="1"/>
          <w:sz w:val="32"/>
          <w:szCs w:val="32"/>
        </w:rPr>
        <w:t>位于新疆塔城地区乌苏市太百天领商业广场A1-2-29号的</w:t>
      </w:r>
      <w:r>
        <w:rPr>
          <w:rFonts w:hint="eastAsia" w:ascii="仿宋_GB2312" w:hAnsi="仿宋_GB2312" w:eastAsia="仿宋_GB2312" w:cs="仿宋_GB2312"/>
          <w:sz w:val="32"/>
          <w:szCs w:val="32"/>
          <w:lang w:eastAsia="zh-CN"/>
        </w:rPr>
        <w:t>乌苏市二当家砂锅串串店，</w:t>
      </w:r>
      <w:r>
        <w:rPr>
          <w:rFonts w:hint="eastAsia" w:ascii="仿宋_GB2312" w:hAnsi="仿宋_GB2312" w:eastAsia="仿宋_GB2312" w:cs="仿宋_GB2312"/>
          <w:kern w:val="1"/>
          <w:sz w:val="32"/>
          <w:szCs w:val="32"/>
          <w:lang w:val="en-US" w:eastAsia="zh-CN"/>
        </w:rPr>
        <w:t>该店正常经营，经营者李**不</w:t>
      </w:r>
      <w:r>
        <w:rPr>
          <w:rFonts w:hint="eastAsia" w:ascii="仿宋_GB2312" w:hAnsi="仿宋_GB2312" w:eastAsia="仿宋_GB2312" w:cs="仿宋_GB2312"/>
          <w:kern w:val="1"/>
          <w:sz w:val="32"/>
          <w:szCs w:val="32"/>
        </w:rPr>
        <w:t>在现场</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lang w:val="en-US" w:eastAsia="zh-CN"/>
        </w:rPr>
        <w:t>委托店长李**</w:t>
      </w:r>
      <w:r>
        <w:rPr>
          <w:rFonts w:hint="eastAsia" w:ascii="仿宋_GB2312" w:hAnsi="仿宋_GB2312" w:eastAsia="仿宋_GB2312" w:cs="仿宋_GB2312"/>
          <w:kern w:val="1"/>
          <w:sz w:val="32"/>
          <w:szCs w:val="32"/>
        </w:rPr>
        <w:t>全程配合检查，执法人员</w:t>
      </w:r>
      <w:r>
        <w:rPr>
          <w:rFonts w:hint="eastAsia" w:ascii="仿宋_GB2312" w:hAnsi="仿宋_GB2312" w:eastAsia="仿宋_GB2312" w:cs="仿宋_GB2312"/>
          <w:kern w:val="1"/>
          <w:sz w:val="32"/>
          <w:szCs w:val="32"/>
          <w:lang w:eastAsia="zh-CN"/>
        </w:rPr>
        <w:t>向李</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rPr>
        <w:t>出示行政执法证件</w:t>
      </w:r>
      <w:r>
        <w:rPr>
          <w:rFonts w:hint="eastAsia" w:ascii="仿宋_GB2312" w:hAnsi="仿宋_GB2312" w:eastAsia="仿宋_GB2312" w:cs="仿宋_GB2312"/>
          <w:kern w:val="1"/>
          <w:sz w:val="32"/>
          <w:szCs w:val="32"/>
          <w:lang w:eastAsia="zh-CN"/>
        </w:rPr>
        <w:t>并说明来意，</w:t>
      </w:r>
      <w:r>
        <w:rPr>
          <w:rFonts w:hint="eastAsia" w:ascii="仿宋_GB2312" w:hAnsi="仿宋_GB2312" w:eastAsia="仿宋_GB2312" w:cs="仿宋_GB2312"/>
          <w:sz w:val="32"/>
          <w:szCs w:val="32"/>
          <w:lang w:eastAsia="zh-CN"/>
        </w:rPr>
        <w:t>向当事人送达了</w:t>
      </w:r>
      <w:r>
        <w:rPr>
          <w:rFonts w:hint="eastAsia" w:ascii="仿宋_GB2312" w:hAnsi="仿宋_GB2312" w:eastAsia="仿宋_GB2312" w:cs="仿宋_GB2312"/>
          <w:kern w:val="1"/>
          <w:sz w:val="32"/>
          <w:szCs w:val="32"/>
          <w:lang w:val="en-US" w:eastAsia="zh-CN"/>
        </w:rPr>
        <w:t>《食品安全监督抽检检验报告》（N</w:t>
      </w:r>
      <w:r>
        <w:rPr>
          <w:rFonts w:hint="eastAsia" w:ascii="仿宋_GB2312" w:hAnsi="仿宋_GB2312" w:eastAsia="仿宋_GB2312" w:cs="仿宋_GB2312"/>
          <w:kern w:val="1"/>
          <w:sz w:val="32"/>
          <w:szCs w:val="32"/>
          <w:u w:val="single"/>
          <w:lang w:val="en-US" w:eastAsia="zh-CN"/>
        </w:rPr>
        <w:t>o</w:t>
      </w:r>
      <w:r>
        <w:rPr>
          <w:rFonts w:hint="eastAsia" w:ascii="仿宋_GB2312" w:hAnsi="仿宋_GB2312" w:eastAsia="仿宋_GB2312" w:cs="仿宋_GB2312"/>
          <w:kern w:val="1"/>
          <w:sz w:val="32"/>
          <w:szCs w:val="32"/>
          <w:u w:val="none"/>
          <w:lang w:val="en-US" w:eastAsia="zh-CN"/>
        </w:rPr>
        <w:t>：</w:t>
      </w:r>
      <w:r>
        <w:rPr>
          <w:rFonts w:hint="eastAsia" w:ascii="仿宋_GB2312" w:hAnsi="仿宋_GB2312" w:eastAsia="仿宋_GB2312" w:cs="仿宋_GB2312"/>
          <w:kern w:val="1"/>
          <w:sz w:val="32"/>
          <w:szCs w:val="32"/>
          <w:u w:val="single"/>
          <w:lang w:val="en-US" w:eastAsia="zh-CN"/>
        </w:rPr>
        <w:t>2025B-J-SP05874）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1"/>
          <w:sz w:val="32"/>
          <w:szCs w:val="32"/>
          <w:lang w:eastAsia="zh-CN"/>
        </w:rPr>
        <w:t>当事人对检测结论无异议不申请复检，并予以签收。执法人员要求</w:t>
      </w:r>
      <w:r>
        <w:rPr>
          <w:rFonts w:hint="eastAsia" w:ascii="仿宋_GB2312" w:hAnsi="仿宋_GB2312" w:eastAsia="仿宋_GB2312" w:cs="仿宋_GB2312"/>
          <w:kern w:val="1"/>
          <w:sz w:val="32"/>
          <w:szCs w:val="32"/>
          <w:lang w:val="en-US" w:eastAsia="zh-CN"/>
        </w:rPr>
        <w:t>当事人</w:t>
      </w:r>
      <w:r>
        <w:rPr>
          <w:rFonts w:hint="eastAsia" w:ascii="仿宋_GB2312" w:hAnsi="仿宋_GB2312" w:eastAsia="仿宋_GB2312" w:cs="仿宋_GB2312"/>
          <w:kern w:val="1"/>
          <w:sz w:val="32"/>
          <w:szCs w:val="32"/>
          <w:lang w:eastAsia="zh-CN"/>
        </w:rPr>
        <w:t>提供餐饮具清洗消毒产品（洗洁精）进货票据及供货商资质、检测报告，消毒记录，当事人现场仅提供了消毒记录，但无法提供店内清洗消毒产品的进货票据及供货商资质、检测报告</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rPr>
        <w:t>我局执法人员当场</w:t>
      </w:r>
      <w:r>
        <w:rPr>
          <w:rFonts w:hint="eastAsia" w:ascii="仿宋_GB2312" w:hAnsi="仿宋_GB2312" w:eastAsia="仿宋_GB2312" w:cs="仿宋_GB2312"/>
          <w:kern w:val="1"/>
          <w:sz w:val="32"/>
          <w:szCs w:val="32"/>
          <w:lang w:val="en-US" w:eastAsia="zh-CN"/>
        </w:rPr>
        <w:t>对该店未履行进货查验记录制度及使用清洗消毒不合格餐饮具的行为</w:t>
      </w:r>
      <w:r>
        <w:rPr>
          <w:rFonts w:hint="eastAsia" w:ascii="仿宋_GB2312" w:hAnsi="仿宋_GB2312" w:eastAsia="仿宋_GB2312" w:cs="仿宋_GB2312"/>
          <w:kern w:val="1"/>
          <w:sz w:val="32"/>
          <w:szCs w:val="32"/>
        </w:rPr>
        <w:t>下发了</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责令改正通知书</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lang w:val="en-US" w:eastAsia="zh-CN"/>
        </w:rPr>
        <w:t>乌市监责改〔2025〕0618号</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1"/>
          <w:sz w:val="32"/>
          <w:szCs w:val="32"/>
          <w:lang w:val="en-US" w:eastAsia="zh-CN"/>
        </w:rPr>
        <w:t>责令当事人</w:t>
      </w:r>
      <w:r>
        <w:rPr>
          <w:rFonts w:hint="eastAsia" w:ascii="仿宋_GB2312" w:hAnsi="仿宋_GB2312" w:eastAsia="仿宋_GB2312" w:cs="仿宋_GB2312"/>
          <w:kern w:val="1"/>
          <w:sz w:val="32"/>
          <w:szCs w:val="32"/>
        </w:rPr>
        <w:t>限期改</w:t>
      </w:r>
      <w:r>
        <w:rPr>
          <w:rFonts w:hint="eastAsia" w:ascii="仿宋_GB2312" w:hAnsi="仿宋_GB2312" w:eastAsia="仿宋_GB2312" w:cs="仿宋_GB2312"/>
          <w:kern w:val="1"/>
          <w:sz w:val="32"/>
          <w:szCs w:val="32"/>
          <w:lang w:val="en-US" w:eastAsia="zh-CN"/>
        </w:rPr>
        <w:t>正违法经营行为。当事人使用消毒不合格餐饮具行为，</w:t>
      </w:r>
      <w:r>
        <w:rPr>
          <w:rFonts w:hint="eastAsia" w:ascii="仿宋_GB2312" w:hAnsi="仿宋_GB2312" w:eastAsia="仿宋_GB2312" w:cs="仿宋_GB2312"/>
          <w:kern w:val="1"/>
          <w:sz w:val="32"/>
          <w:szCs w:val="32"/>
        </w:rPr>
        <w:t>违反了《中华人民共和国食品安全法》第三十三条第一款第五项</w:t>
      </w:r>
      <w:r>
        <w:rPr>
          <w:rFonts w:hint="eastAsia" w:ascii="仿宋_GB2312" w:hAnsi="仿宋_GB2312" w:eastAsia="仿宋_GB2312" w:cs="仿宋_GB2312"/>
          <w:kern w:val="1"/>
          <w:sz w:val="32"/>
          <w:szCs w:val="32"/>
          <w:lang w:val="en-US" w:eastAsia="zh-CN"/>
        </w:rPr>
        <w:t>的</w:t>
      </w:r>
      <w:r>
        <w:rPr>
          <w:rFonts w:hint="eastAsia" w:ascii="仿宋_GB2312" w:hAnsi="仿宋_GB2312" w:eastAsia="仿宋_GB2312" w:cs="仿宋_GB2312"/>
          <w:kern w:val="1"/>
          <w:sz w:val="32"/>
          <w:szCs w:val="32"/>
        </w:rPr>
        <w:t>规定。经报局领导批准，于202</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lang w:val="en-US" w:eastAsia="zh-CN"/>
        </w:rPr>
        <w:t>6</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19</w:t>
      </w:r>
      <w:r>
        <w:rPr>
          <w:rFonts w:hint="eastAsia" w:ascii="仿宋_GB2312" w:hAnsi="仿宋_GB2312" w:eastAsia="仿宋_GB2312" w:cs="仿宋_GB2312"/>
          <w:kern w:val="1"/>
          <w:sz w:val="32"/>
          <w:szCs w:val="32"/>
        </w:rPr>
        <w:t>日立案，并指派</w:t>
      </w:r>
      <w:r>
        <w:rPr>
          <w:rFonts w:hint="eastAsia" w:ascii="仿宋_GB2312" w:hAnsi="仿宋_GB2312" w:eastAsia="仿宋_GB2312" w:cs="仿宋_GB2312"/>
          <w:kern w:val="1"/>
          <w:sz w:val="32"/>
          <w:szCs w:val="32"/>
          <w:lang w:val="en-US" w:eastAsia="zh-CN"/>
        </w:rPr>
        <w:t>刘鹏、达列海</w:t>
      </w:r>
      <w:r>
        <w:rPr>
          <w:rFonts w:hint="eastAsia" w:ascii="仿宋_GB2312" w:hAnsi="仿宋_GB2312" w:eastAsia="仿宋_GB2312" w:cs="仿宋_GB2312"/>
          <w:kern w:val="1"/>
          <w:sz w:val="32"/>
          <w:szCs w:val="32"/>
        </w:rPr>
        <w:t>对此案进行调查了解</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lang w:val="en-US" w:eastAsia="zh-CN"/>
        </w:rPr>
        <w:t>本案已于2025年7月25日调查终结。</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rPr>
        <w:t>经查，</w:t>
      </w:r>
      <w:r>
        <w:rPr>
          <w:rFonts w:hint="eastAsia" w:ascii="仿宋_GB2312" w:hAnsi="仿宋_GB2312" w:eastAsia="仿宋_GB2312" w:cs="仿宋_GB2312"/>
          <w:sz w:val="32"/>
          <w:szCs w:val="32"/>
          <w:lang w:eastAsia="zh-CN"/>
        </w:rPr>
        <w:t>乌苏市二当家砂锅串串店</w:t>
      </w:r>
      <w:r>
        <w:rPr>
          <w:rFonts w:hint="eastAsia" w:ascii="仿宋_GB2312" w:hAnsi="仿宋_GB2312" w:eastAsia="仿宋_GB2312" w:cs="仿宋_GB2312"/>
          <w:sz w:val="32"/>
          <w:szCs w:val="32"/>
          <w:lang w:val="en-US" w:eastAsia="zh-CN"/>
        </w:rPr>
        <w:t>从事餐饮服务经营，主营火锅。该店共有2台消毒柜，使用高温消毒柜对餐具消毒，该店抽检的菜盘用于盛装火锅食材。经调查确认，该店内原有3个不锈钢清洗池，抽检当日菜盘使用量较大，菜盘数量较多，从业人员清洗时未严格落实“一刮二清三洗”的操作规范，现有清洗池无法满足清洗需求，导致消毒环节不彻底。2025年5月22日，该店使用的餐饮具（菜盘）经抽样检验为不合格。为确保餐具清洗消毒符合标准，该店增加了1个不锈钢清洗池，并对清洗消毒从业人员进行培训</w:t>
      </w:r>
      <w:r>
        <w:rPr>
          <w:rFonts w:hint="eastAsia" w:ascii="仿宋_GB2312" w:hAnsi="仿宋_GB2312" w:eastAsia="仿宋_GB2312" w:cs="仿宋_GB2312"/>
          <w:spacing w:val="-11"/>
          <w:kern w:val="1"/>
          <w:sz w:val="32"/>
          <w:szCs w:val="32"/>
          <w:lang w:val="en-US" w:eastAsia="zh-CN"/>
        </w:rPr>
        <w:t>。当事人构成使用清洗消毒不合格餐饮具的违法行为。</w:t>
      </w:r>
      <w:r>
        <w:rPr>
          <w:rFonts w:hint="eastAsia" w:ascii="仿宋_GB2312" w:hAnsi="仿宋_GB2312" w:eastAsia="仿宋_GB2312" w:cs="仿宋_GB2312"/>
          <w:spacing w:val="0"/>
          <w:kern w:val="1"/>
          <w:sz w:val="32"/>
          <w:szCs w:val="32"/>
          <w:lang w:val="en-US" w:eastAsia="zh-CN"/>
        </w:rPr>
        <w:t>当事人在现场笔录和询问笔录上签字确认，未提出异议。</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1.</w:t>
      </w:r>
      <w:r>
        <w:rPr>
          <w:rFonts w:hint="eastAsia" w:ascii="仿宋_GB2312" w:hAnsi="仿宋_GB2312" w:eastAsia="仿宋_GB2312" w:cs="仿宋_GB2312"/>
          <w:color w:val="000000"/>
          <w:spacing w:val="0"/>
          <w:sz w:val="32"/>
          <w:szCs w:val="32"/>
        </w:rPr>
        <w:t>《营业执照》复印件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2.</w:t>
      </w:r>
      <w:r>
        <w:rPr>
          <w:rFonts w:hint="eastAsia" w:ascii="仿宋_GB2312" w:hAnsi="仿宋_GB2312" w:eastAsia="仿宋_GB2312" w:cs="仿宋_GB2312"/>
          <w:color w:val="000000"/>
          <w:spacing w:val="0"/>
          <w:sz w:val="32"/>
          <w:szCs w:val="32"/>
        </w:rPr>
        <w:t>《食品经营许可证》复印件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w:t>
      </w:r>
      <w:r>
        <w:rPr>
          <w:rFonts w:hint="eastAsia" w:ascii="仿宋_GB2312" w:hAnsi="仿宋_GB2312" w:eastAsia="仿宋_GB2312" w:cs="仿宋_GB2312"/>
          <w:color w:val="000000"/>
          <w:spacing w:val="0"/>
          <w:sz w:val="32"/>
          <w:szCs w:val="32"/>
          <w:lang w:val="en-US" w:eastAsia="zh-CN"/>
        </w:rPr>
        <w:t>具有</w:t>
      </w:r>
      <w:r>
        <w:rPr>
          <w:rFonts w:hint="eastAsia" w:ascii="仿宋_GB2312" w:hAnsi="仿宋_GB2312" w:eastAsia="仿宋_GB2312" w:cs="仿宋_GB2312"/>
          <w:color w:val="000000"/>
          <w:spacing w:val="0"/>
          <w:sz w:val="32"/>
          <w:szCs w:val="32"/>
        </w:rPr>
        <w:t>经营食品的合法资</w:t>
      </w:r>
      <w:r>
        <w:rPr>
          <w:rFonts w:hint="eastAsia" w:ascii="仿宋_GB2312" w:hAnsi="仿宋_GB2312" w:eastAsia="仿宋_GB2312" w:cs="仿宋_GB2312"/>
          <w:color w:val="000000"/>
          <w:spacing w:val="0"/>
          <w:sz w:val="32"/>
          <w:szCs w:val="32"/>
          <w:lang w:val="en-US" w:eastAsia="zh-CN"/>
        </w:rPr>
        <w:t>质</w:t>
      </w:r>
      <w:r>
        <w:rPr>
          <w:rFonts w:hint="eastAsia" w:ascii="仿宋_GB2312" w:hAnsi="仿宋_GB2312" w:eastAsia="仿宋_GB2312" w:cs="仿宋_GB2312"/>
          <w:color w:val="000000"/>
          <w:spacing w:val="0"/>
          <w:sz w:val="32"/>
          <w:szCs w:val="32"/>
        </w:rPr>
        <w:t xml:space="preserve">，并在有效期内；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3.</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4.授权</w:t>
      </w:r>
      <w:r>
        <w:rPr>
          <w:rFonts w:hint="eastAsia" w:ascii="仿宋_GB2312" w:hAnsi="仿宋_GB2312" w:eastAsia="仿宋_GB2312" w:cs="仿宋_GB2312"/>
          <w:color w:val="000000"/>
          <w:spacing w:val="0"/>
          <w:sz w:val="32"/>
          <w:szCs w:val="32"/>
        </w:rPr>
        <w:t>委托书</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受</w:t>
      </w:r>
      <w:r>
        <w:rPr>
          <w:rFonts w:hint="eastAsia" w:ascii="仿宋_GB2312" w:hAnsi="仿宋_GB2312" w:eastAsia="仿宋_GB2312" w:cs="仿宋_GB2312"/>
          <w:color w:val="000000"/>
          <w:spacing w:val="0"/>
          <w:sz w:val="32"/>
          <w:szCs w:val="32"/>
        </w:rPr>
        <w:t>委托人身份证复印件</w:t>
      </w:r>
      <w:r>
        <w:rPr>
          <w:rFonts w:hint="eastAsia" w:ascii="仿宋_GB2312" w:hAnsi="仿宋_GB2312" w:eastAsia="仿宋_GB2312" w:cs="仿宋_GB2312"/>
          <w:color w:val="000000"/>
          <w:spacing w:val="0"/>
          <w:sz w:val="32"/>
          <w:szCs w:val="32"/>
          <w:lang w:val="en-US" w:eastAsia="zh-CN"/>
        </w:rPr>
        <w:t>各1</w:t>
      </w:r>
      <w:r>
        <w:rPr>
          <w:rFonts w:hint="eastAsia" w:ascii="仿宋_GB2312" w:hAnsi="仿宋_GB2312" w:eastAsia="仿宋_GB2312" w:cs="仿宋_GB2312"/>
          <w:color w:val="000000"/>
          <w:spacing w:val="0"/>
          <w:sz w:val="32"/>
          <w:szCs w:val="32"/>
        </w:rPr>
        <w:t>份，证明</w:t>
      </w:r>
      <w:r>
        <w:rPr>
          <w:rFonts w:hint="eastAsia" w:ascii="仿宋_GB2312" w:hAnsi="仿宋_GB2312" w:eastAsia="仿宋_GB2312" w:cs="仿宋_GB2312"/>
          <w:color w:val="000000"/>
          <w:spacing w:val="0"/>
          <w:sz w:val="32"/>
          <w:szCs w:val="32"/>
          <w:lang w:eastAsia="zh-CN"/>
        </w:rPr>
        <w:t>委托</w:t>
      </w:r>
      <w:r>
        <w:rPr>
          <w:rFonts w:hint="eastAsia" w:ascii="仿宋_GB2312" w:hAnsi="仿宋_GB2312" w:eastAsia="仿宋_GB2312" w:cs="仿宋_GB2312"/>
          <w:color w:val="000000"/>
          <w:spacing w:val="-11"/>
          <w:sz w:val="32"/>
          <w:szCs w:val="32"/>
        </w:rPr>
        <w:t>人、受</w:t>
      </w:r>
      <w:r>
        <w:rPr>
          <w:rFonts w:hint="eastAsia" w:ascii="仿宋_GB2312" w:hAnsi="仿宋_GB2312" w:eastAsia="仿宋_GB2312" w:cs="仿宋_GB2312"/>
          <w:color w:val="000000"/>
          <w:spacing w:val="-11"/>
          <w:sz w:val="32"/>
          <w:szCs w:val="32"/>
          <w:lang w:val="en-US" w:eastAsia="zh-CN"/>
        </w:rPr>
        <w:t>委</w:t>
      </w:r>
      <w:r>
        <w:rPr>
          <w:rFonts w:hint="eastAsia" w:ascii="仿宋_GB2312" w:hAnsi="仿宋_GB2312" w:eastAsia="仿宋_GB2312" w:cs="仿宋_GB2312"/>
          <w:color w:val="000000"/>
          <w:spacing w:val="-11"/>
          <w:sz w:val="32"/>
          <w:szCs w:val="32"/>
        </w:rPr>
        <w:t>托人基本情况，以及委托事项、委托权限、委托期限；</w:t>
      </w:r>
      <w:r>
        <w:rPr>
          <w:rFonts w:hint="eastAsia" w:ascii="仿宋_GB2312" w:hAnsi="仿宋_GB2312" w:eastAsia="仿宋_GB2312" w:cs="仿宋_GB2312"/>
          <w:color w:val="000000"/>
          <w:spacing w:val="0"/>
          <w:sz w:val="32"/>
          <w:szCs w:val="32"/>
        </w:rPr>
        <w:t xml:space="preserve">                              </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kern w:val="1"/>
          <w:sz w:val="32"/>
          <w:szCs w:val="32"/>
        </w:rPr>
      </w:pPr>
      <w:r>
        <w:rPr>
          <w:rFonts w:hint="eastAsia" w:ascii="仿宋_GB2312" w:hAnsi="仿宋_GB2312" w:eastAsia="仿宋_GB2312" w:cs="仿宋_GB2312"/>
          <w:color w:val="000000"/>
          <w:spacing w:val="0"/>
          <w:sz w:val="32"/>
          <w:szCs w:val="32"/>
          <w:lang w:val="en-US" w:eastAsia="zh-CN"/>
        </w:rPr>
        <w:t>5.</w:t>
      </w:r>
      <w:r>
        <w:rPr>
          <w:rFonts w:hint="eastAsia" w:ascii="仿宋_GB2312" w:hAnsi="仿宋_GB2312" w:eastAsia="仿宋_GB2312" w:cs="仿宋_GB2312"/>
          <w:kern w:val="1"/>
          <w:sz w:val="32"/>
          <w:szCs w:val="32"/>
        </w:rPr>
        <w:t>责令改正</w:t>
      </w:r>
      <w:r>
        <w:rPr>
          <w:rFonts w:hint="eastAsia" w:ascii="仿宋_GB2312" w:hAnsi="仿宋_GB2312" w:eastAsia="仿宋_GB2312" w:cs="仿宋_GB2312"/>
          <w:kern w:val="1"/>
          <w:sz w:val="32"/>
          <w:szCs w:val="32"/>
          <w:lang w:val="en-US" w:eastAsia="zh-CN"/>
        </w:rPr>
        <w:t>通知</w:t>
      </w:r>
      <w:r>
        <w:rPr>
          <w:rFonts w:hint="eastAsia" w:ascii="仿宋_GB2312" w:hAnsi="仿宋_GB2312" w:eastAsia="仿宋_GB2312" w:cs="仿宋_GB2312"/>
          <w:kern w:val="1"/>
          <w:sz w:val="32"/>
          <w:szCs w:val="32"/>
        </w:rPr>
        <w:t>书1份，</w:t>
      </w:r>
      <w:r>
        <w:rPr>
          <w:rFonts w:hint="eastAsia" w:ascii="仿宋_GB2312" w:hAnsi="仿宋_GB2312" w:eastAsia="仿宋_GB2312" w:cs="仿宋_GB2312"/>
          <w:kern w:val="1"/>
          <w:sz w:val="32"/>
          <w:szCs w:val="32"/>
          <w:lang w:val="en-US" w:eastAsia="zh-CN"/>
        </w:rPr>
        <w:t>证明</w:t>
      </w:r>
      <w:r>
        <w:rPr>
          <w:rFonts w:hint="eastAsia" w:ascii="仿宋_GB2312" w:hAnsi="仿宋_GB2312" w:eastAsia="仿宋_GB2312" w:cs="仿宋_GB2312"/>
          <w:kern w:val="1"/>
          <w:sz w:val="32"/>
          <w:szCs w:val="32"/>
        </w:rPr>
        <w:t>202</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lang w:val="en-US" w:eastAsia="zh-CN"/>
        </w:rPr>
        <w:t>6</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18</w:t>
      </w:r>
      <w:r>
        <w:rPr>
          <w:rFonts w:hint="eastAsia" w:ascii="仿宋_GB2312" w:hAnsi="仿宋_GB2312" w:eastAsia="仿宋_GB2312" w:cs="仿宋_GB2312"/>
          <w:kern w:val="1"/>
          <w:sz w:val="32"/>
          <w:szCs w:val="32"/>
        </w:rPr>
        <w:t>日执法人员</w:t>
      </w:r>
      <w:r>
        <w:rPr>
          <w:rFonts w:hint="eastAsia" w:ascii="仿宋_GB2312" w:hAnsi="仿宋_GB2312" w:eastAsia="仿宋_GB2312" w:cs="仿宋_GB2312"/>
          <w:kern w:val="1"/>
          <w:sz w:val="32"/>
          <w:szCs w:val="32"/>
          <w:lang w:eastAsia="zh-CN"/>
        </w:rPr>
        <w:t>对</w:t>
      </w: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sz w:val="32"/>
          <w:szCs w:val="32"/>
          <w:lang w:eastAsia="zh-CN"/>
        </w:rPr>
        <w:t>使用清洗消毒不合格餐饮具及</w:t>
      </w:r>
      <w:r>
        <w:rPr>
          <w:rFonts w:hint="eastAsia" w:ascii="仿宋_GB2312" w:hAnsi="仿宋_GB2312" w:eastAsia="仿宋_GB2312" w:cs="仿宋_GB2312"/>
          <w:kern w:val="1"/>
          <w:sz w:val="32"/>
          <w:szCs w:val="32"/>
          <w:lang w:val="en-US" w:eastAsia="zh-CN"/>
        </w:rPr>
        <w:t>未履行进货查验记录制度的行为</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现场下发了责令改正通知书，责令当事人限期整改</w:t>
      </w:r>
      <w:r>
        <w:rPr>
          <w:rFonts w:hint="eastAsia" w:ascii="仿宋_GB2312" w:hAnsi="仿宋_GB2312" w:eastAsia="仿宋_GB2312" w:cs="仿宋_GB2312"/>
          <w:kern w:val="1"/>
          <w:sz w:val="32"/>
          <w:szCs w:val="32"/>
          <w:lang w:val="en-US" w:eastAsia="zh-CN"/>
        </w:rPr>
        <w:t>的事实</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 xml:space="preserve">                </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0"/>
          <w:sz w:val="32"/>
          <w:szCs w:val="32"/>
          <w:lang w:val="en-US" w:eastAsia="zh-CN"/>
        </w:rPr>
        <w:t>6.现场笔录1份，</w:t>
      </w:r>
      <w:r>
        <w:rPr>
          <w:rFonts w:hint="eastAsia" w:ascii="仿宋_GB2312" w:hAnsi="仿宋_GB2312" w:eastAsia="仿宋_GB2312" w:cs="仿宋_GB2312"/>
          <w:color w:val="000000"/>
          <w:spacing w:val="-6"/>
          <w:sz w:val="32"/>
          <w:szCs w:val="32"/>
          <w:lang w:val="en-US" w:eastAsia="zh-CN"/>
        </w:rPr>
        <w:t>证明2025年6月18日执法人员向当事人送达检验报告，以及现场检查当事人</w:t>
      </w:r>
      <w:r>
        <w:rPr>
          <w:rFonts w:hint="eastAsia" w:ascii="仿宋_GB2312" w:hAnsi="仿宋_GB2312" w:eastAsia="仿宋_GB2312" w:cs="仿宋_GB2312"/>
          <w:sz w:val="32"/>
          <w:szCs w:val="32"/>
          <w:lang w:eastAsia="zh-CN"/>
        </w:rPr>
        <w:t>餐饮具清洗消毒</w:t>
      </w:r>
      <w:r>
        <w:rPr>
          <w:rFonts w:hint="eastAsia" w:ascii="仿宋_GB2312" w:hAnsi="仿宋_GB2312" w:eastAsia="仿宋_GB2312" w:cs="仿宋_GB2312"/>
          <w:color w:val="000000"/>
          <w:spacing w:val="-6"/>
          <w:sz w:val="32"/>
          <w:szCs w:val="32"/>
          <w:lang w:val="en-US" w:eastAsia="zh-CN"/>
        </w:rPr>
        <w:t>的情况；</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7.询问笔录1份，证明当事人</w:t>
      </w:r>
      <w:r>
        <w:rPr>
          <w:rFonts w:hint="eastAsia" w:ascii="仿宋_GB2312" w:hAnsi="仿宋_GB2312" w:eastAsia="仿宋_GB2312" w:cs="仿宋_GB2312"/>
          <w:sz w:val="32"/>
          <w:szCs w:val="32"/>
          <w:lang w:eastAsia="zh-CN"/>
        </w:rPr>
        <w:t>使用清洗消毒不合格餐饮具的事实，以及餐饮具清洗消毒操作流程及消毒方式的情况</w:t>
      </w:r>
      <w:r>
        <w:rPr>
          <w:rFonts w:hint="eastAsia" w:ascii="仿宋_GB2312" w:hAnsi="仿宋_GB2312" w:eastAsia="仿宋_GB2312" w:cs="仿宋_GB2312"/>
          <w:color w:val="000000"/>
          <w:spacing w:val="0"/>
          <w:sz w:val="32"/>
          <w:szCs w:val="32"/>
          <w:lang w:val="en-US" w:eastAsia="zh-CN"/>
        </w:rPr>
        <w:t xml:space="preserve">；  </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8.</w:t>
      </w:r>
      <w:r>
        <w:rPr>
          <w:rFonts w:hint="eastAsia" w:ascii="仿宋_GB2312" w:hAnsi="仿宋_GB2312" w:eastAsia="仿宋_GB2312" w:cs="仿宋_GB2312"/>
          <w:kern w:val="1"/>
          <w:sz w:val="32"/>
          <w:szCs w:val="32"/>
          <w:lang w:val="en-US" w:eastAsia="zh-CN"/>
        </w:rPr>
        <w:t>食品安全监督抽检检验报告1份，证明2025年5月22日</w:t>
      </w:r>
      <w:r>
        <w:rPr>
          <w:rFonts w:hint="eastAsia" w:ascii="仿宋_GB2312" w:hAnsi="仿宋_GB2312" w:eastAsia="仿宋_GB2312" w:cs="仿宋_GB2312"/>
          <w:color w:val="000000"/>
          <w:spacing w:val="0"/>
          <w:sz w:val="32"/>
          <w:szCs w:val="32"/>
          <w:lang w:val="en-US" w:eastAsia="zh-CN"/>
        </w:rPr>
        <w:t>当事人使用的餐饮具经</w:t>
      </w:r>
      <w:r>
        <w:rPr>
          <w:rFonts w:hint="eastAsia" w:ascii="仿宋_GB2312" w:hAnsi="仿宋_GB2312" w:eastAsia="仿宋_GB2312" w:cs="仿宋_GB2312"/>
          <w:kern w:val="1"/>
          <w:sz w:val="32"/>
          <w:szCs w:val="32"/>
          <w:lang w:val="en-US" w:eastAsia="zh-CN"/>
        </w:rPr>
        <w:t>抽样检验为不合格的事实；</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9.现场拍摄照片4张、音像视频资料1份，证明执法人员现场检查当事人</w:t>
      </w:r>
      <w:r>
        <w:rPr>
          <w:rFonts w:hint="eastAsia" w:ascii="仿宋_GB2312" w:hAnsi="仿宋_GB2312" w:eastAsia="仿宋_GB2312" w:cs="仿宋_GB2312"/>
          <w:sz w:val="32"/>
          <w:szCs w:val="32"/>
          <w:lang w:eastAsia="zh-CN"/>
        </w:rPr>
        <w:t>餐饮具清洗消毒</w:t>
      </w:r>
      <w:r>
        <w:rPr>
          <w:rFonts w:hint="eastAsia" w:ascii="仿宋_GB2312" w:hAnsi="仿宋_GB2312" w:eastAsia="仿宋_GB2312" w:cs="仿宋_GB2312"/>
          <w:sz w:val="32"/>
          <w:szCs w:val="32"/>
          <w:lang w:val="en-US" w:eastAsia="zh-CN"/>
        </w:rPr>
        <w:t>情况，以</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新增加</w:t>
      </w:r>
      <w:r>
        <w:rPr>
          <w:rFonts w:hint="eastAsia" w:ascii="仿宋_GB2312" w:hAnsi="仿宋_GB2312" w:eastAsia="仿宋_GB2312" w:cs="仿宋_GB2312"/>
          <w:sz w:val="32"/>
          <w:szCs w:val="32"/>
          <w:lang w:val="en-US" w:eastAsia="zh-CN"/>
        </w:rPr>
        <w:t>1个不锈钢清洗池，并对从业人员进行培训</w:t>
      </w:r>
      <w:r>
        <w:rPr>
          <w:rFonts w:hint="eastAsia" w:ascii="仿宋_GB2312" w:hAnsi="仿宋_GB2312" w:eastAsia="仿宋_GB2312" w:cs="仿宋_GB2312"/>
          <w:color w:val="000000"/>
          <w:spacing w:val="0"/>
          <w:sz w:val="32"/>
          <w:szCs w:val="32"/>
          <w:lang w:val="en-US" w:eastAsia="zh-CN"/>
        </w:rPr>
        <w:t xml:space="preserve">的事实。 </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z w:val="32"/>
          <w:szCs w:val="32"/>
          <w:u w:val="none" w:color="auto"/>
        </w:rPr>
        <w:t>我局于</w:t>
      </w:r>
      <w:r>
        <w:rPr>
          <w:rFonts w:hint="eastAsia" w:ascii="仿宋_GB2312" w:hAnsi="仿宋_GB2312" w:eastAsia="仿宋_GB2312" w:cs="仿宋_GB2312"/>
          <w:color w:val="000000"/>
          <w:sz w:val="32"/>
          <w:szCs w:val="32"/>
          <w:u w:val="none" w:color="auto"/>
          <w:lang w:val="en-US" w:eastAsia="zh-CN"/>
        </w:rPr>
        <w:t>2025年8月5日</w:t>
      </w:r>
      <w:r>
        <w:rPr>
          <w:rFonts w:hint="eastAsia" w:ascii="仿宋_GB2312" w:hAnsi="仿宋_GB2312" w:eastAsia="仿宋_GB2312" w:cs="仿宋_GB2312"/>
          <w:color w:val="000000"/>
          <w:sz w:val="32"/>
          <w:szCs w:val="32"/>
          <w:u w:val="none" w:color="auto"/>
        </w:rPr>
        <w:t>依法向</w:t>
      </w:r>
      <w:r>
        <w:rPr>
          <w:rFonts w:hint="eastAsia" w:ascii="仿宋_GB2312" w:hAnsi="仿宋_GB2312" w:eastAsia="仿宋_GB2312" w:cs="仿宋_GB2312"/>
          <w:kern w:val="1"/>
          <w:sz w:val="32"/>
          <w:szCs w:val="32"/>
          <w:lang w:val="en-US" w:eastAsia="zh-CN" w:bidi="ar-SA"/>
        </w:rPr>
        <w:t>当事人</w:t>
      </w:r>
      <w:r>
        <w:rPr>
          <w:rFonts w:hint="eastAsia" w:ascii="仿宋_GB2312" w:hAnsi="仿宋_GB2312" w:eastAsia="仿宋_GB2312" w:cs="仿宋_GB2312"/>
          <w:color w:val="000000"/>
          <w:sz w:val="32"/>
          <w:szCs w:val="32"/>
          <w:u w:val="none" w:color="auto"/>
        </w:rPr>
        <w:t>送达了《行政处罚告知书》（</w:t>
      </w:r>
      <w:r>
        <w:rPr>
          <w:rFonts w:hint="eastAsia" w:ascii="仿宋_GB2312" w:hAnsi="仿宋_GB2312" w:eastAsia="仿宋_GB2312" w:cs="仿宋_GB2312"/>
          <w:color w:val="000000"/>
          <w:sz w:val="32"/>
          <w:szCs w:val="32"/>
          <w:u w:val="none" w:color="auto"/>
          <w:lang w:eastAsia="zh-CN"/>
        </w:rPr>
        <w:t>塔</w:t>
      </w:r>
      <w:r>
        <w:rPr>
          <w:rFonts w:hint="eastAsia" w:ascii="仿宋_GB2312" w:hAnsi="仿宋_GB2312" w:eastAsia="仿宋_GB2312" w:cs="仿宋_GB2312"/>
          <w:color w:val="000000"/>
          <w:sz w:val="32"/>
          <w:szCs w:val="32"/>
          <w:u w:val="none" w:color="auto"/>
        </w:rPr>
        <w:t>乌市监罚告〔</w:t>
      </w:r>
      <w:r>
        <w:rPr>
          <w:rFonts w:hint="eastAsia" w:ascii="仿宋_GB2312" w:hAnsi="仿宋_GB2312" w:eastAsia="仿宋_GB2312" w:cs="仿宋_GB2312"/>
          <w:color w:val="000000"/>
          <w:sz w:val="32"/>
          <w:szCs w:val="32"/>
          <w:u w:val="none" w:color="auto"/>
          <w:lang w:val="en-US" w:eastAsia="zh-CN"/>
        </w:rPr>
        <w:t>2025</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val="en-US" w:eastAsia="zh-CN"/>
        </w:rPr>
        <w:t>189</w:t>
      </w:r>
      <w:r>
        <w:rPr>
          <w:rFonts w:hint="eastAsia" w:ascii="仿宋_GB2312" w:hAnsi="仿宋_GB2312" w:eastAsia="仿宋_GB2312" w:cs="仿宋_GB2312"/>
          <w:color w:val="000000"/>
          <w:sz w:val="32"/>
          <w:szCs w:val="32"/>
          <w:u w:val="none" w:color="auto"/>
        </w:rPr>
        <w:t>号），告知了</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依法享有陈述、申辩的权利，</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在法定期限内未提出陈述、申辩，视为放弃此权利</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pacing w:val="0"/>
          <w:sz w:val="32"/>
          <w:szCs w:val="32"/>
          <w:lang w:val="en-US" w:eastAsia="zh-CN"/>
        </w:rPr>
        <w:t xml:space="preserve">                                               </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当事人使用清洗消毒不合格的餐饮具的行为，不符合GB14934-2016《食品安全国家标准消毒餐（饮）具》中“2技术要求2.2理化指标：理化指标应符合表1的规定。项目：阴离子合成洗涤剂（以十二烷基苯磺酸钠计）/（mg/100cm</w:t>
      </w:r>
      <w:r>
        <w:rPr>
          <w:rFonts w:hint="eastAsia" w:ascii="仿宋_GB2312" w:hAnsi="仿宋_GB2312" w:eastAsia="仿宋_GB2312" w:cs="仿宋_GB2312"/>
          <w:color w:val="000000"/>
          <w:spacing w:val="0"/>
          <w:sz w:val="32"/>
          <w:szCs w:val="32"/>
          <w:vertAlign w:val="superscript"/>
          <w:lang w:val="en-US" w:eastAsia="zh-CN"/>
        </w:rPr>
        <w:t>2</w:t>
      </w:r>
      <w:r>
        <w:rPr>
          <w:rFonts w:hint="eastAsia" w:ascii="仿宋_GB2312" w:hAnsi="仿宋_GB2312" w:eastAsia="仿宋_GB2312" w:cs="仿宋_GB2312"/>
          <w:color w:val="000000"/>
          <w:spacing w:val="0"/>
          <w:sz w:val="32"/>
          <w:szCs w:val="32"/>
          <w:lang w:val="en-US" w:eastAsia="zh-CN"/>
        </w:rPr>
        <w:t>），指标：不得检出，采样方法：附录A中A.1，检验方法：GB/T 5750.4-2006 第10章，仅用于化学消毒”的要求，违反了《中华人民共和国食品安全法》第三十三条第一款第五项“食品生产经营应当符合食品安全标准，并符合下列要求：（五）餐具、饮具和盛放直接入口食品的容器，使用前应当洗净、消毒，炊具、用具用后应当洗净，保持清洁；”的规定，属于</w:t>
      </w:r>
      <w:bookmarkStart w:id="3" w:name="_GoBack"/>
      <w:bookmarkEnd w:id="3"/>
      <w:r>
        <w:rPr>
          <w:rFonts w:hint="eastAsia" w:ascii="仿宋_GB2312" w:hAnsi="仿宋_GB2312" w:eastAsia="仿宋_GB2312" w:cs="仿宋_GB2312"/>
          <w:color w:val="000000"/>
          <w:spacing w:val="0"/>
          <w:sz w:val="32"/>
          <w:szCs w:val="32"/>
          <w:lang w:val="en-US" w:eastAsia="zh-CN"/>
        </w:rPr>
        <w:t xml:space="preserve">违法行为。  </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 xml:space="preserve">鉴于当事人在本案办理过程中态度端正，能够积极配合办案人员调查，如实陈述违法事实，当事人已通过学习法律法规认识到自身的违法行为并积极改正，店内新增加了不锈钢清洗池，对员工进行了培训。综合考虑个案情况、当事人主客观情况等相关因素，坚持处罚和教育相结合的原则，依法作出行政处理决定。                                            </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color w:val="000000"/>
          <w:spacing w:val="0"/>
          <w:sz w:val="32"/>
          <w:szCs w:val="32"/>
          <w:lang w:val="en-US" w:eastAsia="zh-CN"/>
        </w:rPr>
        <w:t>依据《中华人民共和国食品安全法》第一百二十六条第一款第五项</w:t>
      </w:r>
      <w:r>
        <w:rPr>
          <w:rFonts w:hint="eastAsia" w:ascii="仿宋_GB2312" w:hAnsi="仿宋_GB2312" w:eastAsia="仿宋_GB2312" w:cs="仿宋_GB2312"/>
          <w:color w:val="000000"/>
          <w:spacing w:val="-11"/>
          <w:sz w:val="32"/>
          <w:szCs w:val="32"/>
          <w:lang w:val="en-US" w:eastAsia="zh-CN"/>
        </w:rPr>
        <w:t>“违反本法规定，有下列情形之一的，由县级以上人民政府食品安全监督管理部门责令改正，给予警告；拒不改正的，处五千元以上五万元以下罚款；情节严重的，责令停产停业，直至吊销许可证：（五）餐具、饮具和盛放直接入口食品的容器，使用前未经洗净、消毒或者清洗消毒不合格，或者餐饮服务设施、设备未按规定定期维护、清洗、校验；</w:t>
      </w:r>
      <w:r>
        <w:rPr>
          <w:rFonts w:hint="eastAsia" w:ascii="仿宋_GB2312" w:hAnsi="仿宋_GB2312" w:eastAsia="仿宋_GB2312" w:cs="仿宋_GB2312"/>
          <w:color w:val="000000"/>
          <w:spacing w:val="0"/>
          <w:sz w:val="32"/>
          <w:szCs w:val="32"/>
          <w:lang w:val="en-US" w:eastAsia="zh-CN"/>
        </w:rPr>
        <w:t>”的规定，责令当事人改正违法经营行为，</w:t>
      </w:r>
      <w:r>
        <w:rPr>
          <w:rFonts w:hint="eastAsia" w:ascii="仿宋_GB2312" w:hAnsi="仿宋_GB2312" w:eastAsia="仿宋_GB2312" w:cs="仿宋_GB2312"/>
          <w:bCs/>
          <w:spacing w:val="0"/>
          <w:sz w:val="32"/>
          <w:szCs w:val="32"/>
          <w:lang w:val="en-US" w:eastAsia="zh-CN"/>
        </w:rPr>
        <w:t>决定对当事人处罚如下：警告。</w:t>
      </w:r>
      <w:r>
        <w:rPr>
          <w:rFonts w:hint="eastAsia" w:ascii="仿宋_GB2312" w:hAnsi="仿宋_GB2312" w:eastAsia="仿宋_GB2312" w:cs="仿宋_GB2312"/>
          <w:bCs/>
          <w:kern w:val="2"/>
          <w:sz w:val="32"/>
          <w:szCs w:val="32"/>
          <w:lang w:val="en-US" w:eastAsia="zh-CN" w:bidi="ar-SA"/>
        </w:rPr>
        <w:t xml:space="preserve">      </w:t>
      </w:r>
    </w:p>
    <w:p>
      <w:pPr>
        <w:keepNext w:val="0"/>
        <w:keepLines w:val="0"/>
        <w:pageBreakBefore w:val="0"/>
        <w:kinsoku/>
        <w:overflowPunct/>
        <w:autoSpaceDE/>
        <w:autoSpaceDN/>
        <w:bidi w:val="0"/>
        <w:snapToGrid/>
        <w:spacing w:line="56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kinsoku/>
        <w:overflowPunct/>
        <w:autoSpaceDE/>
        <w:autoSpaceDN/>
        <w:bidi w:val="0"/>
        <w:snapToGrid/>
        <w:spacing w:line="56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6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6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6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60" w:lineRule="exact"/>
        <w:ind w:left="0" w:right="0" w:rightChars="0" w:firstLine="3520" w:firstLineChars="11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乌苏市市场监督管理局</w:t>
      </w:r>
    </w:p>
    <w:p>
      <w:pPr>
        <w:keepNext w:val="0"/>
        <w:keepLines w:val="0"/>
        <w:pageBreakBefore w:val="0"/>
        <w:kinsoku/>
        <w:overflowPunct/>
        <w:autoSpaceDE/>
        <w:autoSpaceDN/>
        <w:bidi w:val="0"/>
        <w:snapToGrid/>
        <w:spacing w:line="560" w:lineRule="exact"/>
        <w:ind w:left="0" w:right="0" w:firstLine="0" w:firstLineChars="0"/>
        <w:jc w:val="both"/>
        <w:textAlignment w:val="auto"/>
        <w:outlineLvl w:val="1"/>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2025年8月18日</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231F20"/>
          <w:spacing w:val="-16"/>
          <w:sz w:val="32"/>
          <w:szCs w:val="32"/>
        </w:rPr>
        <w:t>（市场监督管理部门将依法向社会公开行政处罚决定信息）</w:t>
      </w:r>
    </w:p>
    <w:p>
      <w:pPr>
        <w:keepNext w:val="0"/>
        <w:keepLines w:val="0"/>
        <w:pageBreakBefore w:val="0"/>
        <w:kinsoku/>
        <w:overflowPunct/>
        <w:autoSpaceDE/>
        <w:autoSpaceDN/>
        <w:bidi w:val="0"/>
        <w:spacing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B871BA"/>
    <w:rsid w:val="01D77941"/>
    <w:rsid w:val="027E22C9"/>
    <w:rsid w:val="036C5E10"/>
    <w:rsid w:val="03BD2D0F"/>
    <w:rsid w:val="046643CE"/>
    <w:rsid w:val="0587061B"/>
    <w:rsid w:val="088550DF"/>
    <w:rsid w:val="0A4A0F9A"/>
    <w:rsid w:val="0AE947A9"/>
    <w:rsid w:val="0BEF0FBA"/>
    <w:rsid w:val="113B0E77"/>
    <w:rsid w:val="12003516"/>
    <w:rsid w:val="13EE7936"/>
    <w:rsid w:val="1483067E"/>
    <w:rsid w:val="1490197A"/>
    <w:rsid w:val="14F07C21"/>
    <w:rsid w:val="174D39DA"/>
    <w:rsid w:val="1903389D"/>
    <w:rsid w:val="19C8581D"/>
    <w:rsid w:val="1C7238D5"/>
    <w:rsid w:val="1CD42164"/>
    <w:rsid w:val="1FBC42D4"/>
    <w:rsid w:val="229A3AE3"/>
    <w:rsid w:val="23A737DF"/>
    <w:rsid w:val="23D435D7"/>
    <w:rsid w:val="23E258B0"/>
    <w:rsid w:val="2419379D"/>
    <w:rsid w:val="2441570F"/>
    <w:rsid w:val="24F45C2D"/>
    <w:rsid w:val="255802FD"/>
    <w:rsid w:val="26444786"/>
    <w:rsid w:val="27F6492F"/>
    <w:rsid w:val="2A565159"/>
    <w:rsid w:val="2CB772E4"/>
    <w:rsid w:val="2DEA72B8"/>
    <w:rsid w:val="2E792103"/>
    <w:rsid w:val="30FE7DB5"/>
    <w:rsid w:val="348A0BDD"/>
    <w:rsid w:val="35572646"/>
    <w:rsid w:val="385E0C51"/>
    <w:rsid w:val="38890EFC"/>
    <w:rsid w:val="3B050E02"/>
    <w:rsid w:val="3C5F3FE8"/>
    <w:rsid w:val="3DD26ACD"/>
    <w:rsid w:val="3E2E7003"/>
    <w:rsid w:val="3F390295"/>
    <w:rsid w:val="42E377C8"/>
    <w:rsid w:val="444051F9"/>
    <w:rsid w:val="45023FAB"/>
    <w:rsid w:val="45065E20"/>
    <w:rsid w:val="46295027"/>
    <w:rsid w:val="49581419"/>
    <w:rsid w:val="4C2313B2"/>
    <w:rsid w:val="4D7164F3"/>
    <w:rsid w:val="4D967A46"/>
    <w:rsid w:val="4FD56BB1"/>
    <w:rsid w:val="50CF3B19"/>
    <w:rsid w:val="513A40D0"/>
    <w:rsid w:val="51FA1F9E"/>
    <w:rsid w:val="52427100"/>
    <w:rsid w:val="528C28B3"/>
    <w:rsid w:val="548A7A02"/>
    <w:rsid w:val="552B4AC9"/>
    <w:rsid w:val="553E5344"/>
    <w:rsid w:val="582043A3"/>
    <w:rsid w:val="59277154"/>
    <w:rsid w:val="59494518"/>
    <w:rsid w:val="5F3F3886"/>
    <w:rsid w:val="5F933EDA"/>
    <w:rsid w:val="5FE5328C"/>
    <w:rsid w:val="60137A5C"/>
    <w:rsid w:val="605F32EC"/>
    <w:rsid w:val="61D357CA"/>
    <w:rsid w:val="62AE3897"/>
    <w:rsid w:val="62F435E7"/>
    <w:rsid w:val="633E6EDE"/>
    <w:rsid w:val="63EF477D"/>
    <w:rsid w:val="64587F67"/>
    <w:rsid w:val="64D4607B"/>
    <w:rsid w:val="651639BE"/>
    <w:rsid w:val="670B151E"/>
    <w:rsid w:val="682D4D32"/>
    <w:rsid w:val="697F6A24"/>
    <w:rsid w:val="69AD4EC5"/>
    <w:rsid w:val="6A054C65"/>
    <w:rsid w:val="6AB52732"/>
    <w:rsid w:val="6CBF24C6"/>
    <w:rsid w:val="6D24429C"/>
    <w:rsid w:val="6D942CE7"/>
    <w:rsid w:val="6E3264B1"/>
    <w:rsid w:val="74BD4884"/>
    <w:rsid w:val="750F0599"/>
    <w:rsid w:val="75425DDB"/>
    <w:rsid w:val="76B63F2A"/>
    <w:rsid w:val="771D7139"/>
    <w:rsid w:val="77ED0DBA"/>
    <w:rsid w:val="7ABD2A0A"/>
    <w:rsid w:val="7EC41D36"/>
    <w:rsid w:val="7F0355DB"/>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2377</Words>
  <Characters>2557</Characters>
  <Lines>0</Lines>
  <Paragraphs>0</Paragraphs>
  <TotalTime>19</TotalTime>
  <ScaleCrop>false</ScaleCrop>
  <LinksUpToDate>false</LinksUpToDate>
  <CharactersWithSpaces>2901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2025-05-23T05:27:00Z</cp:lastPrinted>
  <dcterms:modified xsi:type="dcterms:W3CDTF">2025-09-24T09:41:35Z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