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bCs/>
          <w:color w:val="000000"/>
          <w:sz w:val="44"/>
          <w:szCs w:val="44"/>
        </w:rPr>
      </w:pPr>
      <w:bookmarkStart w:id="2" w:name="_Toc76683364"/>
      <w:r>
        <w:rPr>
          <w:rFonts w:hint="eastAsia" w:ascii="方正小标宋简体" w:hAnsi="方正小标宋简体" w:eastAsia="方正小标宋简体" w:cs="方正小标宋简体"/>
          <w:bCs/>
          <w:color w:val="000000"/>
          <w:sz w:val="44"/>
          <w:szCs w:val="44"/>
        </w:rPr>
        <w:t>行政处罚决定书</w:t>
      </w:r>
      <w:bookmarkEnd w:id="2"/>
    </w:p>
    <w:p>
      <w:pPr>
        <w:keepNext w:val="0"/>
        <w:keepLines w:val="0"/>
        <w:pageBreakBefore w:val="0"/>
        <w:widowControl/>
        <w:kinsoku/>
        <w:overflowPunct/>
        <w:autoSpaceDE/>
        <w:autoSpaceDN/>
        <w:bidi w:val="0"/>
        <w:snapToGrid w:val="0"/>
        <w:spacing w:line="56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152</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i w:val="0"/>
          <w:iCs w:val="0"/>
          <w:caps w:val="0"/>
          <w:color w:val="000000"/>
          <w:spacing w:val="0"/>
          <w:sz w:val="32"/>
          <w:szCs w:val="32"/>
          <w:shd w:val="clear" w:fill="FFFFFF"/>
        </w:rPr>
        <w:t>乌苏市祁回家食府</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r>
        <w:rPr>
          <w:rFonts w:hint="eastAsia" w:ascii="仿宋_GB2312" w:hAnsi="仿宋_GB2312" w:eastAsia="仿宋_GB2312" w:cs="仿宋_GB2312"/>
          <w:spacing w:val="0"/>
          <w:sz w:val="32"/>
          <w:szCs w:val="32"/>
          <w:u w:val="none" w:color="auto"/>
          <w:lang w:val="en-US" w:eastAsia="zh-CN"/>
        </w:rPr>
        <w:t>食品经营许可证》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i w:val="0"/>
          <w:iCs w:val="0"/>
          <w:caps w:val="0"/>
          <w:color w:val="000000"/>
          <w:spacing w:val="0"/>
          <w:sz w:val="32"/>
          <w:szCs w:val="32"/>
          <w:shd w:val="clear" w:fill="FFFFFF"/>
        </w:rPr>
        <w:t>92654202MA79FQ2F6T</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rPr>
        <w:t>住所（住址）：新疆塔城地区乌苏市黄河东路胡杨林商业街510号（胡杨林乐园西侧）</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i w:val="0"/>
          <w:iCs w:val="0"/>
          <w:caps w:val="0"/>
          <w:color w:val="000000"/>
          <w:spacing w:val="0"/>
          <w:sz w:val="32"/>
          <w:szCs w:val="32"/>
          <w:shd w:val="clear" w:fill="FFFFFF"/>
        </w:rPr>
        <w:t>祁</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u w:val="none" w:color="auto"/>
          <w:lang w:val="en-US" w:eastAsia="zh-CN"/>
        </w:rPr>
        <w:t>2025年6月16日21时51分，我局执法人员接到消费者电话投诉，反映在乌苏市祁回家食府就餐时该餐厅提供的烤肉有酸味，鱼头泡饼中泡饼有黑点，执法人员及时赶到该餐厅，投诉人在VIP8包厢就餐，餐厅经理张**在场全场配合检查，执法人员现场对餐桌上剩余食品进行称重，其中4块烤肉19.8克，已切至小块泡饼（</w:t>
      </w:r>
      <w:r>
        <w:rPr>
          <w:rFonts w:hint="eastAsia" w:ascii="仿宋_GB2312" w:hAnsi="仿宋_GB2312" w:eastAsia="仿宋_GB2312" w:cs="仿宋_GB2312"/>
          <w:b w:val="0"/>
          <w:bCs/>
          <w:color w:val="000000"/>
          <w:spacing w:val="0"/>
          <w:sz w:val="32"/>
          <w:szCs w:val="32"/>
          <w:u w:val="none" w:color="auto"/>
          <w:lang w:val="en-US" w:eastAsia="zh-CN"/>
        </w:rPr>
        <w:t>明显可见黑点霉变现象</w:t>
      </w:r>
      <w:r>
        <w:rPr>
          <w:rFonts w:hint="eastAsia" w:ascii="仿宋_GB2312" w:hAnsi="仿宋_GB2312" w:eastAsia="仿宋_GB2312" w:cs="仿宋_GB2312"/>
          <w:sz w:val="32"/>
          <w:szCs w:val="32"/>
          <w:u w:val="none" w:color="auto"/>
          <w:lang w:val="en-US" w:eastAsia="zh-CN"/>
        </w:rPr>
        <w:t>），146克，鱼255.5克。执法人员在该餐厅后堂冷藏柜中发现用塑料袋包装好的火烧饼，已切配至小块的泡饼表面有肉眼可见的霉变黑点，现场称重972.7克，经餐厅经理供述</w:t>
      </w:r>
      <w:r>
        <w:rPr>
          <w:rFonts w:hint="eastAsia" w:ascii="仿宋_GB2312" w:hAnsi="仿宋_GB2312" w:eastAsia="仿宋_GB2312" w:cs="仿宋_GB2312"/>
          <w:spacing w:val="0"/>
          <w:kern w:val="1"/>
          <w:sz w:val="32"/>
          <w:szCs w:val="32"/>
          <w:u w:val="none" w:color="auto"/>
          <w:lang w:val="en-US" w:eastAsia="zh-CN"/>
        </w:rPr>
        <w:t>上述泡饼属采购的半成品，当事人现场提供了上述烤肉及泡饼的供货商资质及进货票据和相关证明。</w:t>
      </w:r>
      <w:r>
        <w:rPr>
          <w:rFonts w:hint="eastAsia" w:ascii="仿宋_GB2312" w:hAnsi="仿宋_GB2312" w:eastAsia="仿宋_GB2312" w:cs="仿宋_GB2312"/>
          <w:sz w:val="32"/>
          <w:szCs w:val="32"/>
          <w:u w:val="none" w:color="auto"/>
          <w:lang w:val="en-US" w:eastAsia="zh-CN"/>
        </w:rPr>
        <w:t>经局领导批准，执法人员对上述霉变食品泡饼实施了扣押的行政强制措施（乌市监强制〔2025〕72号）。</w:t>
      </w:r>
      <w:r>
        <w:rPr>
          <w:rFonts w:hint="eastAsia" w:ascii="仿宋_GB2312" w:hAnsi="仿宋_GB2312" w:eastAsia="仿宋_GB2312" w:cs="仿宋_GB2312"/>
          <w:color w:val="auto"/>
          <w:sz w:val="32"/>
          <w:szCs w:val="32"/>
          <w:lang w:val="en-US" w:eastAsia="zh-CN"/>
        </w:rPr>
        <w:t>当事人的上述行为违反了《中华人民共和国食品安全法》第三十四条第六项的规定</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日立案，为进一步了解情况，</w:t>
      </w:r>
      <w:r>
        <w:rPr>
          <w:rFonts w:hint="eastAsia" w:ascii="仿宋_GB2312" w:hAnsi="仿宋_GB2312" w:eastAsia="仿宋_GB2312" w:cs="仿宋_GB2312"/>
          <w:color w:val="auto"/>
          <w:spacing w:val="0"/>
          <w:sz w:val="32"/>
          <w:szCs w:val="32"/>
        </w:rPr>
        <w:t>指派</w:t>
      </w:r>
      <w:r>
        <w:rPr>
          <w:rFonts w:hint="eastAsia" w:ascii="仿宋_GB2312" w:hAnsi="仿宋_GB2312" w:eastAsia="仿宋_GB2312" w:cs="仿宋_GB2312"/>
          <w:bCs/>
          <w:sz w:val="32"/>
          <w:szCs w:val="32"/>
          <w:u w:val="none" w:color="auto"/>
          <w:lang w:val="en-US" w:eastAsia="zh-CN"/>
        </w:rPr>
        <w:t>巴德玛</w:t>
      </w:r>
      <w:r>
        <w:rPr>
          <w:rFonts w:hint="eastAsia" w:ascii="仿宋_GB2312" w:hAnsi="仿宋_GB2312" w:eastAsia="仿宋_GB2312" w:cs="仿宋_GB2312"/>
          <w:bCs/>
          <w:sz w:val="32"/>
          <w:szCs w:val="32"/>
          <w:u w:val="none" w:color="auto"/>
          <w:lang w:eastAsia="zh-CN"/>
        </w:rPr>
        <w:t>、</w:t>
      </w:r>
      <w:r>
        <w:rPr>
          <w:rFonts w:hint="eastAsia" w:ascii="仿宋_GB2312" w:hAnsi="仿宋_GB2312" w:eastAsia="仿宋_GB2312" w:cs="仿宋_GB2312"/>
          <w:bCs/>
          <w:sz w:val="32"/>
          <w:szCs w:val="32"/>
          <w:u w:val="none" w:color="auto"/>
          <w:lang w:val="en-US" w:eastAsia="zh-CN"/>
        </w:rPr>
        <w:t>马红忠</w:t>
      </w:r>
      <w:r>
        <w:rPr>
          <w:rFonts w:hint="eastAsia" w:ascii="仿宋_GB2312" w:hAnsi="仿宋_GB2312" w:eastAsia="仿宋_GB2312" w:cs="仿宋_GB2312"/>
          <w:color w:val="auto"/>
          <w:spacing w:val="0"/>
          <w:sz w:val="32"/>
          <w:szCs w:val="32"/>
        </w:rPr>
        <w:t>对此案</w:t>
      </w:r>
      <w:r>
        <w:rPr>
          <w:rFonts w:hint="eastAsia" w:ascii="仿宋_GB2312" w:hAnsi="仿宋_GB2312" w:eastAsia="仿宋_GB2312" w:cs="仿宋_GB2312"/>
          <w:spacing w:val="0"/>
          <w:sz w:val="32"/>
          <w:szCs w:val="32"/>
        </w:rPr>
        <w:t>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30日</w:t>
      </w:r>
      <w:r>
        <w:rPr>
          <w:rFonts w:hint="eastAsia" w:ascii="仿宋_GB2312" w:hAnsi="仿宋_GB2312" w:eastAsia="仿宋_GB2312" w:cs="仿宋_GB2312"/>
          <w:spacing w:val="0"/>
          <w:sz w:val="32"/>
          <w:szCs w:val="32"/>
        </w:rPr>
        <w:t>调查终结。</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color w:val="auto"/>
          <w:spacing w:val="0"/>
          <w:sz w:val="32"/>
          <w:szCs w:val="32"/>
          <w:u w:val="none" w:color="auto"/>
          <w:lang w:val="en-US" w:eastAsia="zh-CN"/>
        </w:rPr>
        <w:t>经查，</w:t>
      </w:r>
      <w:r>
        <w:rPr>
          <w:rFonts w:hint="eastAsia" w:ascii="仿宋_GB2312" w:hAnsi="仿宋_GB2312" w:eastAsia="仿宋_GB2312" w:cs="仿宋_GB2312"/>
          <w:sz w:val="32"/>
          <w:szCs w:val="32"/>
          <w:u w:val="none" w:color="auto"/>
          <w:lang w:val="en-US" w:eastAsia="zh-CN"/>
        </w:rPr>
        <w:t>2025年6月14日乌苏市祁回家食府从乌鲁木齐中兴牧园种植养殖农民专业合作社购进羔羊剔骨肉60.5kg，经营者提供了该批次羊肉的供货商资质证明并提供了该批次羊肉2025年6月12日的动物检疫合格证明及肉品品质检验合格证，现场检查时该餐厅后堂冷藏冷冻设备运转正常，储存温度符合标准要求，投诉人反映乌苏市祁回家食府提供的烤肉口味发酸问题，该烤肉属羊肉，因执法人员赶到现场时餐桌上只剩余4块烤肉，现场称重19.8克，不符合检验标准重量，该餐厅当日未收到其他客人关于烤肉变质的投诉。当事人</w:t>
      </w:r>
      <w:r>
        <w:rPr>
          <w:rFonts w:hint="eastAsia" w:ascii="仿宋_GB2312" w:hAnsi="仿宋_GB2312" w:eastAsia="仿宋_GB2312" w:cs="仿宋_GB2312"/>
          <w:b w:val="0"/>
          <w:bCs/>
          <w:color w:val="auto"/>
          <w:spacing w:val="0"/>
          <w:sz w:val="32"/>
          <w:szCs w:val="32"/>
          <w:u w:val="none" w:color="auto"/>
          <w:lang w:val="en-US" w:eastAsia="zh-CN"/>
        </w:rPr>
        <w:t>于2025年6月6日在乌鲁木齐经济技术开发区品臻坊食品商行以120元/件的价格购进头火烧馍（</w:t>
      </w:r>
      <w:r>
        <w:rPr>
          <w:rFonts w:hint="eastAsia" w:ascii="仿宋_GB2312" w:hAnsi="仿宋_GB2312" w:eastAsia="仿宋_GB2312" w:cs="仿宋_GB2312"/>
          <w:sz w:val="32"/>
          <w:szCs w:val="32"/>
          <w:u w:val="none" w:color="auto"/>
          <w:lang w:val="en-US" w:eastAsia="zh-CN"/>
        </w:rPr>
        <w:t>泡饼</w:t>
      </w:r>
      <w:r>
        <w:rPr>
          <w:rFonts w:hint="eastAsia" w:ascii="仿宋_GB2312" w:hAnsi="仿宋_GB2312" w:eastAsia="仿宋_GB2312" w:cs="仿宋_GB2312"/>
          <w:b w:val="0"/>
          <w:bCs/>
          <w:color w:val="auto"/>
          <w:spacing w:val="0"/>
          <w:sz w:val="32"/>
          <w:szCs w:val="32"/>
          <w:u w:val="none" w:color="auto"/>
          <w:lang w:val="en-US" w:eastAsia="zh-CN"/>
        </w:rPr>
        <w:t>）1件（4袋），</w:t>
      </w:r>
      <w:r>
        <w:rPr>
          <w:rFonts w:hint="eastAsia" w:ascii="仿宋_GB2312" w:hAnsi="仿宋_GB2312" w:eastAsia="仿宋_GB2312" w:cs="仿宋_GB2312"/>
          <w:sz w:val="32"/>
          <w:szCs w:val="32"/>
          <w:u w:val="none" w:color="auto"/>
          <w:lang w:val="en-US" w:eastAsia="zh-CN"/>
        </w:rPr>
        <w:t>2025年6月16日我局执法人员在该餐厅后堂冷藏柜中发现用塑料袋包装的</w:t>
      </w:r>
      <w:r>
        <w:rPr>
          <w:rFonts w:hint="eastAsia" w:ascii="仿宋_GB2312" w:hAnsi="仿宋_GB2312" w:eastAsia="仿宋_GB2312" w:cs="仿宋_GB2312"/>
          <w:b w:val="0"/>
          <w:bCs/>
          <w:color w:val="auto"/>
          <w:spacing w:val="0"/>
          <w:sz w:val="32"/>
          <w:szCs w:val="32"/>
          <w:u w:val="none" w:color="auto"/>
          <w:lang w:val="en-US" w:eastAsia="zh-CN"/>
        </w:rPr>
        <w:t>火烧饼（已切配至小块）有轻微少许霉点，现场称重972.7克，因餐厅从业人员疏忽，泡饼在解冻后超出冷藏贮存时间导致发生霉变现象，执法人员现场对当事人未按规定温度储存食品的行为下发了《责令改正通知书》（乌市监责改〔2025〕0616号），当事人予以签收。因当事人对投诉人在餐厅就餐费809元已做免单处理，</w:t>
      </w:r>
      <w:r>
        <w:rPr>
          <w:rFonts w:hint="eastAsia" w:ascii="仿宋_GB2312" w:hAnsi="仿宋_GB2312" w:eastAsia="仿宋_GB2312" w:cs="仿宋_GB2312"/>
          <w:bCs/>
          <w:spacing w:val="0"/>
          <w:sz w:val="32"/>
          <w:szCs w:val="32"/>
          <w:lang w:val="en-US" w:eastAsia="zh-CN"/>
        </w:rPr>
        <w:t>故无违法所得，</w:t>
      </w:r>
      <w:r>
        <w:rPr>
          <w:rFonts w:hint="eastAsia" w:ascii="仿宋_GB2312" w:hAnsi="仿宋_GB2312" w:eastAsia="仿宋_GB2312" w:cs="仿宋_GB2312"/>
          <w:b w:val="0"/>
          <w:bCs/>
          <w:color w:val="auto"/>
          <w:spacing w:val="0"/>
          <w:sz w:val="32"/>
          <w:szCs w:val="32"/>
          <w:u w:val="none" w:color="auto"/>
          <w:lang w:val="en-US" w:eastAsia="zh-CN"/>
        </w:rPr>
        <w:t xml:space="preserve">该批霉变泡饼当事人已切碎分装货值金额无法计算。当事人在现场、调查笔录上签字确认，未提出异议。    </w:t>
      </w: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份，由当事人提供，证明当事人经营主体资格及经营范围；                            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具有</w:t>
      </w:r>
      <w:r>
        <w:rPr>
          <w:rFonts w:hint="eastAsia" w:ascii="仿宋_GB2312" w:hAnsi="仿宋_GB2312" w:eastAsia="仿宋_GB2312" w:cs="仿宋_GB2312"/>
          <w:color w:val="000000"/>
          <w:spacing w:val="0"/>
          <w:sz w:val="32"/>
          <w:szCs w:val="32"/>
        </w:rPr>
        <w:t>经营食品的合法资格，并在有效期内；        3、身份证复印件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0"/>
          <w:sz w:val="32"/>
          <w:szCs w:val="32"/>
        </w:rPr>
        <w:t>人、受</w:t>
      </w:r>
      <w:r>
        <w:rPr>
          <w:rFonts w:hint="eastAsia" w:ascii="仿宋_GB2312" w:hAnsi="仿宋_GB2312" w:eastAsia="仿宋_GB2312" w:cs="仿宋_GB2312"/>
          <w:color w:val="000000"/>
          <w:spacing w:val="0"/>
          <w:sz w:val="32"/>
          <w:szCs w:val="32"/>
          <w:lang w:val="en-US" w:eastAsia="zh-CN"/>
        </w:rPr>
        <w:t>委</w:t>
      </w:r>
      <w:r>
        <w:rPr>
          <w:rFonts w:hint="eastAsia" w:ascii="仿宋_GB2312" w:hAnsi="仿宋_GB2312" w:eastAsia="仿宋_GB2312" w:cs="仿宋_GB2312"/>
          <w:color w:val="000000"/>
          <w:spacing w:val="0"/>
          <w:sz w:val="32"/>
          <w:szCs w:val="32"/>
        </w:rPr>
        <w:t xml:space="preserve">托人基本情况，以及委托事项、委托权限、委托期限；                   </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lang w:eastAsia="zh-CN"/>
        </w:rPr>
        <w:t>当事人提供的</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食品经营许可证</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复印件</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w:t>
      </w:r>
      <w:r>
        <w:rPr>
          <w:rFonts w:hint="eastAsia" w:ascii="仿宋_GB2312" w:hAnsi="仿宋_GB2312" w:eastAsia="仿宋_GB2312" w:cs="仿宋_GB2312"/>
          <w:color w:val="000000"/>
          <w:spacing w:val="0"/>
          <w:sz w:val="32"/>
          <w:szCs w:val="32"/>
          <w:lang w:val="en-US" w:eastAsia="zh-CN"/>
        </w:rPr>
        <w:t>各2份，</w:t>
      </w:r>
      <w:r>
        <w:rPr>
          <w:rFonts w:hint="eastAsia" w:ascii="仿宋_GB2312" w:hAnsi="仿宋_GB2312" w:eastAsia="仿宋_GB2312" w:cs="仿宋_GB2312"/>
          <w:sz w:val="32"/>
          <w:szCs w:val="32"/>
          <w:u w:val="none" w:color="auto"/>
          <w:lang w:val="en-US" w:eastAsia="zh-CN"/>
        </w:rPr>
        <w:t>动物检疫合格证明及肉品品质检验合格证</w:t>
      </w:r>
      <w:r>
        <w:rPr>
          <w:rFonts w:hint="eastAsia" w:ascii="仿宋_GB2312" w:hAnsi="仿宋_GB2312" w:eastAsia="仿宋_GB2312" w:cs="仿宋_GB2312"/>
          <w:color w:val="000000"/>
          <w:spacing w:val="0"/>
          <w:sz w:val="32"/>
          <w:szCs w:val="32"/>
          <w:lang w:eastAsia="zh-CN"/>
        </w:rPr>
        <w:t>复印件</w:t>
      </w:r>
      <w:r>
        <w:rPr>
          <w:rFonts w:hint="eastAsia" w:ascii="仿宋_GB2312" w:hAnsi="仿宋_GB2312" w:eastAsia="仿宋_GB2312" w:cs="仿宋_GB2312"/>
          <w:color w:val="000000"/>
          <w:spacing w:val="0"/>
          <w:sz w:val="32"/>
          <w:szCs w:val="32"/>
          <w:lang w:val="en-US" w:eastAsia="zh-CN"/>
        </w:rPr>
        <w:t>各1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eastAsia="zh-CN"/>
        </w:rPr>
        <w:t>购进涉案</w:t>
      </w:r>
      <w:r>
        <w:rPr>
          <w:rFonts w:hint="eastAsia" w:ascii="仿宋_GB2312" w:hAnsi="仿宋_GB2312" w:eastAsia="仿宋_GB2312" w:cs="仿宋_GB2312"/>
          <w:spacing w:val="0"/>
          <w:kern w:val="1"/>
          <w:sz w:val="32"/>
          <w:szCs w:val="32"/>
          <w:lang w:val="en-US" w:eastAsia="zh-CN"/>
        </w:rPr>
        <w:t>食品原料</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进货来源</w:t>
      </w:r>
      <w:r>
        <w:rPr>
          <w:rFonts w:hint="eastAsia" w:ascii="仿宋_GB2312" w:hAnsi="仿宋_GB2312" w:eastAsia="仿宋_GB2312" w:cs="仿宋_GB2312"/>
          <w:spacing w:val="0"/>
          <w:sz w:val="32"/>
          <w:szCs w:val="32"/>
        </w:rPr>
        <w:t>、数量</w:t>
      </w:r>
      <w:r>
        <w:rPr>
          <w:rFonts w:hint="eastAsia" w:ascii="仿宋_GB2312" w:hAnsi="仿宋_GB2312" w:eastAsia="仿宋_GB2312" w:cs="仿宋_GB2312"/>
          <w:spacing w:val="0"/>
          <w:sz w:val="32"/>
          <w:szCs w:val="32"/>
          <w:lang w:eastAsia="zh-CN"/>
        </w:rPr>
        <w:t>、价格</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2025年6月16日</w:t>
      </w:r>
      <w:r>
        <w:rPr>
          <w:rFonts w:hint="eastAsia" w:ascii="仿宋_GB2312" w:hAnsi="仿宋_GB2312" w:eastAsia="仿宋_GB2312" w:cs="仿宋_GB2312"/>
          <w:spacing w:val="0"/>
          <w:sz w:val="32"/>
          <w:szCs w:val="32"/>
        </w:rPr>
        <w:t>执法人员</w:t>
      </w:r>
      <w:r>
        <w:rPr>
          <w:rFonts w:hint="eastAsia" w:ascii="仿宋_GB2312" w:hAnsi="仿宋_GB2312" w:eastAsia="仿宋_GB2312" w:cs="仿宋_GB2312"/>
          <w:spacing w:val="0"/>
          <w:sz w:val="32"/>
          <w:szCs w:val="32"/>
          <w:lang w:eastAsia="zh-CN"/>
        </w:rPr>
        <w:t>对当事人经营场所</w:t>
      </w:r>
      <w:r>
        <w:rPr>
          <w:rFonts w:hint="eastAsia" w:ascii="仿宋_GB2312" w:hAnsi="仿宋_GB2312" w:eastAsia="仿宋_GB2312" w:cs="仿宋_GB2312"/>
          <w:spacing w:val="0"/>
          <w:sz w:val="32"/>
          <w:szCs w:val="32"/>
        </w:rPr>
        <w:t>现场检查</w:t>
      </w:r>
      <w:r>
        <w:rPr>
          <w:rFonts w:hint="eastAsia" w:ascii="仿宋_GB2312" w:hAnsi="仿宋_GB2312" w:eastAsia="仿宋_GB2312" w:cs="仿宋_GB2312"/>
          <w:spacing w:val="0"/>
          <w:sz w:val="32"/>
          <w:szCs w:val="32"/>
          <w:lang w:val="en-US" w:eastAsia="zh-CN"/>
        </w:rPr>
        <w:t>的经过及对涉案食品实施扣押</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w:t>
      </w:r>
      <w:r>
        <w:rPr>
          <w:rFonts w:hint="eastAsia" w:ascii="仿宋_GB2312" w:hAnsi="仿宋_GB2312" w:eastAsia="仿宋_GB2312" w:cs="仿宋_GB2312"/>
          <w:spacing w:val="0"/>
          <w:sz w:val="32"/>
          <w:szCs w:val="32"/>
          <w:lang w:val="en-US" w:eastAsia="zh-CN"/>
        </w:rPr>
        <w:t>销售霉变泡饼</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违法事实，</w:t>
      </w:r>
      <w:r>
        <w:rPr>
          <w:rFonts w:hint="eastAsia" w:ascii="仿宋_GB2312" w:hAnsi="仿宋_GB2312" w:eastAsia="仿宋_GB2312" w:cs="仿宋_GB2312"/>
          <w:spacing w:val="0"/>
          <w:sz w:val="32"/>
          <w:szCs w:val="32"/>
          <w:lang w:eastAsia="zh-CN"/>
        </w:rPr>
        <w:t>涉案</w:t>
      </w:r>
      <w:r>
        <w:rPr>
          <w:rFonts w:hint="eastAsia" w:ascii="仿宋_GB2312" w:hAnsi="仿宋_GB2312" w:eastAsia="仿宋_GB2312" w:cs="仿宋_GB2312"/>
          <w:spacing w:val="0"/>
          <w:sz w:val="32"/>
          <w:szCs w:val="32"/>
          <w:lang w:val="en-US" w:eastAsia="zh-CN"/>
        </w:rPr>
        <w:t>泡</w:t>
      </w:r>
      <w:r>
        <w:rPr>
          <w:rFonts w:hint="eastAsia" w:ascii="仿宋_GB2312" w:hAnsi="仿宋_GB2312" w:eastAsia="仿宋_GB2312" w:cs="仿宋_GB2312"/>
          <w:spacing w:val="0"/>
          <w:sz w:val="32"/>
          <w:szCs w:val="32"/>
          <w:lang w:eastAsia="zh-CN"/>
        </w:rPr>
        <w:t>饼进货渠道、供货商资质及销售的</w:t>
      </w:r>
      <w:r>
        <w:rPr>
          <w:rFonts w:hint="eastAsia" w:ascii="仿宋_GB2312" w:hAnsi="仿宋_GB2312" w:eastAsia="仿宋_GB2312" w:cs="仿宋_GB2312"/>
          <w:spacing w:val="0"/>
          <w:sz w:val="32"/>
          <w:szCs w:val="32"/>
        </w:rPr>
        <w:t>数量、价格</w:t>
      </w:r>
      <w:r>
        <w:rPr>
          <w:rFonts w:hint="eastAsia" w:ascii="仿宋_GB2312" w:hAnsi="仿宋_GB2312" w:eastAsia="仿宋_GB2312" w:cs="仿宋_GB2312"/>
          <w:spacing w:val="0"/>
          <w:sz w:val="32"/>
          <w:szCs w:val="32"/>
          <w:lang w:val="en-US" w:eastAsia="zh-CN"/>
        </w:rPr>
        <w:t>情况</w:t>
      </w:r>
      <w:r>
        <w:rPr>
          <w:rFonts w:hint="eastAsia" w:ascii="仿宋_GB2312" w:hAnsi="仿宋_GB2312" w:eastAsia="仿宋_GB2312" w:cs="仿宋_GB2312"/>
          <w:spacing w:val="0"/>
          <w:sz w:val="32"/>
          <w:szCs w:val="32"/>
        </w:rPr>
        <w:t>；</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lang w:eastAsia="zh-CN"/>
        </w:rPr>
        <w:t>2025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16</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所检查</w:t>
      </w:r>
      <w:r>
        <w:rPr>
          <w:rFonts w:hint="eastAsia" w:ascii="仿宋_GB2312" w:hAnsi="仿宋_GB2312" w:eastAsia="仿宋_GB2312" w:cs="仿宋_GB2312"/>
          <w:spacing w:val="0"/>
          <w:sz w:val="32"/>
          <w:szCs w:val="32"/>
        </w:rPr>
        <w:t xml:space="preserve">的事实； </w:t>
      </w:r>
      <w:r>
        <w:rPr>
          <w:rFonts w:hint="eastAsia" w:ascii="仿宋_GB2312" w:hAnsi="仿宋_GB2312" w:eastAsia="仿宋_GB2312" w:cs="仿宋_GB2312"/>
          <w:spacing w:val="0"/>
          <w:sz w:val="32"/>
          <w:szCs w:val="32"/>
          <w:lang w:val="en-US" w:eastAsia="zh-CN"/>
        </w:rPr>
        <w:t xml:space="preserve">     9、</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涉案泡饼照片1张</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bCs/>
          <w:spacing w:val="0"/>
          <w:sz w:val="32"/>
          <w:szCs w:val="32"/>
          <w:lang w:eastAsia="zh-CN"/>
        </w:rPr>
        <w:t>销售</w:t>
      </w:r>
      <w:r>
        <w:rPr>
          <w:rFonts w:hint="eastAsia" w:ascii="仿宋_GB2312" w:hAnsi="仿宋_GB2312" w:eastAsia="仿宋_GB2312" w:cs="仿宋_GB2312"/>
          <w:bCs/>
          <w:spacing w:val="0"/>
          <w:sz w:val="32"/>
          <w:szCs w:val="32"/>
          <w:lang w:val="en-US" w:eastAsia="zh-CN"/>
        </w:rPr>
        <w:t>涉案</w:t>
      </w:r>
      <w:r>
        <w:rPr>
          <w:rFonts w:hint="eastAsia" w:ascii="仿宋_GB2312" w:hAnsi="仿宋_GB2312" w:eastAsia="仿宋_GB2312" w:cs="仿宋_GB2312"/>
          <w:bCs/>
          <w:spacing w:val="0"/>
          <w:sz w:val="32"/>
          <w:szCs w:val="32"/>
          <w:lang w:eastAsia="zh-CN"/>
        </w:rPr>
        <w:t>霉变</w:t>
      </w:r>
      <w:r>
        <w:rPr>
          <w:rFonts w:hint="eastAsia" w:ascii="仿宋_GB2312" w:hAnsi="仿宋_GB2312" w:eastAsia="仿宋_GB2312" w:cs="仿宋_GB2312"/>
          <w:bCs/>
          <w:spacing w:val="0"/>
          <w:sz w:val="32"/>
          <w:szCs w:val="32"/>
          <w:lang w:val="en-US" w:eastAsia="zh-CN"/>
        </w:rPr>
        <w:t>泡</w:t>
      </w:r>
      <w:r>
        <w:rPr>
          <w:rFonts w:hint="eastAsia" w:ascii="仿宋_GB2312" w:hAnsi="仿宋_GB2312" w:eastAsia="仿宋_GB2312" w:cs="仿宋_GB2312"/>
          <w:bCs/>
          <w:spacing w:val="0"/>
          <w:sz w:val="32"/>
          <w:szCs w:val="32"/>
          <w:lang w:eastAsia="zh-CN"/>
        </w:rPr>
        <w:t>饼</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spacing w:val="0"/>
          <w:sz w:val="32"/>
          <w:szCs w:val="32"/>
          <w:lang w:val="en-US" w:eastAsia="zh-CN"/>
        </w:rPr>
        <w:t>10.提取的该餐厅点餐结算单1张，证明投诉人于2025年6月16日在</w:t>
      </w:r>
      <w:r>
        <w:rPr>
          <w:rFonts w:hint="eastAsia" w:ascii="仿宋_GB2312" w:hAnsi="仿宋_GB2312" w:eastAsia="仿宋_GB2312" w:cs="仿宋_GB2312"/>
          <w:sz w:val="32"/>
          <w:szCs w:val="32"/>
          <w:u w:val="none" w:color="auto"/>
          <w:lang w:val="en-US" w:eastAsia="zh-CN"/>
        </w:rPr>
        <w:t>乌苏市祁回家食府就餐</w:t>
      </w:r>
      <w:r>
        <w:rPr>
          <w:rFonts w:hint="eastAsia" w:ascii="仿宋_GB2312" w:hAnsi="仿宋_GB2312" w:eastAsia="仿宋_GB2312" w:cs="仿宋_GB2312"/>
          <w:bCs/>
          <w:spacing w:val="0"/>
          <w:sz w:val="32"/>
          <w:szCs w:val="32"/>
          <w:lang w:eastAsia="zh-CN"/>
        </w:rPr>
        <w:t>的事实；</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spacing w:val="0"/>
          <w:sz w:val="32"/>
          <w:szCs w:val="32"/>
          <w:lang w:val="en-US" w:eastAsia="zh-CN"/>
        </w:rPr>
        <w:t>11.责令改正通知书1份，证明执法人员现场对当事人未按规定温度贮存食品的行为责令限期改正</w:t>
      </w:r>
      <w:r>
        <w:rPr>
          <w:rFonts w:hint="eastAsia" w:ascii="仿宋_GB2312" w:hAnsi="仿宋_GB2312" w:eastAsia="仿宋_GB2312" w:cs="仿宋_GB2312"/>
          <w:bCs/>
          <w:spacing w:val="0"/>
          <w:sz w:val="32"/>
          <w:szCs w:val="32"/>
          <w:lang w:eastAsia="zh-CN"/>
        </w:rPr>
        <w:t>；</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12.12345平台投诉单及投诉调解书各1份，证明本案案件来源及当事人已取得投诉人谅解的事实。</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2025年9月1日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eastAsia="zh-CN"/>
        </w:rPr>
        <w:t>塔</w:t>
      </w:r>
      <w:r>
        <w:rPr>
          <w:rFonts w:hint="eastAsia" w:ascii="仿宋_GB2312" w:hAnsi="仿宋_GB2312" w:eastAsia="仿宋_GB2312" w:cs="仿宋_GB2312"/>
          <w:color w:val="000000"/>
          <w:sz w:val="32"/>
          <w:szCs w:val="32"/>
          <w:u w:val="none" w:color="auto"/>
        </w:rPr>
        <w:t>乌市监罚告〔202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234</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p>
    <w:p>
      <w:pPr>
        <w:keepNext w:val="0"/>
        <w:keepLines w:val="0"/>
        <w:pageBreakBefore w:val="0"/>
        <w:widowControl w:val="0"/>
        <w:numPr>
          <w:ilvl w:val="0"/>
          <w:numId w:val="0"/>
        </w:numPr>
        <w:kinsoku w:val="0"/>
        <w:wordWrap/>
        <w:overflowPunct w:val="0"/>
        <w:topLinePunct w:val="0"/>
        <w:autoSpaceDE w:val="0"/>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000000"/>
          <w:spacing w:val="0"/>
          <w:sz w:val="32"/>
          <w:szCs w:val="32"/>
          <w:u w:val="none" w:color="auto"/>
        </w:rPr>
      </w:pPr>
      <w:r>
        <w:rPr>
          <w:rFonts w:hint="eastAsia" w:ascii="仿宋_GB2312" w:hAnsi="仿宋_GB2312" w:eastAsia="仿宋_GB2312" w:cs="仿宋_GB2312"/>
          <w:spacing w:val="0"/>
          <w:kern w:val="1"/>
          <w:sz w:val="32"/>
          <w:szCs w:val="32"/>
          <w:u w:val="none" w:color="auto"/>
          <w:lang w:val="en-US" w:eastAsia="zh-CN"/>
        </w:rPr>
        <w:t>当事人销售霉变泡饼的行为</w:t>
      </w:r>
      <w:r>
        <w:rPr>
          <w:rFonts w:hint="eastAsia" w:ascii="仿宋_GB2312" w:hAnsi="仿宋_GB2312" w:eastAsia="仿宋_GB2312" w:cs="仿宋_GB2312"/>
          <w:bCs/>
          <w:spacing w:val="0"/>
          <w:kern w:val="1"/>
          <w:sz w:val="32"/>
          <w:szCs w:val="32"/>
          <w:u w:val="none" w:color="auto"/>
        </w:rPr>
        <w:t>违反了</w:t>
      </w:r>
      <w:r>
        <w:rPr>
          <w:rFonts w:hint="eastAsia" w:ascii="仿宋_GB2312" w:hAnsi="仿宋_GB2312" w:eastAsia="仿宋_GB2312" w:cs="仿宋_GB2312"/>
          <w:b w:val="0"/>
          <w:bCs/>
          <w:color w:val="000000"/>
          <w:spacing w:val="0"/>
          <w:sz w:val="32"/>
          <w:szCs w:val="32"/>
          <w:u w:val="none" w:color="auto"/>
          <w:lang w:val="en-US" w:eastAsia="zh-CN"/>
        </w:rPr>
        <w:t>《中华人民共和国食品安全法》第三十四条第六项：“禁止生产经营下列食品、食品添加剂、食品相关产品：（六）腐败变质、油质酸败、霉变生虫、污秽不洁、混有异物、掺假掺杂或者感官性状异常的食品、食品添加剂。”的规定，</w:t>
      </w:r>
      <w:r>
        <w:rPr>
          <w:rFonts w:hint="eastAsia" w:ascii="仿宋_GB2312" w:hAnsi="仿宋_GB2312" w:eastAsia="仿宋_GB2312" w:cs="仿宋_GB2312"/>
          <w:color w:val="000000"/>
          <w:spacing w:val="0"/>
          <w:sz w:val="32"/>
          <w:szCs w:val="32"/>
          <w:u w:val="none" w:color="auto"/>
          <w:lang w:val="en-US" w:eastAsia="zh-CN"/>
        </w:rPr>
        <w:t xml:space="preserve">属违法行为。                        </w:t>
      </w:r>
    </w:p>
    <w:p>
      <w:pPr>
        <w:keepNext w:val="0"/>
        <w:keepLines w:val="0"/>
        <w:pageBreakBefore w:val="0"/>
        <w:widowControl w:val="0"/>
        <w:kinsoku w:val="0"/>
        <w:wordWrap/>
        <w:overflowPunct w:val="0"/>
        <w:topLinePunct w:val="0"/>
        <w:autoSpaceDE w:val="0"/>
        <w:autoSpaceDN/>
        <w:bidi w:val="0"/>
        <w:snapToGrid/>
        <w:spacing w:line="560" w:lineRule="exact"/>
        <w:ind w:left="0" w:right="0" w:firstLine="640" w:firstLineChars="200"/>
        <w:jc w:val="both"/>
        <w:rPr>
          <w:rFonts w:hint="eastAsia" w:ascii="仿宋_GB2312" w:hAnsi="仿宋_GB2312" w:eastAsia="仿宋_GB2312" w:cs="仿宋_GB2312"/>
          <w:b/>
          <w:bCs/>
          <w:color w:val="000000"/>
          <w:spacing w:val="0"/>
          <w:kern w:val="1"/>
          <w:sz w:val="32"/>
          <w:szCs w:val="32"/>
          <w:u w:val="none" w:color="auto"/>
          <w:lang w:val="en-US" w:eastAsia="zh-CN"/>
        </w:rPr>
      </w:pP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鉴于当事人在案件办理过程中态度端正，能够积极配合办案人员调查，</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如实陈述违法事实并主动提供证据材料。</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案发当日，积极陪同投诉人一行5人在乌苏市中医院进行检查，检查结果正常，主动承担了检查费用741元，并对当日餐费809元进行了免单处理，经营者本人对投诉人诚恳道歉，取得了投诉人的谅解，当事人已通过学习法律法规认识到自身的错误，并积极改正，对店内从业人员进行了培训规范。</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当事人的上述情况符合《新疆维吾尔自治区</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新疆生产建设兵团市场监督管理行政处罚裁量权使用规定》第十七条</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第二项和第六项</w:t>
      </w:r>
      <w:r>
        <w:rPr>
          <w:rFonts w:hint="eastAsia" w:ascii="仿宋_GB2312" w:hAnsi="仿宋_GB2312" w:eastAsia="仿宋_GB2312" w:cs="仿宋_GB2312"/>
          <w:bCs/>
          <w:color w:val="000000" w:themeColor="text1"/>
          <w:sz w:val="32"/>
          <w:szCs w:val="32"/>
          <w:u w:val="none"/>
          <w:lang w:val="zh-CN" w:eastAsia="zh-CN"/>
          <w14:textFill>
            <w14:solidFill>
              <w14:schemeClr w14:val="tx1"/>
            </w14:solidFill>
          </w14:textFill>
        </w:rPr>
        <w:t>：“有下列情形之一的，可以依法从轻或者减轻行政处罚：（二）积极配合市场监管部门调查并主动提供证据材料的；（六）其他依法可以从轻或者减轻行政处罚的。”的规定，综合考虑个案情况、当事人主客观情况等相关因素，本着处罚与教育相结合的原则，</w:t>
      </w:r>
      <w:r>
        <w:rPr>
          <w:rFonts w:hint="eastAsia" w:ascii="仿宋_GB2312" w:hAnsi="仿宋_GB2312" w:eastAsia="仿宋_GB2312" w:cs="仿宋_GB2312"/>
          <w:bCs/>
          <w:sz w:val="32"/>
          <w:szCs w:val="32"/>
        </w:rPr>
        <w:t>责令当事人</w:t>
      </w:r>
      <w:r>
        <w:rPr>
          <w:rFonts w:hint="eastAsia" w:ascii="仿宋_GB2312" w:hAnsi="仿宋_GB2312" w:eastAsia="仿宋_GB2312" w:cs="仿宋_GB2312"/>
          <w:bCs/>
          <w:sz w:val="32"/>
          <w:szCs w:val="32"/>
          <w:lang w:eastAsia="zh-CN"/>
        </w:rPr>
        <w:t>改正</w:t>
      </w:r>
      <w:r>
        <w:rPr>
          <w:rFonts w:hint="eastAsia" w:ascii="仿宋_GB2312" w:hAnsi="仿宋_GB2312" w:eastAsia="仿宋_GB2312" w:cs="仿宋_GB2312"/>
          <w:bCs/>
          <w:sz w:val="32"/>
          <w:szCs w:val="32"/>
        </w:rPr>
        <w:t>违法</w:t>
      </w:r>
      <w:r>
        <w:rPr>
          <w:rFonts w:hint="eastAsia" w:ascii="仿宋_GB2312" w:hAnsi="仿宋_GB2312" w:eastAsia="仿宋_GB2312" w:cs="仿宋_GB2312"/>
          <w:kern w:val="1"/>
          <w:sz w:val="32"/>
          <w:szCs w:val="32"/>
        </w:rPr>
        <w:t>行为，</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 xml:space="preserve">决定给予当事人减轻行政处罚。 </w:t>
      </w:r>
      <w:r>
        <w:rPr>
          <w:rFonts w:hint="eastAsia" w:ascii="仿宋_GB2312" w:hAnsi="仿宋_GB2312" w:eastAsia="仿宋_GB2312" w:cs="仿宋_GB2312"/>
          <w:bCs/>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spacing w:val="0"/>
          <w:sz w:val="32"/>
          <w:szCs w:val="32"/>
          <w:u w:val="none" w:color="auto"/>
          <w:lang w:val="en-US" w:eastAsia="zh-CN"/>
        </w:rPr>
        <w:t xml:space="preserve"> </w:t>
      </w:r>
      <w:r>
        <w:rPr>
          <w:rFonts w:hint="eastAsia" w:ascii="仿宋_GB2312" w:hAnsi="仿宋_GB2312" w:eastAsia="仿宋_GB2312" w:cs="仿宋_GB2312"/>
          <w:color w:val="000000"/>
          <w:spacing w:val="0"/>
          <w:sz w:val="32"/>
          <w:szCs w:val="32"/>
          <w:u w:val="none" w:color="auto"/>
        </w:rPr>
        <w:t xml:space="preserve">      </w:t>
      </w:r>
      <w:r>
        <w:rPr>
          <w:rFonts w:hint="eastAsia" w:ascii="仿宋_GB2312" w:hAnsi="仿宋_GB2312" w:eastAsia="仿宋_GB2312" w:cs="仿宋_GB2312"/>
          <w:color w:val="000000"/>
          <w:spacing w:val="0"/>
          <w:sz w:val="32"/>
          <w:szCs w:val="32"/>
          <w:u w:val="none" w:color="auto"/>
          <w:lang w:val="en-US" w:eastAsia="zh-CN"/>
        </w:rPr>
        <w:t xml:space="preserve">            </w:t>
      </w:r>
      <w:r>
        <w:rPr>
          <w:rFonts w:hint="eastAsia" w:ascii="仿宋_GB2312" w:hAnsi="仿宋_GB2312" w:eastAsia="仿宋_GB2312" w:cs="仿宋_GB2312"/>
          <w:color w:val="000000"/>
          <w:spacing w:val="0"/>
          <w:sz w:val="32"/>
          <w:szCs w:val="32"/>
          <w:u w:val="none" w:color="auto"/>
        </w:rPr>
        <w:t xml:space="preserve">       </w:t>
      </w:r>
      <w:r>
        <w:rPr>
          <w:rFonts w:hint="eastAsia" w:ascii="仿宋_GB2312" w:hAnsi="仿宋_GB2312" w:eastAsia="仿宋_GB2312" w:cs="仿宋_GB2312"/>
          <w:color w:val="000000"/>
          <w:spacing w:val="0"/>
          <w:sz w:val="32"/>
          <w:szCs w:val="32"/>
          <w:u w:val="none" w:color="auto"/>
          <w:lang w:val="en-US" w:eastAsia="zh-CN"/>
        </w:rPr>
        <w:t xml:space="preserve">         </w:t>
      </w:r>
      <w:r>
        <w:rPr>
          <w:rFonts w:hint="eastAsia" w:ascii="仿宋_GB2312" w:hAnsi="仿宋_GB2312" w:eastAsia="仿宋_GB2312" w:cs="仿宋_GB2312"/>
          <w:color w:val="000000"/>
          <w:spacing w:val="0"/>
          <w:sz w:val="32"/>
          <w:szCs w:val="32"/>
          <w:u w:val="none" w:color="auto"/>
        </w:rPr>
        <w:t xml:space="preserve">                          </w:t>
      </w:r>
      <w:r>
        <w:rPr>
          <w:rFonts w:hint="eastAsia" w:ascii="仿宋_GB2312" w:hAnsi="仿宋_GB2312" w:eastAsia="仿宋_GB2312" w:cs="仿宋_GB2312"/>
          <w:bCs/>
          <w:color w:val="000000"/>
          <w:spacing w:val="0"/>
          <w:sz w:val="32"/>
          <w:szCs w:val="32"/>
          <w:u w:val="none" w:color="auto"/>
          <w:lang w:val="en-US" w:eastAsia="zh-CN"/>
        </w:rPr>
        <w:t xml:space="preserve">                                           </w:t>
      </w:r>
      <w:r>
        <w:rPr>
          <w:rFonts w:hint="eastAsia" w:ascii="仿宋_GB2312" w:hAnsi="仿宋_GB2312" w:eastAsia="仿宋_GB2312" w:cs="仿宋_GB2312"/>
          <w:b/>
          <w:bCs/>
          <w:color w:val="000000"/>
          <w:spacing w:val="0"/>
          <w:kern w:val="1"/>
          <w:sz w:val="32"/>
          <w:szCs w:val="32"/>
          <w:u w:val="none" w:color="auto"/>
          <w:lang w:val="en-US" w:eastAsia="zh-CN"/>
        </w:rPr>
        <w:t xml:space="preserve">      </w:t>
      </w:r>
    </w:p>
    <w:p>
      <w:pPr>
        <w:keepNext w:val="0"/>
        <w:keepLines w:val="0"/>
        <w:pageBreakBefore w:val="0"/>
        <w:widowControl w:val="0"/>
        <w:numPr>
          <w:ilvl w:val="0"/>
          <w:numId w:val="0"/>
        </w:numPr>
        <w:kinsoku w:val="0"/>
        <w:wordWrap/>
        <w:overflowPunct w:val="0"/>
        <w:topLinePunct w:val="0"/>
        <w:autoSpaceDE w:val="0"/>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eastAsia="zh-CN"/>
        </w:rPr>
        <w:t>依据《中华人民共和国食品安全法》第一百二十四条第一款第四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w:t>
      </w:r>
      <w:bookmarkStart w:id="3" w:name="_GoBack"/>
      <w:bookmarkEnd w:id="3"/>
      <w:r>
        <w:rPr>
          <w:rFonts w:hint="eastAsia" w:ascii="仿宋_GB2312" w:hAnsi="仿宋_GB2312" w:eastAsia="仿宋_GB2312" w:cs="仿宋_GB2312"/>
          <w:spacing w:val="0"/>
          <w:sz w:val="32"/>
          <w:szCs w:val="32"/>
          <w:u w:val="none" w:color="auto"/>
          <w:lang w:eastAsia="zh-CN"/>
        </w:rPr>
        <w:t>、霉变生虫、污秽不洁、混有异物、掺假掺杂或者感官性状异常的食品、食品添加剂。</w:t>
      </w:r>
      <w:r>
        <w:rPr>
          <w:rFonts w:hint="eastAsia" w:ascii="仿宋_GB2312" w:hAnsi="仿宋_GB2312" w:eastAsia="仿宋_GB2312" w:cs="仿宋_GB2312"/>
          <w:spacing w:val="-11"/>
          <w:sz w:val="32"/>
          <w:szCs w:val="32"/>
          <w:u w:val="none" w:color="auto"/>
          <w:lang w:val="en-US" w:eastAsia="zh-CN"/>
        </w:rPr>
        <w:t>”的规定，</w:t>
      </w:r>
      <w:r>
        <w:rPr>
          <w:rFonts w:hint="eastAsia" w:ascii="仿宋_GB2312" w:hAnsi="仿宋_GB2312" w:eastAsia="仿宋_GB2312" w:cs="仿宋_GB2312"/>
          <w:bCs/>
          <w:spacing w:val="-11"/>
          <w:sz w:val="32"/>
          <w:szCs w:val="32"/>
        </w:rPr>
        <w:t>责令当事人</w:t>
      </w:r>
      <w:r>
        <w:rPr>
          <w:rFonts w:hint="eastAsia" w:ascii="仿宋_GB2312" w:hAnsi="仿宋_GB2312" w:eastAsia="仿宋_GB2312" w:cs="仿宋_GB2312"/>
          <w:bCs/>
          <w:spacing w:val="-11"/>
          <w:sz w:val="32"/>
          <w:szCs w:val="32"/>
          <w:lang w:eastAsia="zh-CN"/>
        </w:rPr>
        <w:t>改正</w:t>
      </w:r>
      <w:r>
        <w:rPr>
          <w:rFonts w:hint="eastAsia" w:ascii="仿宋_GB2312" w:hAnsi="仿宋_GB2312" w:eastAsia="仿宋_GB2312" w:cs="仿宋_GB2312"/>
          <w:bCs/>
          <w:spacing w:val="-11"/>
          <w:sz w:val="32"/>
          <w:szCs w:val="32"/>
        </w:rPr>
        <w:t>违法</w:t>
      </w:r>
      <w:r>
        <w:rPr>
          <w:rFonts w:hint="eastAsia" w:ascii="仿宋_GB2312" w:hAnsi="仿宋_GB2312" w:eastAsia="仿宋_GB2312" w:cs="仿宋_GB2312"/>
          <w:spacing w:val="-11"/>
          <w:kern w:val="1"/>
          <w:sz w:val="32"/>
          <w:szCs w:val="32"/>
        </w:rPr>
        <w:t>行为，</w:t>
      </w:r>
      <w:r>
        <w:rPr>
          <w:rFonts w:hint="eastAsia" w:ascii="仿宋_GB2312" w:hAnsi="仿宋_GB2312" w:eastAsia="仿宋_GB2312" w:cs="仿宋_GB2312"/>
          <w:spacing w:val="-11"/>
          <w:sz w:val="32"/>
          <w:szCs w:val="32"/>
          <w:u w:val="none" w:color="auto"/>
          <w:lang w:val="en-US" w:eastAsia="zh-CN"/>
        </w:rPr>
        <w:t>决定对当事人处罚如下：</w:t>
      </w:r>
    </w:p>
    <w:p>
      <w:pPr>
        <w:keepNext w:val="0"/>
        <w:keepLines w:val="0"/>
        <w:pageBreakBefore w:val="0"/>
        <w:widowControl w:val="0"/>
        <w:numPr>
          <w:ilvl w:val="0"/>
          <w:numId w:val="0"/>
        </w:numPr>
        <w:kinsoku w:val="0"/>
        <w:wordWrap/>
        <w:overflowPunct w:val="0"/>
        <w:topLinePunct w:val="0"/>
        <w:autoSpaceDE w:val="0"/>
        <w:autoSpaceDN/>
        <w:bidi w:val="0"/>
        <w:snapToGrid/>
        <w:spacing w:line="560" w:lineRule="exact"/>
        <w:ind w:left="0" w:right="0" w:firstLine="616" w:firstLineChars="200"/>
        <w:jc w:val="both"/>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pacing w:val="-6"/>
          <w:sz w:val="32"/>
          <w:szCs w:val="32"/>
          <w:u w:val="none" w:color="auto"/>
          <w:lang w:val="en-US" w:eastAsia="zh-CN"/>
        </w:rPr>
        <w:t>1.没收</w:t>
      </w:r>
      <w:r>
        <w:rPr>
          <w:rFonts w:hint="eastAsia" w:ascii="仿宋_GB2312" w:hAnsi="仿宋_GB2312" w:eastAsia="仿宋_GB2312" w:cs="仿宋_GB2312"/>
          <w:spacing w:val="-6"/>
          <w:sz w:val="32"/>
          <w:szCs w:val="32"/>
          <w:u w:val="none" w:color="auto"/>
          <w:lang w:val="en-US" w:eastAsia="zh-CN"/>
        </w:rPr>
        <w:t>烤肉19.8克、鱼255.5克、火烧饼1118.7克；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color w:val="000000"/>
          <w:spacing w:val="0"/>
          <w:sz w:val="32"/>
          <w:szCs w:val="32"/>
          <w:u w:val="none" w:color="auto"/>
          <w:lang w:val="en-US" w:eastAsia="zh-CN"/>
        </w:rPr>
        <w:t xml:space="preserve">处2000元罚款。   </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right="0" w:rightChars="0" w:firstLine="3520" w:firstLineChars="11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6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2025年9月9日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1D77941"/>
    <w:rsid w:val="027E22C9"/>
    <w:rsid w:val="036C5E10"/>
    <w:rsid w:val="03BD2D0F"/>
    <w:rsid w:val="046643CE"/>
    <w:rsid w:val="0587061B"/>
    <w:rsid w:val="077E74F8"/>
    <w:rsid w:val="088550DF"/>
    <w:rsid w:val="09DC4E9B"/>
    <w:rsid w:val="0A4A0F9A"/>
    <w:rsid w:val="0AE947A9"/>
    <w:rsid w:val="0BEF0FBA"/>
    <w:rsid w:val="0F773AEC"/>
    <w:rsid w:val="113B0E77"/>
    <w:rsid w:val="12003516"/>
    <w:rsid w:val="13EE7936"/>
    <w:rsid w:val="14757D15"/>
    <w:rsid w:val="1490197A"/>
    <w:rsid w:val="14F07C21"/>
    <w:rsid w:val="1903389D"/>
    <w:rsid w:val="19C47954"/>
    <w:rsid w:val="19C8581D"/>
    <w:rsid w:val="1CD42164"/>
    <w:rsid w:val="1FBC42D4"/>
    <w:rsid w:val="229A3AE3"/>
    <w:rsid w:val="23A737DF"/>
    <w:rsid w:val="23D435D7"/>
    <w:rsid w:val="2441570F"/>
    <w:rsid w:val="255802FD"/>
    <w:rsid w:val="27F6492F"/>
    <w:rsid w:val="28C26749"/>
    <w:rsid w:val="2A565159"/>
    <w:rsid w:val="2CB772E4"/>
    <w:rsid w:val="2DEA72B8"/>
    <w:rsid w:val="2E792103"/>
    <w:rsid w:val="30FE7DB5"/>
    <w:rsid w:val="348A0BDD"/>
    <w:rsid w:val="35572646"/>
    <w:rsid w:val="35ED30EC"/>
    <w:rsid w:val="385E0C51"/>
    <w:rsid w:val="38890EFC"/>
    <w:rsid w:val="394E6385"/>
    <w:rsid w:val="3A22476C"/>
    <w:rsid w:val="3B050E02"/>
    <w:rsid w:val="3C5F3FE8"/>
    <w:rsid w:val="3DD26ACD"/>
    <w:rsid w:val="3F390295"/>
    <w:rsid w:val="401F6CC0"/>
    <w:rsid w:val="41B415CD"/>
    <w:rsid w:val="42D0402B"/>
    <w:rsid w:val="42E377C8"/>
    <w:rsid w:val="444051F9"/>
    <w:rsid w:val="45023FAB"/>
    <w:rsid w:val="45065E20"/>
    <w:rsid w:val="46295027"/>
    <w:rsid w:val="49581419"/>
    <w:rsid w:val="498F443F"/>
    <w:rsid w:val="4C2313B2"/>
    <w:rsid w:val="4D7164F3"/>
    <w:rsid w:val="4FD56BB1"/>
    <w:rsid w:val="50CF3B19"/>
    <w:rsid w:val="51FA1F9E"/>
    <w:rsid w:val="52427100"/>
    <w:rsid w:val="528C28B3"/>
    <w:rsid w:val="548A7A02"/>
    <w:rsid w:val="552B4AC9"/>
    <w:rsid w:val="553E5344"/>
    <w:rsid w:val="578F7A98"/>
    <w:rsid w:val="582043A3"/>
    <w:rsid w:val="59277154"/>
    <w:rsid w:val="59494518"/>
    <w:rsid w:val="5F3F3886"/>
    <w:rsid w:val="5F933EDA"/>
    <w:rsid w:val="5FC36E55"/>
    <w:rsid w:val="5FE5328C"/>
    <w:rsid w:val="60137A5C"/>
    <w:rsid w:val="605F32EC"/>
    <w:rsid w:val="6064118E"/>
    <w:rsid w:val="61D357CA"/>
    <w:rsid w:val="62F435E7"/>
    <w:rsid w:val="633E6EDE"/>
    <w:rsid w:val="64587F67"/>
    <w:rsid w:val="64D4607B"/>
    <w:rsid w:val="651639BE"/>
    <w:rsid w:val="670B151E"/>
    <w:rsid w:val="697F6A24"/>
    <w:rsid w:val="6991795B"/>
    <w:rsid w:val="69AD4EC5"/>
    <w:rsid w:val="6A054C65"/>
    <w:rsid w:val="6AB52732"/>
    <w:rsid w:val="6CBF0CA2"/>
    <w:rsid w:val="6CBF24C6"/>
    <w:rsid w:val="6D24429C"/>
    <w:rsid w:val="6D3F07D6"/>
    <w:rsid w:val="6D942CE7"/>
    <w:rsid w:val="6DD20434"/>
    <w:rsid w:val="6E3264B1"/>
    <w:rsid w:val="73CF65C4"/>
    <w:rsid w:val="74BD4884"/>
    <w:rsid w:val="750F0599"/>
    <w:rsid w:val="75425DDB"/>
    <w:rsid w:val="76B63F2A"/>
    <w:rsid w:val="771D7139"/>
    <w:rsid w:val="77ED0DBA"/>
    <w:rsid w:val="78BF024C"/>
    <w:rsid w:val="7A521897"/>
    <w:rsid w:val="7ABD2A0A"/>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2873</Words>
  <Characters>3056</Characters>
  <Lines>0</Lines>
  <Paragraphs>0</Paragraphs>
  <TotalTime>25</TotalTime>
  <ScaleCrop>false</ScaleCrop>
  <LinksUpToDate>false</LinksUpToDate>
  <CharactersWithSpaces>3407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2025-05-23T05:27:00Z</cp:lastPrinted>
  <dcterms:modified xsi:type="dcterms:W3CDTF">2025-09-24T09:59:00Z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