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bidi w:val="0"/>
        <w:spacing w:line="560" w:lineRule="exact"/>
        <w:ind w:firstLine="0" w:firstLineChars="0"/>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乌苏市市场监督管理局</w:t>
      </w:r>
    </w:p>
    <w:p>
      <w:pPr>
        <w:keepNext w:val="0"/>
        <w:keepLines w:val="0"/>
        <w:pageBreakBefore w:val="0"/>
        <w:wordWrap/>
        <w:bidi w:val="0"/>
        <w:spacing w:line="560" w:lineRule="exact"/>
        <w:ind w:firstLine="0" w:firstLineChars="0"/>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行政处罚决定书</w:t>
      </w:r>
    </w:p>
    <w:p>
      <w:pPr>
        <w:keepNext w:val="0"/>
        <w:keepLines w:val="0"/>
        <w:pageBreakBefore w:val="0"/>
        <w:wordWrap/>
        <w:bidi w:val="0"/>
        <w:spacing w:line="560" w:lineRule="exact"/>
        <w:ind w:firstLine="0" w:firstLineChars="0"/>
        <w:jc w:val="center"/>
        <w:rPr>
          <w:rFonts w:hint="eastAsia" w:ascii="仿宋" w:hAnsi="仿宋" w:eastAsia="仿宋" w:cs="仿宋"/>
          <w:snapToGrid w:val="0"/>
          <w:color w:val="C00000"/>
          <w:spacing w:val="-7"/>
          <w:kern w:val="0"/>
          <w:sz w:val="32"/>
          <w:szCs w:val="32"/>
          <w:lang w:eastAsia="zh-CN"/>
        </w:rPr>
      </w:pPr>
      <w:r>
        <w:rPr>
          <w:rFonts w:hint="eastAsia" w:ascii="仿宋_GB2312" w:hAnsi="仿宋" w:eastAsia="仿宋_GB2312" w:cs="Mongolian Baiti"/>
          <w:color w:val="auto"/>
          <w:kern w:val="1"/>
          <w:sz w:val="32"/>
          <w:szCs w:val="32"/>
          <w:u w:val="none"/>
          <w:lang w:val="en-US" w:eastAsia="zh-CN"/>
        </w:rPr>
        <w:t>塔乌市监处罚〔2025〕154号</w:t>
      </w:r>
    </w:p>
    <w:p>
      <w:pPr>
        <w:keepNext w:val="0"/>
        <w:keepLines w:val="0"/>
        <w:pageBreakBefore w:val="0"/>
        <w:widowControl/>
        <w:kinsoku w:val="0"/>
        <w:wordWrap/>
        <w:autoSpaceDE w:val="0"/>
        <w:autoSpaceDN w:val="0"/>
        <w:bidi w:val="0"/>
        <w:adjustRightInd w:val="0"/>
        <w:snapToGrid w:val="0"/>
        <w:spacing w:line="560" w:lineRule="exact"/>
        <w:ind w:firstLine="0" w:firstLineChars="0"/>
        <w:jc w:val="both"/>
        <w:textAlignment w:val="baseline"/>
        <w:rPr>
          <w:rFonts w:ascii="Microsoft JhengHei" w:hAnsi="Arial" w:eastAsia="Arial" w:cs="Arial"/>
          <w:snapToGrid w:val="0"/>
          <w:color w:val="000000"/>
          <w:kern w:val="0"/>
          <w:sz w:val="32"/>
          <w:szCs w:val="32"/>
        </w:rPr>
      </w:pP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当事人：乌苏市隆源商行                                      </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主体资格证照名称：《营业执照》</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统一社会信用代码：92654202MA79E48E01</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经营场所：新疆塔城地区乌苏市南苑街道军民路社区北京北路1318号（八师对面）</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经营者：郝**                        </w:t>
      </w:r>
    </w:p>
    <w:p>
      <w:pPr>
        <w:keepNext w:val="0"/>
        <w:keepLines w:val="0"/>
        <w:pageBreakBefore w:val="0"/>
        <w:widowControl w:val="0"/>
        <w:kinsoku/>
        <w:wordWrap/>
        <w:overflowPunct w:val="0"/>
        <w:topLinePunct/>
        <w:autoSpaceDE w:val="0"/>
        <w:autoSpaceDN w:val="0"/>
        <w:bidi w:val="0"/>
        <w:adjustRightInd/>
        <w:snapToGrid/>
        <w:spacing w:line="560" w:lineRule="exact"/>
        <w:ind w:left="0" w:firstLine="640" w:firstLineChars="200"/>
        <w:jc w:val="both"/>
        <w:textAlignment w:val="auto"/>
        <w:rPr>
          <w:rFonts w:hint="eastAsia" w:ascii="仿宋_GB2312" w:hAnsi="仿宋" w:eastAsia="仿宋_GB2312" w:cs="Mongolian Baiti"/>
          <w:kern w:val="1"/>
          <w:sz w:val="32"/>
          <w:szCs w:val="32"/>
          <w:u w:val="none"/>
          <w:lang w:val="en-US" w:eastAsia="zh-CN"/>
        </w:rPr>
      </w:pPr>
      <w:r>
        <w:rPr>
          <w:rFonts w:hint="eastAsia" w:ascii="仿宋_GB2312" w:hAnsi="仿宋_GB2312" w:eastAsia="仿宋_GB2312" w:cs="仿宋_GB2312"/>
          <w:kern w:val="1"/>
          <w:sz w:val="32"/>
          <w:szCs w:val="32"/>
          <w:u w:val="none" w:color="auto"/>
          <w:lang w:val="en-US" w:eastAsia="zh-CN"/>
        </w:rPr>
        <w:t>2025年6月13日，我局执法人员杨艳、马国勇来到乌苏市南苑街道军民路社区北京北路1318号（八师对面）的乌苏市隆源商行开展日常监督检查，该店正常营业，负责人郝**全程配合检查。执法人员向该店负责人郝**出示行政执法证后，对该经营场所进行检查。执法人员在该店靠西侧货架上发现该店销售的12条棉被、12条褥子无任何标识且内容物为灰黑色絮状物，当事人现场无法提供进货票据、供货商资质、产品合格证等相关证明材料。经局领导批准，执法人员现场对上述12条棉被、12条褥子实施了扣押的行政强制措施，向当事人下发了《实施行政强制措施决定书》（乌市监强制〔2025〕69号）。2025年6月20日，我局执法人员对上述棉被、褥子进行监督抽样，并委托招商新疆质量检测技术研究院有限公司对样品进行抽检。2025年7月4日我局收到招商新疆质量检测技术研究院有限公司出具的2份《检验报告》（No:2025X-J-QG01912和No:2025X-J-QG01913），检验结论均为：该送检样品经检验，所检项目不符合GB18383-2007标准的规定。执法人员于当日向当事人送达了2份检验报告（No:2025X-J-QG01912和No:2025X-J-QG01913），当事人对检验结论均无异议，现场予以验收</w:t>
      </w:r>
      <w:r>
        <w:rPr>
          <w:rFonts w:hint="eastAsia" w:ascii="仿宋_GB2312" w:hAnsi="仿宋_GB2312" w:eastAsia="仿宋_GB2312" w:cs="仿宋_GB2312"/>
          <w:kern w:val="1"/>
          <w:sz w:val="32"/>
          <w:szCs w:val="32"/>
          <w:highlight w:val="none"/>
          <w:u w:val="none" w:color="auto"/>
          <w:lang w:val="en-US" w:eastAsia="zh-CN"/>
        </w:rPr>
        <w:t>无异议</w:t>
      </w:r>
      <w:r>
        <w:rPr>
          <w:rFonts w:hint="eastAsia" w:ascii="仿宋_GB2312" w:hAnsi="仿宋_GB2312" w:eastAsia="仿宋_GB2312" w:cs="仿宋_GB2312"/>
          <w:kern w:val="1"/>
          <w:sz w:val="32"/>
          <w:szCs w:val="32"/>
          <w:u w:val="none" w:color="auto"/>
          <w:lang w:val="en-US" w:eastAsia="zh-CN"/>
        </w:rPr>
        <w:t>。当事人的上述行为涉嫌违反了《中华人民共和国产品质量法》第十三条第一款和第二款的规定，为进一步了解情况，经报局领导批准，于2025年7月11日立案，并指派杨艳、刘燕对此案进行调查了解。</w:t>
      </w: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经查，乌苏市隆源商行于2025年4月从上门推销人员处以15元/条的价格购进棉被20条、以12元/条的价格购进褥子20条，进货金额共计为540元。截至2025年6月13日我局执法人员检查发现时，当事人以19元/条的价格销售棉被8条，剩余12条在店内销售；以14元/条的价格销售褥子8条，剩余12条在店内销售。上述棉被、褥子经检验，所检项目不符合GB18383-2007标准的规定。当事人已构成销售不符合GB18383-2007标准的棉被、褥子的行为。经调查确认，该批涉案棉被、褥子的货值金额为660元（19元×20条+14元×20条=660元），违法所得为48元〔（19元/条-15元/条）×8条+（14元/条-12元/条）×8条=48元〕。当事人在现场、询问笔录上签字确认，未提出异议。                                                   </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上述事实，主要有以下证据证明：</w:t>
      </w:r>
    </w:p>
    <w:p>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1.《营业执照》复印件1份，由当事人提供，证明当事人经营主体资格及经营范围；               </w:t>
      </w:r>
    </w:p>
    <w:p>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2.身份证复印件1份，由当事人提供，证明当事人身份信息与《营业执照》登记信息相符；                                             </w:t>
      </w:r>
    </w:p>
    <w:p>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3.现场笔录3份，笔录（一）证明执法人员检查发现当事人销售无标识的棉被、褥子的事实；</w:t>
      </w:r>
      <w:r>
        <w:rPr>
          <w:rFonts w:hint="eastAsia" w:ascii="仿宋_GB2312" w:hAnsi="仿宋_GB2312" w:eastAsia="仿宋_GB2312" w:cs="仿宋_GB2312"/>
          <w:bCs/>
          <w:sz w:val="32"/>
          <w:szCs w:val="32"/>
          <w:highlight w:val="none"/>
          <w:lang w:val="en-US" w:eastAsia="zh-CN"/>
        </w:rPr>
        <w:t>笔录</w:t>
      </w:r>
      <w:r>
        <w:rPr>
          <w:rFonts w:hint="eastAsia" w:ascii="仿宋_GB2312" w:hAnsi="仿宋_GB2312" w:eastAsia="仿宋_GB2312" w:cs="仿宋_GB2312"/>
          <w:bCs/>
          <w:sz w:val="32"/>
          <w:szCs w:val="32"/>
          <w:lang w:val="en-US" w:eastAsia="zh-CN"/>
        </w:rPr>
        <w:t>（二）证明执法人员对无标识的棉被、褥子进行监督抽检的过程及事实；</w:t>
      </w:r>
      <w:r>
        <w:rPr>
          <w:rFonts w:hint="eastAsia" w:ascii="仿宋_GB2312" w:hAnsi="仿宋_GB2312" w:eastAsia="仿宋_GB2312" w:cs="仿宋_GB2312"/>
          <w:bCs/>
          <w:sz w:val="32"/>
          <w:szCs w:val="32"/>
          <w:highlight w:val="none"/>
          <w:lang w:val="en-US" w:eastAsia="zh-CN"/>
        </w:rPr>
        <w:t>笔录</w:t>
      </w:r>
      <w:r>
        <w:rPr>
          <w:rFonts w:hint="eastAsia" w:ascii="仿宋_GB2312" w:hAnsi="仿宋_GB2312" w:eastAsia="仿宋_GB2312" w:cs="仿宋_GB2312"/>
          <w:bCs/>
          <w:sz w:val="32"/>
          <w:szCs w:val="32"/>
          <w:lang w:val="en-US" w:eastAsia="zh-CN"/>
        </w:rPr>
        <w:t xml:space="preserve">（三）证明执法人员向当事人送达检验报告的过程及事实；                                           </w:t>
      </w:r>
    </w:p>
    <w:p>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4.询问笔录1份，证明当事人销售不符合国家标准的棉被、褥子的违法事实，以及进货数量、价格、销售数量、价格情况；</w:t>
      </w:r>
    </w:p>
    <w:p>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5.现场检查拍摄照片3张，证明执法人员在现场检查发现当事人销售无标识的棉被、褥子的事实及执法人员抽检当事人销售的棉被、褥子的事实；  </w:t>
      </w:r>
    </w:p>
    <w:p>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6.产品质量监督检查抽样单1份，证明执法人员2025年6月20日对当事人销售的棉被、褥子抽检的事实；</w:t>
      </w:r>
    </w:p>
    <w:p>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7.招商新疆质量检测技术研究院有限公司出具的检验报告（No:2025X-J-QG01912和No:2025X-J-QG01913）2份，证明当事人销售的棉被、褥子经检验所检项目不符合GB18383-2007标准的规定；</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8.检验委托书1份，证明我局委托招商新疆质量检测技术研究院有限公司对当事人销售的涉案棉被、褥子进行检验的事实。</w:t>
      </w:r>
    </w:p>
    <w:p>
      <w:pPr>
        <w:keepNext w:val="0"/>
        <w:keepLines w:val="0"/>
        <w:pageBreakBefore w:val="0"/>
        <w:widowControl/>
        <w:kinsoku/>
        <w:wordWrap/>
        <w:overflowPunct w:val="0"/>
        <w:topLinePunct/>
        <w:autoSpaceDE w:val="0"/>
        <w:autoSpaceDN w:val="0"/>
        <w:bidi w:val="0"/>
        <w:adjustRightInd w:val="0"/>
        <w:snapToGrid w:val="0"/>
        <w:spacing w:line="560" w:lineRule="exact"/>
        <w:ind w:right="0" w:firstLine="640" w:firstLineChars="200"/>
        <w:jc w:val="both"/>
        <w:textAlignment w:val="baseline"/>
        <w:outlineLvl w:val="9"/>
        <w:rPr>
          <w:rFonts w:hint="default"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我局于2025年9月2日依法向当事人送达了《行政处罚告知书》（塔乌市监罚告〔2025〕231号），已告知当事人依法享有陈述、申辩的权利，当事人在法定期限内未提出陈述、申辩，视为放弃此权利。                                         </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当事人的上述行为违反了《中华人民共和国产品质量法》第十三条第一款“可能危及人体健康和人身、财产安全的工业产品，必须符合保障人体健康和人身、财产安全的国家标准 、行业标准；未制定国家标准、行业标准的，必须符合保障人体健康和人身、财产安全的要求。”第二款：“禁止生产、销售不符合保障人体健康和人身、财产安全的标准和要求的工业产品，具体管理办法由国务院规定。”的规定，属违法经营行为。                                                                                        </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鉴于当事人在本案的办理过程中态度端正，能够积极配合办案人员调查，如实陈述违法事实，当事人已通过学习法律法规认识到自身的违法行为并积极改正。参照《新疆维吾尔自治区 新疆生产建设兵团市场监督管理行政处罚裁量基准（2024年版）》第五章产品质量、生产许可证监督管理，第一节《中华人民共和国产品质量法》“序号（1），违法行为：生产、销售不符合保障人体健康和人身、财产安全的国家标准、行业标准的产品的行为；法律依据：《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违法情节：有下列情形之一的：（1）产品已售出且未能全部召回、追回的；裁量基准：（1）责令停止生产、销售；（2）没收违法生产、销售的产品；（3）并处违法生产、销售产品货值金额1.6倍以上2.4倍以下的罚款；（4）有违法所得的，并处没收违法所得。”的规定，综合考虑个案情况 、当事人主客观情况等相关因素，决定给予当事人一般行政处罚。</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依据《中华人民共和国产品质量法》第四十九条：“ 生产、销售不符合保障人体健康和人身、财产安全的国家标准、行业标准的产品的，责令停止生产、销售，没收违法生产、销售的产品，并处违法生产、销售的</w:t>
      </w:r>
      <w:bookmarkStart w:id="3" w:name="_GoBack"/>
      <w:bookmarkEnd w:id="3"/>
      <w:r>
        <w:rPr>
          <w:rFonts w:hint="eastAsia" w:ascii="仿宋_GB2312" w:hAnsi="仿宋" w:eastAsia="仿宋_GB2312" w:cs="Mongolian Baiti"/>
          <w:kern w:val="1"/>
          <w:sz w:val="32"/>
          <w:szCs w:val="32"/>
          <w:u w:val="none"/>
          <w:lang w:val="en-US" w:eastAsia="zh-CN"/>
        </w:rPr>
        <w:t>产品（包括已售出和未售出的产品，下同）货值金额等值以上三倍以下的罚款；有违法所得的，并处没收违法所得；情节严重的，吊销营业执照；构成犯罪的，依法追究刑事责任。”的规定，责令当事人改正违法经营行为，决定对当事人处罚如下：</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1、责令当事人停止销售不符合国家标准的棉被、褥子；                                                                                      </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2.没收违法销售的不符合国家标准的棉被12条、褥子12条；</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3.没收违法所得48元；</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4.处该批不符合国家标准棉被、褥子货值金额660元的二倍的罚款1320元；</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罚没款共计1368元。</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当事人应当自收到本处罚决定书之日起</w:t>
      </w:r>
      <w:bookmarkStart w:id="0" w:name="jnfkqx"/>
      <w:r>
        <w:rPr>
          <w:rFonts w:hint="eastAsia" w:ascii="仿宋_GB2312" w:hAnsi="仿宋" w:eastAsia="仿宋_GB2312" w:cs="Mongolian Baiti"/>
          <w:kern w:val="1"/>
          <w:sz w:val="32"/>
          <w:szCs w:val="32"/>
          <w:u w:val="none"/>
          <w:lang w:val="en-US" w:eastAsia="zh-CN"/>
        </w:rPr>
        <w:t>十五日</w:t>
      </w:r>
      <w:bookmarkEnd w:id="0"/>
      <w:r>
        <w:rPr>
          <w:rFonts w:hint="eastAsia" w:ascii="仿宋_GB2312" w:hAnsi="仿宋" w:eastAsia="仿宋_GB2312" w:cs="Mongolian Baiti"/>
          <w:kern w:val="1"/>
          <w:sz w:val="32"/>
          <w:szCs w:val="32"/>
          <w:u w:val="none"/>
          <w:lang w:val="en-US" w:eastAsia="zh-CN"/>
        </w:rPr>
        <w:t>内，将罚没款缴至</w:t>
      </w:r>
      <w:bookmarkStart w:id="1" w:name="yhxx"/>
      <w:r>
        <w:rPr>
          <w:rFonts w:hint="eastAsia" w:ascii="仿宋_GB2312" w:hAnsi="仿宋" w:eastAsia="仿宋_GB2312" w:cs="Mongolian Baiti"/>
          <w:kern w:val="1"/>
          <w:sz w:val="32"/>
          <w:szCs w:val="32"/>
          <w:u w:val="none"/>
          <w:lang w:val="en-US" w:eastAsia="zh-CN"/>
        </w:rPr>
        <w:t>中国建设银行塔城地区分行乌苏新区支行（银行地址：乌苏市长江路141号，用户名：乌苏市财政局，账号：65001642200052500066）</w:t>
      </w:r>
      <w:bookmarkEnd w:id="1"/>
      <w:r>
        <w:rPr>
          <w:rFonts w:hint="eastAsia" w:ascii="仿宋_GB2312" w:hAnsi="仿宋" w:eastAsia="仿宋_GB2312" w:cs="Mongolian Baiti"/>
          <w:kern w:val="1"/>
          <w:sz w:val="32"/>
          <w:szCs w:val="32"/>
          <w:u w:val="none"/>
          <w:lang w:val="en-US" w:eastAsia="zh-CN"/>
        </w:rPr>
        <w:t>。</w:t>
      </w:r>
      <w:bookmarkStart w:id="2" w:name="yqfkgd"/>
      <w:r>
        <w:rPr>
          <w:rFonts w:hint="eastAsia" w:ascii="仿宋_GB2312" w:hAnsi="仿宋" w:eastAsia="仿宋_GB2312" w:cs="Mongolian Baiti"/>
          <w:kern w:val="1"/>
          <w:sz w:val="32"/>
          <w:szCs w:val="32"/>
          <w:u w:val="none"/>
          <w:lang w:val="en-US" w:eastAsia="zh-CN"/>
        </w:rPr>
        <w:t>到期不缴纳罚款的，依据《中华人民共和国行政处罚法》第七十二条的规定，本局将每日按罚款数额的3%加处罚款，并依法申请乌苏市人民法院强制执行</w:t>
      </w:r>
      <w:bookmarkEnd w:id="2"/>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zh-CN" w:eastAsia="zh-CN"/>
        </w:rPr>
      </w:pPr>
      <w:r>
        <w:rPr>
          <w:rFonts w:hint="eastAsia" w:ascii="仿宋_GB2312" w:hAnsi="仿宋" w:eastAsia="仿宋_GB2312" w:cs="Mongolian Baiti"/>
          <w:kern w:val="1"/>
          <w:sz w:val="32"/>
          <w:szCs w:val="32"/>
          <w:u w:val="none"/>
          <w:lang w:val="zh-CN" w:eastAsia="zh-CN"/>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kinsoku/>
        <w:wordWrap/>
        <w:overflowPunct w:val="0"/>
        <w:topLinePunct w:val="0"/>
        <w:autoSpaceDE w:val="0"/>
        <w:autoSpaceDN w:val="0"/>
        <w:bidi w:val="0"/>
        <w:adjustRightInd w:val="0"/>
        <w:snapToGrid w:val="0"/>
        <w:spacing w:line="560" w:lineRule="exact"/>
        <w:ind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4480" w:firstLineChars="14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乌苏市市场监督管理局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2025年9月10日 </w:t>
      </w:r>
    </w:p>
    <w:p>
      <w:pPr>
        <w:keepNext w:val="0"/>
        <w:keepLines w:val="0"/>
        <w:pageBreakBefore w:val="0"/>
        <w:widowControl/>
        <w:kinsoku w:val="0"/>
        <w:wordWrap/>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autoSpaceDE w:val="0"/>
        <w:autoSpaceDN w:val="0"/>
        <w:bidi w:val="0"/>
        <w:adjustRightInd w:val="0"/>
        <w:snapToGrid w:val="0"/>
        <w:spacing w:line="560" w:lineRule="exact"/>
        <w:ind w:left="0" w:leftChars="0" w:right="0" w:firstLine="0" w:firstLineChars="0"/>
        <w:jc w:val="both"/>
        <w:textAlignment w:val="baseline"/>
        <w:outlineLvl w:val="9"/>
        <w:rPr>
          <w:rFonts w:hint="eastAsia" w:eastAsia="宋体"/>
          <w:sz w:val="32"/>
          <w:szCs w:val="32"/>
          <w:lang w:eastAsia="zh-CN"/>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r>
        <w:rPr>
          <w:rFonts w:hint="eastAsia" w:ascii="仿宋_GB2312" w:hAnsi="仿宋" w:eastAsia="仿宋_GB2312" w:cs="Mongolian Baiti"/>
          <w:kern w:val="1"/>
          <w:sz w:val="32"/>
          <w:szCs w:val="32"/>
          <w:u w:val="none" w:color="auto"/>
          <w:lang w:val="en-US" w:eastAsia="zh-CN"/>
        </w:rPr>
        <w:t>本文书一式四份，一份送达，三份归档。</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r>
      <w:rPr>
        <w:rFonts w:hint="eastAsia" w:ascii="宋体" w:hAnsi="宋体" w:eastAsia="宋体" w:cs="宋体"/>
        <w:snapToGrid w:val="0"/>
        <w:color w:val="000000"/>
        <w:spacing w:val="-3"/>
        <w:kern w:val="0"/>
        <w:position w:val="-4"/>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06224BF"/>
    <w:rsid w:val="00A044CE"/>
    <w:rsid w:val="00CE6CC8"/>
    <w:rsid w:val="013965EA"/>
    <w:rsid w:val="016337D5"/>
    <w:rsid w:val="01FD58CF"/>
    <w:rsid w:val="03231B95"/>
    <w:rsid w:val="0332374D"/>
    <w:rsid w:val="035439F0"/>
    <w:rsid w:val="038F5AEF"/>
    <w:rsid w:val="04623E3F"/>
    <w:rsid w:val="0477181C"/>
    <w:rsid w:val="06EE5115"/>
    <w:rsid w:val="074E4914"/>
    <w:rsid w:val="07581CB4"/>
    <w:rsid w:val="07AD49B2"/>
    <w:rsid w:val="07CE18DD"/>
    <w:rsid w:val="07EC3C3B"/>
    <w:rsid w:val="08651FEE"/>
    <w:rsid w:val="089E6E27"/>
    <w:rsid w:val="0954342B"/>
    <w:rsid w:val="0A2A60EF"/>
    <w:rsid w:val="0A833017"/>
    <w:rsid w:val="0AFD1D0E"/>
    <w:rsid w:val="0B5D65AC"/>
    <w:rsid w:val="0BDA3681"/>
    <w:rsid w:val="0C227243"/>
    <w:rsid w:val="0C3710F2"/>
    <w:rsid w:val="0C6B2F6B"/>
    <w:rsid w:val="0CE52087"/>
    <w:rsid w:val="0D1D7AF6"/>
    <w:rsid w:val="0D99460C"/>
    <w:rsid w:val="0E0E3912"/>
    <w:rsid w:val="0EB20EC8"/>
    <w:rsid w:val="0F323980"/>
    <w:rsid w:val="1008458B"/>
    <w:rsid w:val="10991003"/>
    <w:rsid w:val="111A62DF"/>
    <w:rsid w:val="1177597C"/>
    <w:rsid w:val="14150A03"/>
    <w:rsid w:val="145B0B3E"/>
    <w:rsid w:val="155E4089"/>
    <w:rsid w:val="15901B56"/>
    <w:rsid w:val="1592386B"/>
    <w:rsid w:val="16AE66AC"/>
    <w:rsid w:val="16DD4BED"/>
    <w:rsid w:val="17694E3C"/>
    <w:rsid w:val="17C51BC0"/>
    <w:rsid w:val="17C57E8F"/>
    <w:rsid w:val="18D151EC"/>
    <w:rsid w:val="19510600"/>
    <w:rsid w:val="19564D66"/>
    <w:rsid w:val="1A597EA4"/>
    <w:rsid w:val="1ABC61D2"/>
    <w:rsid w:val="1B186F81"/>
    <w:rsid w:val="1B502701"/>
    <w:rsid w:val="1B82026B"/>
    <w:rsid w:val="1C322440"/>
    <w:rsid w:val="1D053585"/>
    <w:rsid w:val="1D895E69"/>
    <w:rsid w:val="1D8F6C42"/>
    <w:rsid w:val="1DB95B97"/>
    <w:rsid w:val="1DBE4FED"/>
    <w:rsid w:val="1DDA4C23"/>
    <w:rsid w:val="1F7F2353"/>
    <w:rsid w:val="211721F4"/>
    <w:rsid w:val="236B7BA3"/>
    <w:rsid w:val="23981DC3"/>
    <w:rsid w:val="23E9016D"/>
    <w:rsid w:val="241E0A9C"/>
    <w:rsid w:val="241F2752"/>
    <w:rsid w:val="24CE7C18"/>
    <w:rsid w:val="25627F75"/>
    <w:rsid w:val="25965EFB"/>
    <w:rsid w:val="26200801"/>
    <w:rsid w:val="2632480F"/>
    <w:rsid w:val="26EC5BE8"/>
    <w:rsid w:val="276C05B0"/>
    <w:rsid w:val="277965B6"/>
    <w:rsid w:val="27CA2AFF"/>
    <w:rsid w:val="287A400E"/>
    <w:rsid w:val="28814E99"/>
    <w:rsid w:val="29A078DB"/>
    <w:rsid w:val="2A43673C"/>
    <w:rsid w:val="2AD0129F"/>
    <w:rsid w:val="2B066702"/>
    <w:rsid w:val="2C063894"/>
    <w:rsid w:val="2C6C134C"/>
    <w:rsid w:val="2C863F51"/>
    <w:rsid w:val="2CC44206"/>
    <w:rsid w:val="2D175A90"/>
    <w:rsid w:val="2DBE1807"/>
    <w:rsid w:val="2E7504ED"/>
    <w:rsid w:val="30055354"/>
    <w:rsid w:val="3022307C"/>
    <w:rsid w:val="306C025B"/>
    <w:rsid w:val="307E6F1F"/>
    <w:rsid w:val="30ED7B79"/>
    <w:rsid w:val="319044C5"/>
    <w:rsid w:val="322650A8"/>
    <w:rsid w:val="328F2182"/>
    <w:rsid w:val="32CD2FB6"/>
    <w:rsid w:val="32E35CEB"/>
    <w:rsid w:val="33110668"/>
    <w:rsid w:val="3449111C"/>
    <w:rsid w:val="34AE6FA5"/>
    <w:rsid w:val="34C346A0"/>
    <w:rsid w:val="356C6410"/>
    <w:rsid w:val="3574768C"/>
    <w:rsid w:val="357E6FD1"/>
    <w:rsid w:val="35A838E5"/>
    <w:rsid w:val="35C979B0"/>
    <w:rsid w:val="36745A8B"/>
    <w:rsid w:val="36C14165"/>
    <w:rsid w:val="37226161"/>
    <w:rsid w:val="3853723C"/>
    <w:rsid w:val="38AA7BF5"/>
    <w:rsid w:val="38FB3BB8"/>
    <w:rsid w:val="3A743010"/>
    <w:rsid w:val="3C321026"/>
    <w:rsid w:val="3C6330EA"/>
    <w:rsid w:val="3C970EF2"/>
    <w:rsid w:val="3D6A1B31"/>
    <w:rsid w:val="3D6B100B"/>
    <w:rsid w:val="3DBA1DD5"/>
    <w:rsid w:val="3DEA3809"/>
    <w:rsid w:val="3EA110AC"/>
    <w:rsid w:val="3EB3456B"/>
    <w:rsid w:val="3F2029A0"/>
    <w:rsid w:val="3F3C6A4D"/>
    <w:rsid w:val="3F846E42"/>
    <w:rsid w:val="3FEE241D"/>
    <w:rsid w:val="400E187E"/>
    <w:rsid w:val="401B6382"/>
    <w:rsid w:val="403B67D8"/>
    <w:rsid w:val="406C5F4F"/>
    <w:rsid w:val="40727580"/>
    <w:rsid w:val="40CF77FF"/>
    <w:rsid w:val="40DD428B"/>
    <w:rsid w:val="41064655"/>
    <w:rsid w:val="41764B03"/>
    <w:rsid w:val="42735B73"/>
    <w:rsid w:val="42F52467"/>
    <w:rsid w:val="42FF27AD"/>
    <w:rsid w:val="432D4FCC"/>
    <w:rsid w:val="43E3039B"/>
    <w:rsid w:val="44650CDF"/>
    <w:rsid w:val="44A134B8"/>
    <w:rsid w:val="44E72F59"/>
    <w:rsid w:val="44F141D8"/>
    <w:rsid w:val="44FC76DC"/>
    <w:rsid w:val="45204CE6"/>
    <w:rsid w:val="454E19B3"/>
    <w:rsid w:val="46340797"/>
    <w:rsid w:val="47153080"/>
    <w:rsid w:val="472D26D6"/>
    <w:rsid w:val="47D734BE"/>
    <w:rsid w:val="47FF5DC0"/>
    <w:rsid w:val="49493CCA"/>
    <w:rsid w:val="49657D10"/>
    <w:rsid w:val="49E35393"/>
    <w:rsid w:val="4B501BDE"/>
    <w:rsid w:val="4C824F64"/>
    <w:rsid w:val="4CB27837"/>
    <w:rsid w:val="4CDE20FB"/>
    <w:rsid w:val="4D901B2A"/>
    <w:rsid w:val="4DCB0F30"/>
    <w:rsid w:val="4DD92AEB"/>
    <w:rsid w:val="4E835391"/>
    <w:rsid w:val="4EB4037B"/>
    <w:rsid w:val="4F18416E"/>
    <w:rsid w:val="4F676753"/>
    <w:rsid w:val="506E5C81"/>
    <w:rsid w:val="5080141E"/>
    <w:rsid w:val="51031BD4"/>
    <w:rsid w:val="511C4B20"/>
    <w:rsid w:val="51544F75"/>
    <w:rsid w:val="51AB4C71"/>
    <w:rsid w:val="51DD1340"/>
    <w:rsid w:val="52277986"/>
    <w:rsid w:val="523A5451"/>
    <w:rsid w:val="52534961"/>
    <w:rsid w:val="531F7AF6"/>
    <w:rsid w:val="536E65EE"/>
    <w:rsid w:val="53795B09"/>
    <w:rsid w:val="545C75CD"/>
    <w:rsid w:val="546E39D5"/>
    <w:rsid w:val="551D2AB1"/>
    <w:rsid w:val="557D0B9C"/>
    <w:rsid w:val="55B21A11"/>
    <w:rsid w:val="56405192"/>
    <w:rsid w:val="572C6094"/>
    <w:rsid w:val="57383810"/>
    <w:rsid w:val="579831C5"/>
    <w:rsid w:val="57A17C05"/>
    <w:rsid w:val="5886336C"/>
    <w:rsid w:val="591015E1"/>
    <w:rsid w:val="59140FD7"/>
    <w:rsid w:val="591E124D"/>
    <w:rsid w:val="594A4D8A"/>
    <w:rsid w:val="59C537F1"/>
    <w:rsid w:val="59D75EB3"/>
    <w:rsid w:val="5A392494"/>
    <w:rsid w:val="5AE11639"/>
    <w:rsid w:val="5B1706EB"/>
    <w:rsid w:val="5B173F31"/>
    <w:rsid w:val="5B473AE5"/>
    <w:rsid w:val="5B4866CE"/>
    <w:rsid w:val="5B6E64E8"/>
    <w:rsid w:val="5BB0558F"/>
    <w:rsid w:val="5BCC6A17"/>
    <w:rsid w:val="5CF754D8"/>
    <w:rsid w:val="5D051BD0"/>
    <w:rsid w:val="5D367054"/>
    <w:rsid w:val="5D881C4B"/>
    <w:rsid w:val="5FA96221"/>
    <w:rsid w:val="6039074D"/>
    <w:rsid w:val="60CB2EBA"/>
    <w:rsid w:val="60DE7734"/>
    <w:rsid w:val="617F0202"/>
    <w:rsid w:val="619E7E40"/>
    <w:rsid w:val="61A1718E"/>
    <w:rsid w:val="61AD00BB"/>
    <w:rsid w:val="61BA59D9"/>
    <w:rsid w:val="61EC77C1"/>
    <w:rsid w:val="625F2043"/>
    <w:rsid w:val="63306A28"/>
    <w:rsid w:val="63664B5C"/>
    <w:rsid w:val="63D972E3"/>
    <w:rsid w:val="644B1630"/>
    <w:rsid w:val="65674D3C"/>
    <w:rsid w:val="65E36238"/>
    <w:rsid w:val="65E95FF2"/>
    <w:rsid w:val="66DC1379"/>
    <w:rsid w:val="672D417F"/>
    <w:rsid w:val="67442AF6"/>
    <w:rsid w:val="67F77B77"/>
    <w:rsid w:val="680D4F80"/>
    <w:rsid w:val="68344483"/>
    <w:rsid w:val="69CF7AA8"/>
    <w:rsid w:val="69DC1C92"/>
    <w:rsid w:val="6A22047B"/>
    <w:rsid w:val="6AD466B8"/>
    <w:rsid w:val="6CB90208"/>
    <w:rsid w:val="6E2A65EF"/>
    <w:rsid w:val="6E4910E0"/>
    <w:rsid w:val="6EA37F65"/>
    <w:rsid w:val="6EB50F15"/>
    <w:rsid w:val="6FCB457A"/>
    <w:rsid w:val="6FDC365A"/>
    <w:rsid w:val="70626F8E"/>
    <w:rsid w:val="70AE510C"/>
    <w:rsid w:val="70C05A07"/>
    <w:rsid w:val="7123221F"/>
    <w:rsid w:val="721869BB"/>
    <w:rsid w:val="72654716"/>
    <w:rsid w:val="727C1FD2"/>
    <w:rsid w:val="73892D1C"/>
    <w:rsid w:val="73CC7691"/>
    <w:rsid w:val="73F15794"/>
    <w:rsid w:val="74C64922"/>
    <w:rsid w:val="74E25D9B"/>
    <w:rsid w:val="75AF4E26"/>
    <w:rsid w:val="767C1F50"/>
    <w:rsid w:val="77660954"/>
    <w:rsid w:val="79F1491F"/>
    <w:rsid w:val="7B0B1C74"/>
    <w:rsid w:val="7C4C5FDC"/>
    <w:rsid w:val="7E255A90"/>
    <w:rsid w:val="7E5965E6"/>
    <w:rsid w:val="7E5A4F97"/>
    <w:rsid w:val="7E653AE9"/>
    <w:rsid w:val="7EB56D03"/>
    <w:rsid w:val="7EED0B55"/>
    <w:rsid w:val="7EF05E25"/>
    <w:rsid w:val="7F3C1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2845</Words>
  <Characters>3152</Characters>
  <Lines>0</Lines>
  <Paragraphs>0</Paragraphs>
  <TotalTime>121</TotalTime>
  <ScaleCrop>false</ScaleCrop>
  <LinksUpToDate>false</LinksUpToDate>
  <CharactersWithSpaces>3720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2025-09-10T05:31:00Z</cp:lastPrinted>
  <dcterms:modified xsi:type="dcterms:W3CDTF">2025-09-24T10:01:42Z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EA2E3E4A7B9E436380926BB022A491CF</vt:lpwstr>
  </property>
  <property fmtid="{D5CDD505-2E9C-101B-9397-08002B2CF9AE}" pid="4" name="KSOTemplateDocerSaveRecord">
    <vt:lpwstr>eyJoZGlkIjoiMjhjYjA5MTE5ZDA4NTVkMjc4ZGUyZjQzZWU4NWQ2Y2YiLCJ1c2VySWQiOiI5NTE2MTA2NTAifQ==</vt:lpwstr>
  </property>
</Properties>
</file>