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firstLine="0" w:firstLineChars="0"/>
        <w:jc w:val="center"/>
        <w:textAlignment w:val="auto"/>
        <w:outlineLvl w:val="1"/>
        <w:rPr>
          <w:rFonts w:hint="eastAsia" w:ascii="仿宋" w:hAnsi="仿宋" w:eastAsia="仿宋" w:cs="仿宋"/>
          <w:b w:val="0"/>
          <w:bCs/>
          <w:color w:val="000000"/>
          <w:sz w:val="32"/>
          <w:szCs w:val="32"/>
          <w:u w:val="none" w:color="auto"/>
          <w:lang w:val="en-US" w:eastAsia="zh-CN"/>
        </w:rPr>
      </w:pPr>
      <w:r>
        <w:rPr>
          <w:rFonts w:hint="eastAsia" w:ascii="仿宋" w:hAnsi="仿宋" w:eastAsia="仿宋" w:cs="仿宋"/>
          <w:b w:val="0"/>
          <w:bCs/>
          <w:color w:val="000000"/>
          <w:sz w:val="32"/>
          <w:szCs w:val="32"/>
          <w:u w:val="none" w:color="auto"/>
          <w:lang w:val="en-US" w:eastAsia="zh-CN"/>
        </w:rPr>
        <w:t>塔乌市监处罚〔2025〕159号</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bCs/>
          <w:sz w:val="32"/>
          <w:szCs w:val="32"/>
          <w:lang w:val="en-US" w:eastAsia="zh-CN"/>
        </w:rPr>
        <w:t>乌苏市马玉西电动车行</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主体资格证照名称：《营业执照》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color w:val="000000"/>
          <w:w w:val="100"/>
          <w:sz w:val="32"/>
          <w:szCs w:val="32"/>
          <w:u w:val="none"/>
        </w:rPr>
        <w:t>92654202MA77KXXG63</w:t>
      </w:r>
      <w:r>
        <w:rPr>
          <w:rFonts w:hint="eastAsia" w:ascii="仿宋_GB2312" w:hAnsi="仿宋_GB2312" w:eastAsia="仿宋_GB2312" w:cs="仿宋_GB2312"/>
          <w:kern w:val="0"/>
          <w:sz w:val="32"/>
          <w:szCs w:val="32"/>
          <w:lang w:val="en-US" w:eastAsia="zh-CN" w:bidi="ar-SA"/>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sz w:val="32"/>
          <w:szCs w:val="32"/>
          <w:u w:val="none"/>
          <w:lang w:val="en-US" w:eastAsia="zh-CN"/>
        </w:rPr>
        <w:t>新疆塔城地区乌苏市虹桥办事处北京东路489号（名品广场对面）</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bCs/>
          <w:sz w:val="32"/>
          <w:szCs w:val="32"/>
          <w:lang w:val="en-US" w:eastAsia="zh-CN"/>
        </w:rPr>
        <w:t>马**</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2025年6月23日，我局执法人员黄艳梅、阿依曼·阿依提木汗来到新疆塔城地区乌苏市虹桥办事处北京东路489号（名品广场对面）的乌苏市马玉西电动车行开展日常监督检查时，该店正常营业，经营者马**在现场全程配合检查，执法人员检查发现该车行未按要求落实进货查验、索证索票、销售记录，未严格落实“日管控、周排查、月调度”的工作制度，执法人员当场对该车行未按要求落实进货查验、索证索票、销售记录，未严格落实“日管控、周排查、月调度”的行为下发了《责令改正通知书》（乌市监责改〔2025〕219号），责令当事人限期改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2025年7月1日，我局执法人员黄艳梅、阿依曼·阿依提木汗再次来到乌苏市马玉西电动车行进行检查，对2025年6月23日下发的《责令改正通知书》（乌市监责改〔2025〕219号）整改情况进行回头看时，该店正常经营，经营者马**在现场全程配合检查。执法人员现场查看经营者马**手机“新企通”微信小程序电动自行车进货入库及销售记录时，发现该电动车行已销售神州行电动自行车型号：TDT-265Z，生产日期：2025-03-13，车架号：029322525702141，电动机码：48V400W25030328060，电动机型号：SWX400-48V，车辆唯一编码：379068855332524032，该电动自行车已给顾客开具销售票据，但在“新企通”平台销售信息上未填报消费者相关信息。当事人的行为违反了《工业产品销售单位落实质量安全主体责任监督管理规定》第三条第二款的规定，为进一步了解情况，经报局领导批准，于2025年7月14日立案，并指派黄艳梅、阿依曼·阿依提木汗对此案进行调查了解，本案已于2025年8月15日调查终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经查，乌苏市马玉西电动车行于2025年5月10日从天津市神州行电动自行车有限公司以1800元/台的价格购进了3台TDT-265Z神州行电动自行车，共计5400元。2025年5月27日销售1台TDT-265Z，型号：TDT-265Z，生产日期：2025-03-13，车架号：029322525702141，电动机码：48V400W25030328060，电动机型号：SWX400-48V，车辆唯一编码：379068855332524032。2025年6月23日执法人员检查发现该车行未按要求落实进货查验、索证索票、销售记录，未严格落实“日管控、周排查、月调度”的工作制度，执法人员当场对该车行未按要求落实进货查验、索证索票、销售记录，未严格落实“日管控、周排查、月调度”的行为下发了《责令改正通知书》（乌市监责改〔2025〕219号），责令当事人限期改正。2025年7月1日，我局执法人员再次来到乌苏市马玉西电动车行进行检查，对当事人整改落实进行回头看时，执法人员现场通过经营者马**手机“新企通”微信小程序里查看电动自行车进货入库及销售记录时，发现2025年6月5日在“新企通”平台录入涉案神州行电动自行车产品质量信息，马**的手机身份码显示：IMEI1:862613067758950,IMEI2:862613067758943，在微信小程序“新企通”随机抽查店里销售的神州行电动自行车录入平台情况时，发现已销售的神州行电动自行车型号：TDT-265Z的信息未录入，基本信息显示：型号：TDT-265Z，生产日期2025-03-13，车架号：029322525702141，车辆唯一编码：379068855332524032，电动机码：48V400W25030328060，电动机型号：SWX400-48V，上传时间2025年6月5日14:11:22, 蓄电池类型：铅酸，蓄电池码：null，蓄电池型号：6-DZF-12，蓄电池容量</w:t>
      </w:r>
      <w:bookmarkStart w:id="3" w:name="_GoBack"/>
      <w:bookmarkEnd w:id="3"/>
      <w:r>
        <w:rPr>
          <w:rFonts w:hint="eastAsia" w:ascii="仿宋_GB2312" w:hAnsi="仿宋_GB2312" w:eastAsia="仿宋_GB2312" w:cs="仿宋_GB2312"/>
          <w:sz w:val="32"/>
          <w:szCs w:val="32"/>
          <w:u w:val="none"/>
          <w:lang w:val="en-US" w:eastAsia="zh-CN"/>
        </w:rPr>
        <w:t xml:space="preserve">（AH）：12，蓄电池生产企业：天能电池集团股份有限公司，车身颜色：皎月白，充电器品牌：聚源，充电器生产企业：浙江聚源电子有限公司，2025年5月27日消费者购买上述电动车时，当事人未索要消费者的身份证明材料也未在“新企通”平台录入TDT-265Z神州行电动自行车的销售信息。截至2025年7月1日执法人员检查发现时，当事人仍未完善平台销售信息。根据《关于推进重点工业产品质量安全追溯的实施意见》的规定，电动自行车列入第一批重点工业产品质量安全追溯清单的产品开展质量安全追溯。经调查确认，当事人在经营活动中未按照要求落实工业产品质量安全责任制，未严格开展质量安全追溯管理。当事人在现场、调查笔录上签字确认，未提出异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上述事实，主要有以下证据证明：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1.《营业执照》及身份证复印件各1份，由当事人提供，证明当事人的经营主体资格及经营范围和经营者的身份信息；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2.现场笔录2份，笔录（一）证明2025年6月23日</w:t>
      </w:r>
      <w:r>
        <w:rPr>
          <w:rFonts w:hint="eastAsia" w:ascii="仿宋_GB2312" w:hAnsi="仿宋_GB2312" w:eastAsia="仿宋_GB2312" w:cs="仿宋_GB2312"/>
          <w:bCs/>
          <w:sz w:val="32"/>
          <w:szCs w:val="32"/>
          <w:lang w:val="en-US" w:eastAsia="zh-CN"/>
        </w:rPr>
        <w:t>执法人员现场检查时发现当事人销售电动自行车未落实工业产品质量安全责任制度的事实及责令当事人限期改正情况；</w:t>
      </w:r>
      <w:r>
        <w:rPr>
          <w:rFonts w:hint="eastAsia" w:ascii="仿宋_GB2312" w:hAnsi="仿宋_GB2312" w:eastAsia="仿宋_GB2312" w:cs="仿宋_GB2312"/>
          <w:sz w:val="32"/>
          <w:szCs w:val="32"/>
          <w:u w:val="none"/>
          <w:lang w:val="en-US" w:eastAsia="zh-CN"/>
        </w:rPr>
        <w:t>笔录（二）证明2025年7月1日执法人员现场检查发现当事人仍未严格落实工业产品质量安全责任制度的情况；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3.《责令改正通知书》及送达回证1份，证明执法人员2025年6月23日对当事人未按照要求落实工业产品质量安全责任制度的违法行为责令当事人改正的事实；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4.询问笔录1份，证明当事人销售涉案电动自行车未落实工业产品质量安全责任制度和追溯管理规定的事实，以及涉案电动自行车进货入库、销售记录情况；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5.现场拍摄照片2张，音像视频资料1份，证明执法人员现场检查当事人销售电动自行车情况的事实；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6.当事人提供的销售票据和记录复印件各1份，证明当事人2025年5月27日销售涉案电动自行车的情况。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我局于2025年9月2日依法向当事人送达了《行政处罚告知书》（塔乌市监罚告〔2025〕223号），告知了当事人依法享有陈述、申辩的权利，当事人在法定期限内未提出陈述、申辩，视为放弃此权利。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当事人的上述行为违反了《工业产品销售单位落实质量安全主体责任监督管理规定》第三条第二款：“销售单位主要负责人对本单位的产品质量安全工作全面负责，建立并落实产品质量安全主体责任的长效机制。质量安全总监、质量安全员应当按照岗位职责协助销售单位主要负责人做好产品质量安全管理工作。”的规定属违法经营行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鉴于当事人态度端正，积极配合案件调查，如实陈述违法事实并主动提供证据材料，承诺在今后的经营活动中守法经营，认真落实质量主体责任。当事人的上述情况符合《新疆维吾尔自治区新疆生产建设兵团市场监督管理行政处罚裁量权适用规定》第十七条第二项：“有下列情形之一的，可以依法从轻或者减轻行政处罚：（二）积极配合市场监管部门调查并主动提供证据材料的；”所规定的情形，综合考虑个案情况、当事人主客观情况等相关因素，坚持处罚与教育相结合的原则，决定给予当事人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依据《工业产品销售单位落实质量安全主体责任监督管理规定》第十七条：“ 销售单位未按规定建立质量安全管理制度，或者未按规定配备、培训、考核质量安全总监、质量安全员，或者未按责任制要求落实质量安全责任的，由县级以上地方市场监管部门责令改正，给予警告；拒不改正的，处五千元以上五万元以下罚款。”的规定，责令当事人改正违法经营行为，决定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处1000元罚款。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乌苏市市场监督管理局</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2025年9月10日</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（市场监督管理部门将依法向社会公开行政处罚决定信息）</w:t>
      </w:r>
      <w:r>
        <w:rPr>
          <w:rFonts w:hint="eastAsia" w:ascii="仿宋_GB2312" w:hAnsi="仿宋_GB2312" w:eastAsia="仿宋_GB2312" w:cs="仿宋_GB2312"/>
          <w:sz w:val="32"/>
          <w:szCs w:val="32"/>
          <w:u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0" w:firstLineChars="0"/>
        <w:jc w:val="center"/>
        <w:textAlignment w:val="auto"/>
        <w:outlineLvl w:val="9"/>
      </w:pPr>
      <w:r>
        <w:rPr>
          <w:rFonts w:hint="eastAsia" w:ascii="仿宋_GB2312" w:hAnsi="仿宋_GB2312" w:eastAsia="仿宋_GB2312" w:cs="仿宋_GB2312"/>
          <w:sz w:val="32"/>
          <w:szCs w:val="32"/>
          <w:u w:val="none"/>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sz w:val="32"/>
          <w:szCs w:val="32"/>
          <w:u w:val="none"/>
          <w:lang w:val="en-US" w:eastAsia="zh-CN"/>
        </w:rPr>
        <w:t>本文书一式 四 份， 一 份送达， 三 份归档。</w:t>
      </w:r>
      <w:r>
        <w:rPr>
          <w:rFonts w:hint="eastAsia" w:ascii="仿宋_GB2312" w:hAnsi="仿宋_GB2312" w:eastAsia="仿宋_GB2312" w:cs="仿宋_GB2312"/>
          <w:sz w:val="32"/>
          <w:szCs w:val="32"/>
          <w:u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000000"/>
    <w:rsid w:val="0B1E30D3"/>
    <w:rsid w:val="0C823A1F"/>
    <w:rsid w:val="0DA5338F"/>
    <w:rsid w:val="0F0D443D"/>
    <w:rsid w:val="0F7977F4"/>
    <w:rsid w:val="123D0634"/>
    <w:rsid w:val="1393181C"/>
    <w:rsid w:val="18F75C82"/>
    <w:rsid w:val="220358DB"/>
    <w:rsid w:val="2A3F0FA2"/>
    <w:rsid w:val="2FB1304E"/>
    <w:rsid w:val="335C6052"/>
    <w:rsid w:val="338A2392"/>
    <w:rsid w:val="39774C26"/>
    <w:rsid w:val="46AD2224"/>
    <w:rsid w:val="471A61B8"/>
    <w:rsid w:val="4ADC4F14"/>
    <w:rsid w:val="50BB0A34"/>
    <w:rsid w:val="59871D25"/>
    <w:rsid w:val="6FB9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qFormat/>
    <w:uiPriority w:val="99"/>
    <w:pPr>
      <w:spacing w:line="440" w:lineRule="exact"/>
      <w:ind w:left="300" w:leftChars="143" w:firstLine="600" w:firstLineChars="200"/>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2970</Words>
  <Characters>3441</Characters>
  <Lines>0</Lines>
  <Paragraphs>0</Paragraphs>
  <TotalTime>3</TotalTime>
  <ScaleCrop>false</ScaleCrop>
  <LinksUpToDate>false</LinksUpToDate>
  <CharactersWithSpaces>3744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2025-09-04T05:02:00Z</dcterms:created>
  <dc:creator>Administrator</dc:creator>
  <cp:lastModifiedBy>喜文</cp:lastModifiedBy>
  <cp:lastPrinted>2025-09-12T07:36:00Z</cp:lastPrinted>
  <dcterms:modified xsi:type="dcterms:W3CDTF">2025-09-24T10:21:51Z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5E43FB8126894B0C8A847848A4F7B082</vt:lpwstr>
  </property>
  <property fmtid="{D5CDD505-2E9C-101B-9397-08002B2CF9AE}" pid="4" name="KSOTemplateDocerSaveRecord">
    <vt:lpwstr>eyJoZGlkIjoiMjhjYjA5MTE5ZDA4NTVkMjc4ZGUyZjQzZWU4NWQ2Y2YiLCJ1c2VySWQiOiI5NTE2MTA2NTAifQ==</vt:lpwstr>
  </property>
</Properties>
</file>