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3518"/>
        </w:tabs>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spacing w:val="-2"/>
          <w:kern w:val="0"/>
          <w:sz w:val="44"/>
          <w:szCs w:val="44"/>
        </w:rPr>
      </w:pPr>
      <w:r>
        <w:rPr>
          <w:rFonts w:hint="eastAsia" w:ascii="方正小标宋简体" w:hAnsi="方正小标宋简体" w:eastAsia="方正小标宋简体" w:cs="方正小标宋简体"/>
          <w:snapToGrid w:val="0"/>
          <w:color w:val="000000"/>
          <w:spacing w:val="-2"/>
          <w:kern w:val="0"/>
          <w:sz w:val="44"/>
          <w:szCs w:val="44"/>
          <w:lang w:eastAsia="zh-CN"/>
        </w:rPr>
        <w:t>乌苏市</w:t>
      </w:r>
      <w:r>
        <w:rPr>
          <w:rFonts w:hint="eastAsia" w:ascii="方正小标宋简体" w:hAnsi="方正小标宋简体" w:eastAsia="方正小标宋简体" w:cs="方正小标宋简体"/>
          <w:snapToGrid w:val="0"/>
          <w:color w:val="000000"/>
          <w:spacing w:val="-2"/>
          <w:kern w:val="0"/>
          <w:sz w:val="44"/>
          <w:szCs w:val="44"/>
        </w:rPr>
        <w:t>市场监督管理局</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spacing w:val="-2"/>
          <w:kern w:val="0"/>
          <w:sz w:val="44"/>
          <w:szCs w:val="44"/>
        </w:rPr>
        <w:t>行政处罚决定书</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outlineLvl w:val="9"/>
        <w:rPr>
          <w:rFonts w:hint="eastAsia" w:ascii="仿宋_GB2312" w:hAnsi="仿宋_GB2312" w:eastAsia="仿宋_GB2312" w:cs="仿宋_GB2312"/>
          <w:snapToGrid w:val="0"/>
          <w:color w:val="auto"/>
          <w:spacing w:val="-7"/>
          <w:kern w:val="0"/>
          <w:sz w:val="32"/>
          <w:szCs w:val="32"/>
          <w:lang w:eastAsia="zh-CN"/>
        </w:rPr>
      </w:pPr>
      <w:r>
        <w:rPr>
          <w:rFonts w:hint="eastAsia" w:ascii="仿宋_GB2312" w:hAnsi="仿宋_GB2312" w:eastAsia="仿宋_GB2312" w:cs="仿宋_GB2312"/>
          <w:snapToGrid w:val="0"/>
          <w:color w:val="000000"/>
          <w:spacing w:val="-7"/>
          <w:kern w:val="0"/>
          <w:sz w:val="32"/>
          <w:szCs w:val="32"/>
          <w:lang w:eastAsia="zh-CN"/>
        </w:rPr>
        <w:t>塔乌市监处罚〔</w:t>
      </w:r>
      <w:r>
        <w:rPr>
          <w:rFonts w:hint="eastAsia" w:ascii="仿宋_GB2312" w:hAnsi="仿宋_GB2312" w:eastAsia="仿宋_GB2312" w:cs="仿宋_GB2312"/>
          <w:snapToGrid w:val="0"/>
          <w:color w:val="000000"/>
          <w:spacing w:val="-7"/>
          <w:kern w:val="0"/>
          <w:sz w:val="32"/>
          <w:szCs w:val="32"/>
          <w:lang w:val="en-US" w:eastAsia="zh-CN"/>
        </w:rPr>
        <w:t>2025</w:t>
      </w:r>
      <w:r>
        <w:rPr>
          <w:rFonts w:hint="eastAsia" w:ascii="仿宋_GB2312" w:hAnsi="仿宋_GB2312" w:eastAsia="仿宋_GB2312" w:cs="仿宋_GB2312"/>
          <w:snapToGrid w:val="0"/>
          <w:color w:val="000000"/>
          <w:spacing w:val="-7"/>
          <w:kern w:val="0"/>
          <w:sz w:val="32"/>
          <w:szCs w:val="32"/>
          <w:lang w:eastAsia="zh-CN"/>
        </w:rPr>
        <w:t>〕</w:t>
      </w:r>
      <w:r>
        <w:rPr>
          <w:rFonts w:hint="eastAsia" w:ascii="仿宋_GB2312" w:hAnsi="仿宋_GB2312" w:eastAsia="仿宋_GB2312" w:cs="仿宋_GB2312"/>
          <w:snapToGrid w:val="0"/>
          <w:color w:val="auto"/>
          <w:spacing w:val="-7"/>
          <w:kern w:val="0"/>
          <w:sz w:val="32"/>
          <w:szCs w:val="32"/>
          <w:lang w:val="en-US" w:eastAsia="zh-CN"/>
        </w:rPr>
        <w:t>119</w:t>
      </w:r>
      <w:r>
        <w:rPr>
          <w:rFonts w:hint="eastAsia" w:ascii="仿宋_GB2312" w:hAnsi="仿宋_GB2312" w:eastAsia="仿宋_GB2312" w:cs="仿宋_GB2312"/>
          <w:snapToGrid w:val="0"/>
          <w:color w:val="auto"/>
          <w:spacing w:val="-7"/>
          <w:kern w:val="0"/>
          <w:sz w:val="32"/>
          <w:szCs w:val="32"/>
          <w:lang w:eastAsia="zh-CN"/>
        </w:rPr>
        <w:t>号</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当事人：</w:t>
      </w:r>
      <w:r>
        <w:rPr>
          <w:rFonts w:hint="eastAsia" w:ascii="仿宋_GB2312" w:hAnsi="仿宋_GB2312" w:eastAsia="仿宋_GB2312" w:cs="仿宋_GB2312"/>
          <w:spacing w:val="-1"/>
          <w:sz w:val="32"/>
          <w:szCs w:val="32"/>
          <w:lang w:eastAsia="zh-CN"/>
        </w:rPr>
        <w:t>乌苏市康之乐理疗养生馆</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主体资格证照名称：</w:t>
      </w:r>
      <w:r>
        <w:rPr>
          <w:rFonts w:hint="eastAsia" w:ascii="仿宋_GB2312" w:hAnsi="仿宋_GB2312" w:eastAsia="仿宋_GB2312" w:cs="仿宋_GB2312"/>
          <w:snapToGrid w:val="0"/>
          <w:color w:val="000000"/>
          <w:spacing w:val="1"/>
          <w:kern w:val="0"/>
          <w:sz w:val="32"/>
          <w:szCs w:val="32"/>
          <w:lang w:eastAsia="zh-CN"/>
        </w:rPr>
        <w:t>《营业执照》</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1"/>
          <w:kern w:val="0"/>
          <w:sz w:val="32"/>
          <w:szCs w:val="32"/>
        </w:rPr>
      </w:pPr>
      <w:r>
        <w:rPr>
          <w:rFonts w:hint="eastAsia" w:ascii="仿宋_GB2312" w:hAnsi="仿宋_GB2312" w:eastAsia="仿宋_GB2312" w:cs="仿宋_GB2312"/>
          <w:snapToGrid w:val="0"/>
          <w:color w:val="000000"/>
          <w:spacing w:val="1"/>
          <w:kern w:val="0"/>
          <w:sz w:val="32"/>
          <w:szCs w:val="32"/>
        </w:rPr>
        <w:t>统一社会信用代码：</w:t>
      </w:r>
      <w:r>
        <w:rPr>
          <w:rFonts w:hint="eastAsia" w:ascii="仿宋_GB2312" w:hAnsi="仿宋_GB2312" w:eastAsia="仿宋_GB2312" w:cs="仿宋_GB2312"/>
          <w:snapToGrid w:val="0"/>
          <w:color w:val="000000"/>
          <w:spacing w:val="-9"/>
          <w:kern w:val="0"/>
          <w:sz w:val="32"/>
          <w:szCs w:val="32"/>
          <w:lang w:eastAsia="zh-CN"/>
        </w:rPr>
        <w:t>9</w:t>
      </w:r>
      <w:r>
        <w:rPr>
          <w:rFonts w:hint="eastAsia" w:ascii="仿宋_GB2312" w:hAnsi="仿宋_GB2312" w:eastAsia="仿宋_GB2312" w:cs="仿宋_GB2312"/>
          <w:snapToGrid w:val="0"/>
          <w:color w:val="000000"/>
          <w:spacing w:val="-9"/>
          <w:kern w:val="0"/>
          <w:sz w:val="32"/>
          <w:szCs w:val="32"/>
          <w:lang w:val="en-US" w:eastAsia="zh-CN"/>
        </w:rPr>
        <w:t>2</w:t>
      </w:r>
      <w:r>
        <w:rPr>
          <w:rFonts w:hint="eastAsia" w:ascii="仿宋_GB2312" w:hAnsi="仿宋_GB2312" w:eastAsia="仿宋_GB2312" w:cs="仿宋_GB2312"/>
          <w:snapToGrid w:val="0"/>
          <w:color w:val="000000"/>
          <w:spacing w:val="-9"/>
          <w:kern w:val="0"/>
          <w:sz w:val="32"/>
          <w:szCs w:val="32"/>
          <w:lang w:eastAsia="zh-CN"/>
        </w:rPr>
        <w:t>654202</w:t>
      </w:r>
      <w:r>
        <w:rPr>
          <w:rFonts w:hint="eastAsia" w:ascii="仿宋_GB2312" w:hAnsi="仿宋_GB2312" w:eastAsia="仿宋_GB2312" w:cs="仿宋_GB2312"/>
          <w:snapToGrid w:val="0"/>
          <w:color w:val="000000"/>
          <w:spacing w:val="-9"/>
          <w:kern w:val="0"/>
          <w:sz w:val="32"/>
          <w:szCs w:val="32"/>
          <w:lang w:val="en-US" w:eastAsia="zh-CN"/>
        </w:rPr>
        <w:t>MAD7FLPR6F</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spacing w:val="5"/>
          <w:kern w:val="0"/>
          <w:sz w:val="32"/>
          <w:szCs w:val="32"/>
        </w:rPr>
      </w:pPr>
      <w:r>
        <w:rPr>
          <w:rFonts w:hint="eastAsia" w:ascii="仿宋_GB2312" w:hAnsi="仿宋_GB2312" w:eastAsia="仿宋_GB2312" w:cs="仿宋_GB2312"/>
          <w:snapToGrid w:val="0"/>
          <w:color w:val="000000"/>
          <w:spacing w:val="1"/>
          <w:kern w:val="0"/>
          <w:sz w:val="32"/>
          <w:szCs w:val="32"/>
        </w:rPr>
        <w:t>住所</w:t>
      </w:r>
      <w:r>
        <w:rPr>
          <w:rFonts w:hint="eastAsia" w:ascii="仿宋_GB2312" w:hAnsi="仿宋_GB2312" w:eastAsia="仿宋_GB2312" w:cs="仿宋_GB2312"/>
          <w:snapToGrid w:val="0"/>
          <w:color w:val="000000"/>
          <w:spacing w:val="1"/>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住址）：</w:t>
      </w:r>
      <w:r>
        <w:rPr>
          <w:rFonts w:hint="eastAsia" w:ascii="仿宋_GB2312" w:hAnsi="仿宋_GB2312" w:eastAsia="仿宋_GB2312" w:cs="仿宋_GB2312"/>
          <w:snapToGrid w:val="0"/>
          <w:color w:val="000000"/>
          <w:spacing w:val="-9"/>
          <w:kern w:val="0"/>
          <w:sz w:val="32"/>
          <w:szCs w:val="32"/>
          <w:lang w:eastAsia="zh-CN"/>
        </w:rPr>
        <w:t>新疆塔城地区乌苏市虹桥街道和平路社区塔里木河西路</w:t>
      </w:r>
      <w:r>
        <w:rPr>
          <w:rFonts w:hint="eastAsia" w:ascii="仿宋_GB2312" w:hAnsi="仿宋_GB2312" w:eastAsia="仿宋_GB2312" w:cs="仿宋_GB2312"/>
          <w:snapToGrid w:val="0"/>
          <w:color w:val="000000"/>
          <w:spacing w:val="-9"/>
          <w:kern w:val="0"/>
          <w:sz w:val="32"/>
          <w:szCs w:val="32"/>
          <w:lang w:val="en-US" w:eastAsia="zh-CN"/>
        </w:rPr>
        <w:t>金地家园商铺</w:t>
      </w:r>
      <w:bookmarkStart w:id="0" w:name="_GoBack"/>
      <w:bookmarkEnd w:id="0"/>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spacing w:val="5"/>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经营者：何**</w:t>
      </w:r>
      <w:r>
        <w:rPr>
          <w:rFonts w:hint="eastAsia" w:ascii="仿宋_GB2312" w:hAnsi="仿宋_GB2312" w:eastAsia="仿宋_GB2312" w:cs="仿宋_GB2312"/>
          <w:snapToGrid w:val="0"/>
          <w:color w:val="000000"/>
          <w:spacing w:val="1"/>
          <w:kern w:val="0"/>
          <w:sz w:val="32"/>
          <w:szCs w:val="32"/>
        </w:rPr>
        <w:t xml:space="preserve">      </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2025年5月7日，我局执法人员来到位于</w:t>
      </w:r>
      <w:r>
        <w:rPr>
          <w:rFonts w:hint="eastAsia" w:ascii="仿宋_GB2312" w:hAnsi="仿宋_GB2312" w:eastAsia="仿宋_GB2312" w:cs="仿宋_GB2312"/>
          <w:snapToGrid w:val="0"/>
          <w:color w:val="000000"/>
          <w:spacing w:val="-9"/>
          <w:kern w:val="0"/>
          <w:sz w:val="32"/>
          <w:szCs w:val="32"/>
          <w:lang w:eastAsia="zh-CN"/>
        </w:rPr>
        <w:t>新疆塔城地区乌苏市虹桥街道和平路社区塔里木河西路</w:t>
      </w:r>
      <w:r>
        <w:rPr>
          <w:rFonts w:hint="eastAsia" w:ascii="仿宋_GB2312" w:hAnsi="仿宋_GB2312" w:eastAsia="仿宋_GB2312" w:cs="仿宋_GB2312"/>
          <w:snapToGrid w:val="0"/>
          <w:color w:val="000000"/>
          <w:spacing w:val="-9"/>
          <w:kern w:val="0"/>
          <w:sz w:val="32"/>
          <w:szCs w:val="32"/>
          <w:lang w:val="en-US" w:eastAsia="zh-CN"/>
        </w:rPr>
        <w:t>250号金地家园商铺B1楼8号的</w:t>
      </w:r>
      <w:r>
        <w:rPr>
          <w:rFonts w:hint="eastAsia" w:ascii="仿宋_GB2312" w:hAnsi="仿宋_GB2312" w:eastAsia="仿宋_GB2312" w:cs="仿宋_GB2312"/>
          <w:spacing w:val="-1"/>
          <w:sz w:val="32"/>
          <w:szCs w:val="32"/>
          <w:lang w:eastAsia="zh-CN"/>
        </w:rPr>
        <w:t>乌苏市康之乐理疗养生馆</w:t>
      </w:r>
      <w:r>
        <w:rPr>
          <w:rFonts w:hint="eastAsia" w:ascii="仿宋_GB2312" w:hAnsi="仿宋_GB2312" w:eastAsia="仿宋_GB2312" w:cs="仿宋_GB2312"/>
          <w:snapToGrid w:val="0"/>
          <w:color w:val="000000"/>
          <w:kern w:val="0"/>
          <w:sz w:val="32"/>
          <w:szCs w:val="32"/>
          <w:lang w:val="en-US" w:eastAsia="zh-CN"/>
        </w:rPr>
        <w:t>开展日常监督检查，发现该店内收银台后有一套间，房间内有数名老年人正在使用店内仪器理疗，屏幕上播放有娱乐节目。执法人员在该店收银台柜内发现有61支藏秘甘露活血保健凝胶，规格：160g，生产日期：20240422，生产批号：20240422，有效期至20270421，保质期：三年，执行标准号：Q/XYYL028，生产许可证号：豫促健认字〔2020〕49号，产品评估文号：豫促健用字〔2023〕2号，外包装上标注适宜人群：适用于四肢麻木、腰膝酸软、筋骨无力、局部皮肤干燥、瘙痒不适引起的亚健康人群。也能够配合仪器深层导入介质作用。在外包装上另注有“本品为保健用品，不能代替药品和医疗器械”字样。执法人员在店内一台笔记本电脑中发现存放有录像视频，内容为该店经营者何**举办的核苷酸会员答谢会，由不同的老年人讲述自己服用完核苷酸胶囊后身体的变化和受益，主要含“细胞修复、肺部结节好了、感冒后一片药都没吃，就吃核苷酸，7天就好了”等涉及疾病治疗宣传内容。现场未发现视频中所述核苷酸胶囊。</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z w:val="32"/>
          <w:szCs w:val="32"/>
          <w:u w:val="none"/>
          <w:lang w:val="en-US" w:eastAsia="zh-CN"/>
        </w:rPr>
        <w:t>经报局领导批准，执法人员现场对当事人销售</w:t>
      </w:r>
      <w:r>
        <w:rPr>
          <w:rFonts w:hint="eastAsia" w:ascii="仿宋_GB2312" w:hAnsi="仿宋_GB2312" w:eastAsia="仿宋_GB2312" w:cs="仿宋_GB2312"/>
          <w:snapToGrid w:val="0"/>
          <w:color w:val="000000"/>
          <w:spacing w:val="1"/>
          <w:kern w:val="0"/>
          <w:sz w:val="32"/>
          <w:szCs w:val="32"/>
          <w:lang w:val="en-US" w:eastAsia="zh-CN"/>
        </w:rPr>
        <w:t>夸大产品功效的</w:t>
      </w:r>
      <w:r>
        <w:rPr>
          <w:rFonts w:hint="eastAsia" w:ascii="仿宋_GB2312" w:hAnsi="仿宋_GB2312" w:eastAsia="仿宋_GB2312" w:cs="仿宋_GB2312"/>
          <w:snapToGrid w:val="0"/>
          <w:color w:val="000000"/>
          <w:kern w:val="0"/>
          <w:sz w:val="32"/>
          <w:szCs w:val="32"/>
          <w:lang w:val="en-US" w:eastAsia="zh-CN"/>
        </w:rPr>
        <w:t>藏秘甘露活血保健凝胶</w:t>
      </w:r>
      <w:r>
        <w:rPr>
          <w:rFonts w:hint="eastAsia" w:ascii="仿宋_GB2312" w:hAnsi="仿宋_GB2312" w:eastAsia="仿宋_GB2312" w:cs="仿宋_GB2312"/>
          <w:sz w:val="32"/>
          <w:szCs w:val="32"/>
          <w:u w:val="none"/>
          <w:lang w:val="en-US" w:eastAsia="zh-CN"/>
        </w:rPr>
        <w:t>实施了扣押的行政强制措施，向当事人送达了《实施行政强制措施决定书》（乌市监强制〔2025〕53号），当事人现场签收无异议。</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left="0" w:leftChars="0" w:right="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当事人的行为违反了《中华人民共和国反不正当竞争法》</w:t>
      </w:r>
      <w:r>
        <w:rPr>
          <w:rFonts w:hint="eastAsia" w:ascii="仿宋_GB2312" w:hAnsi="仿宋_GB2312" w:eastAsia="仿宋_GB2312" w:cs="仿宋_GB2312"/>
          <w:snapToGrid w:val="0"/>
          <w:color w:val="000000"/>
          <w:spacing w:val="1"/>
          <w:kern w:val="0"/>
          <w:sz w:val="32"/>
          <w:szCs w:val="32"/>
          <w:lang w:val="en-US" w:eastAsia="zh-CN"/>
        </w:rPr>
        <w:t>第八条第一款</w:t>
      </w:r>
      <w:r>
        <w:rPr>
          <w:rFonts w:hint="eastAsia" w:ascii="仿宋_GB2312" w:hAnsi="仿宋_GB2312" w:eastAsia="仿宋_GB2312" w:cs="仿宋_GB2312"/>
          <w:snapToGrid w:val="0"/>
          <w:color w:val="000000"/>
          <w:kern w:val="0"/>
          <w:sz w:val="32"/>
          <w:szCs w:val="32"/>
          <w:lang w:val="en-US" w:eastAsia="zh-CN"/>
        </w:rPr>
        <w:t>的规定。经报局领导批准，</w:t>
      </w:r>
      <w:r>
        <w:rPr>
          <w:rFonts w:hint="eastAsia" w:ascii="仿宋_GB2312" w:hAnsi="仿宋_GB2312" w:eastAsia="仿宋_GB2312" w:cs="仿宋_GB2312"/>
          <w:b w:val="0"/>
          <w:bCs w:val="0"/>
          <w:kern w:val="1"/>
          <w:sz w:val="32"/>
          <w:szCs w:val="32"/>
          <w:lang w:eastAsia="zh-CN"/>
        </w:rPr>
        <w:t>于</w:t>
      </w:r>
      <w:r>
        <w:rPr>
          <w:rFonts w:hint="eastAsia" w:ascii="仿宋_GB2312" w:hAnsi="仿宋_GB2312" w:eastAsia="仿宋_GB2312" w:cs="仿宋_GB2312"/>
          <w:b w:val="0"/>
          <w:bCs w:val="0"/>
          <w:kern w:val="1"/>
          <w:sz w:val="32"/>
          <w:szCs w:val="32"/>
          <w:lang w:val="en-US" w:eastAsia="zh-CN"/>
        </w:rPr>
        <w:t xml:space="preserve">2025年5月9日立案，并指派孙洁、景道燕对此案进行调查了解，本案于2025年5月26日调查终结。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eastAsia="zh-CN"/>
        </w:rPr>
        <w:t>经查，当事人</w:t>
      </w:r>
      <w:r>
        <w:rPr>
          <w:rFonts w:hint="eastAsia" w:ascii="仿宋_GB2312" w:hAnsi="仿宋_GB2312" w:eastAsia="仿宋_GB2312" w:cs="仿宋_GB2312"/>
          <w:snapToGrid w:val="0"/>
          <w:color w:val="000000"/>
          <w:spacing w:val="1"/>
          <w:kern w:val="0"/>
          <w:sz w:val="32"/>
          <w:szCs w:val="32"/>
          <w:lang w:val="en-US" w:eastAsia="zh-CN"/>
        </w:rPr>
        <w:t>于2024年6月25日购进</w:t>
      </w:r>
      <w:r>
        <w:rPr>
          <w:rFonts w:hint="eastAsia" w:ascii="仿宋_GB2312" w:hAnsi="仿宋_GB2312" w:eastAsia="仿宋_GB2312" w:cs="仿宋_GB2312"/>
          <w:snapToGrid w:val="0"/>
          <w:color w:val="000000"/>
          <w:kern w:val="0"/>
          <w:sz w:val="32"/>
          <w:szCs w:val="32"/>
          <w:lang w:val="en-US" w:eastAsia="zh-CN"/>
        </w:rPr>
        <w:t>藏秘甘露活血保健凝胶600支，单价77.5元/支。集中销售三次，第一次以196元/支的价格销售77支，第二次以148元/支的价格销售121支，第三次以90元/的价格销售365支，共计销售563支，收取65850元，分两次向供货商支付货款，2024年7月5日支付15345元，2024年8月16日支付28710元，共计支付44055元，获利21795元</w:t>
      </w:r>
      <w:r>
        <w:rPr>
          <w:rFonts w:hint="eastAsia" w:ascii="仿宋_GB2312" w:hAnsi="仿宋_GB2312" w:eastAsia="仿宋_GB2312" w:cs="仿宋_GB2312"/>
          <w:b w:val="0"/>
          <w:bCs w:val="0"/>
          <w:color w:val="000000" w:themeColor="text1"/>
          <w:kern w:val="1"/>
          <w:sz w:val="32"/>
          <w:szCs w:val="32"/>
          <w:u w:val="none"/>
          <w:lang w:val="en-US" w:eastAsia="zh-CN"/>
        </w:rPr>
        <w:t>。当事人销售的</w:t>
      </w:r>
      <w:r>
        <w:rPr>
          <w:rFonts w:hint="eastAsia" w:ascii="仿宋_GB2312" w:hAnsi="仿宋_GB2312" w:eastAsia="仿宋_GB2312" w:cs="仿宋_GB2312"/>
          <w:snapToGrid w:val="0"/>
          <w:color w:val="000000"/>
          <w:kern w:val="0"/>
          <w:sz w:val="32"/>
          <w:szCs w:val="32"/>
          <w:lang w:val="en-US" w:eastAsia="zh-CN"/>
        </w:rPr>
        <w:t>藏秘甘露活血保健凝胶为保健用品，外包装上标注适宜人群：适用于四肢麻木、腰膝酸软、筋骨无力、局部皮肤干燥、瘙痒不适引起的亚健康人群。也能够配合仪器深层导入介质作用。</w:t>
      </w:r>
      <w:r>
        <w:rPr>
          <w:rFonts w:hint="eastAsia" w:ascii="仿宋_GB2312" w:hAnsi="仿宋_GB2312" w:eastAsia="仿宋_GB2312" w:cs="仿宋_GB2312"/>
          <w:b w:val="0"/>
          <w:bCs w:val="0"/>
          <w:color w:val="000000" w:themeColor="text1"/>
          <w:kern w:val="1"/>
          <w:sz w:val="32"/>
          <w:szCs w:val="32"/>
          <w:u w:val="none"/>
          <w:lang w:val="en-US" w:eastAsia="zh-CN"/>
        </w:rPr>
        <w:t>上述保健用品本身并不具备疾病预防及治疗等功效</w:t>
      </w:r>
      <w:r>
        <w:rPr>
          <w:rFonts w:hint="eastAsia" w:ascii="仿宋_GB2312" w:hAnsi="仿宋_GB2312" w:eastAsia="仿宋_GB2312" w:cs="仿宋_GB2312"/>
          <w:snapToGrid w:val="0"/>
          <w:color w:val="000000"/>
          <w:spacing w:val="1"/>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644" w:firstLineChars="20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 xml:space="preserve">另查明，当事人于2025年3月26日购进安泰核酸胶囊608瓶，单价135元/瓶，总价款82080元。安泰核酸胶囊包装标示净含量：18g(0.3g×60)，批准文号：卫食健字〔2000〕633号，生产企业：天津核生科技生物工程有限公司。截至案发时，当事人购进的608瓶安泰核酸胶囊已全部销售，销售单价195元/瓶，共计118560元，获利36480元。当事人于2025年4月14日在店内体验厅组织核苷酸会员答谢沙龙会，并利用“患者现身说疗效”的方式进行讲解服用该保健食品后的受益，欺骗误导他人购买用于治疗疾病，上述安泰核酸胶囊实为保健食品。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firstLine="0" w:firstLineChars="0"/>
        <w:jc w:val="both"/>
        <w:textAlignment w:val="auto"/>
        <w:rPr>
          <w:rFonts w:hint="eastAsia" w:ascii="仿宋_GB2312" w:hAnsi="仿宋_GB2312" w:eastAsia="仿宋_GB2312" w:cs="仿宋_GB2312"/>
          <w:snapToGrid w:val="0"/>
          <w:color w:val="000000"/>
          <w:spacing w:val="1"/>
          <w:kern w:val="0"/>
          <w:sz w:val="32"/>
          <w:szCs w:val="32"/>
          <w:lang w:val="en-US" w:eastAsia="zh-CN"/>
        </w:rPr>
      </w:pPr>
      <w:r>
        <w:rPr>
          <w:rFonts w:hint="eastAsia" w:ascii="仿宋_GB2312" w:hAnsi="仿宋_GB2312" w:eastAsia="仿宋_GB2312" w:cs="仿宋_GB2312"/>
          <w:snapToGrid w:val="0"/>
          <w:color w:val="000000"/>
          <w:spacing w:val="1"/>
          <w:kern w:val="0"/>
          <w:sz w:val="32"/>
          <w:szCs w:val="32"/>
          <w:lang w:val="en-US" w:eastAsia="zh-CN"/>
        </w:rPr>
        <w:t>截至案发</w:t>
      </w:r>
      <w:r>
        <w:rPr>
          <w:rFonts w:hint="eastAsia" w:ascii="仿宋_GB2312" w:hAnsi="仿宋_GB2312" w:eastAsia="仿宋_GB2312" w:cs="仿宋_GB2312"/>
          <w:snapToGrid w:val="0"/>
          <w:color w:val="000000"/>
          <w:spacing w:val="-7"/>
          <w:kern w:val="0"/>
          <w:sz w:val="32"/>
          <w:szCs w:val="32"/>
          <w:lang w:val="en-US" w:eastAsia="zh-CN"/>
        </w:rPr>
        <w:t>，当事人共销售563支</w:t>
      </w:r>
      <w:r>
        <w:rPr>
          <w:rFonts w:hint="eastAsia" w:ascii="仿宋_GB2312" w:hAnsi="仿宋_GB2312" w:eastAsia="仿宋_GB2312" w:cs="仿宋_GB2312"/>
          <w:snapToGrid w:val="0"/>
          <w:color w:val="000000"/>
          <w:kern w:val="0"/>
          <w:sz w:val="32"/>
          <w:szCs w:val="32"/>
          <w:lang w:val="en-US" w:eastAsia="zh-CN"/>
        </w:rPr>
        <w:t>藏秘甘露活血保健凝胶</w:t>
      </w:r>
      <w:r>
        <w:rPr>
          <w:rFonts w:hint="eastAsia" w:ascii="仿宋_GB2312" w:hAnsi="仿宋_GB2312" w:eastAsia="仿宋_GB2312" w:cs="仿宋_GB2312"/>
          <w:snapToGrid w:val="0"/>
          <w:color w:val="000000"/>
          <w:spacing w:val="1"/>
          <w:kern w:val="0"/>
          <w:sz w:val="32"/>
          <w:szCs w:val="32"/>
          <w:lang w:val="en-US" w:eastAsia="zh-CN"/>
        </w:rPr>
        <w:t>，售价196元/支、148元/支、90元/支不等，</w:t>
      </w:r>
      <w:r>
        <w:rPr>
          <w:rFonts w:hint="eastAsia" w:ascii="仿宋_GB2312" w:hAnsi="仿宋_GB2312" w:eastAsia="仿宋_GB2312" w:cs="仿宋_GB2312"/>
          <w:snapToGrid w:val="0"/>
          <w:color w:val="000000"/>
          <w:kern w:val="0"/>
          <w:sz w:val="32"/>
          <w:szCs w:val="32"/>
          <w:lang w:val="en-US" w:eastAsia="zh-CN"/>
        </w:rPr>
        <w:t>销售总金额65850元，获利21795元</w:t>
      </w:r>
      <w:r>
        <w:rPr>
          <w:rFonts w:hint="eastAsia" w:ascii="仿宋_GB2312" w:hAnsi="仿宋_GB2312" w:eastAsia="仿宋_GB2312" w:cs="仿宋_GB2312"/>
          <w:b w:val="0"/>
          <w:bCs w:val="0"/>
          <w:color w:val="000000" w:themeColor="text1"/>
          <w:kern w:val="1"/>
          <w:sz w:val="32"/>
          <w:szCs w:val="32"/>
          <w:u w:val="none"/>
          <w:lang w:val="en-US" w:eastAsia="zh-CN"/>
        </w:rPr>
        <w:t>。共销售</w:t>
      </w:r>
      <w:r>
        <w:rPr>
          <w:rFonts w:hint="eastAsia" w:ascii="仿宋_GB2312" w:hAnsi="仿宋_GB2312" w:eastAsia="仿宋_GB2312" w:cs="仿宋_GB2312"/>
          <w:snapToGrid w:val="0"/>
          <w:color w:val="000000"/>
          <w:spacing w:val="1"/>
          <w:kern w:val="0"/>
          <w:sz w:val="32"/>
          <w:szCs w:val="32"/>
          <w:lang w:val="en-US" w:eastAsia="zh-CN"/>
        </w:rPr>
        <w:t>608瓶安泰核酸胶囊，售价195元/瓶，销售总金额118560元，获利36480元。涉案金额达184410元（</w:t>
      </w:r>
      <w:r>
        <w:rPr>
          <w:rFonts w:hint="eastAsia" w:ascii="仿宋_GB2312" w:hAnsi="仿宋_GB2312" w:eastAsia="仿宋_GB2312" w:cs="仿宋_GB2312"/>
          <w:snapToGrid w:val="0"/>
          <w:color w:val="000000"/>
          <w:kern w:val="0"/>
          <w:sz w:val="32"/>
          <w:szCs w:val="32"/>
          <w:lang w:val="en-US" w:eastAsia="zh-CN"/>
        </w:rPr>
        <w:t>65850元+</w:t>
      </w:r>
      <w:r>
        <w:rPr>
          <w:rFonts w:hint="eastAsia" w:ascii="仿宋_GB2312" w:hAnsi="仿宋_GB2312" w:eastAsia="仿宋_GB2312" w:cs="仿宋_GB2312"/>
          <w:snapToGrid w:val="0"/>
          <w:color w:val="000000"/>
          <w:spacing w:val="1"/>
          <w:kern w:val="0"/>
          <w:sz w:val="32"/>
          <w:szCs w:val="32"/>
          <w:lang w:val="en-US" w:eastAsia="zh-CN"/>
        </w:rPr>
        <w:t>118560元=184410元），违法所得58275元（</w:t>
      </w:r>
      <w:r>
        <w:rPr>
          <w:rFonts w:hint="eastAsia" w:ascii="仿宋_GB2312" w:hAnsi="仿宋_GB2312" w:eastAsia="仿宋_GB2312" w:cs="仿宋_GB2312"/>
          <w:snapToGrid w:val="0"/>
          <w:color w:val="000000"/>
          <w:kern w:val="0"/>
          <w:sz w:val="32"/>
          <w:szCs w:val="32"/>
          <w:lang w:val="en-US" w:eastAsia="zh-CN"/>
        </w:rPr>
        <w:t>21795元+</w:t>
      </w:r>
      <w:r>
        <w:rPr>
          <w:rFonts w:hint="eastAsia" w:ascii="仿宋_GB2312" w:hAnsi="仿宋_GB2312" w:eastAsia="仿宋_GB2312" w:cs="仿宋_GB2312"/>
          <w:snapToGrid w:val="0"/>
          <w:color w:val="000000"/>
          <w:spacing w:val="1"/>
          <w:kern w:val="0"/>
          <w:sz w:val="32"/>
          <w:szCs w:val="32"/>
          <w:lang w:val="en-US" w:eastAsia="zh-CN"/>
        </w:rPr>
        <w:t>36480元=58275元）。当事人已构成对其销售的商品的功能作虚假或引人误解的商业宣传，欺骗、误导消费者的违法行为</w:t>
      </w:r>
      <w:r>
        <w:rPr>
          <w:rFonts w:hint="eastAsia" w:ascii="仿宋_GB2312" w:hAnsi="仿宋_GB2312" w:eastAsia="仿宋_GB2312" w:cs="仿宋_GB2312"/>
          <w:snapToGrid w:val="0"/>
          <w:color w:val="000000"/>
          <w:spacing w:val="4"/>
          <w:kern w:val="0"/>
          <w:sz w:val="32"/>
          <w:szCs w:val="32"/>
          <w:lang w:eastAsia="zh-CN"/>
        </w:rPr>
        <w:t>。</w:t>
      </w:r>
      <w:r>
        <w:rPr>
          <w:rFonts w:hint="eastAsia" w:ascii="仿宋_GB2312" w:hAnsi="仿宋_GB2312" w:eastAsia="仿宋_GB2312" w:cs="仿宋_GB2312"/>
          <w:snapToGrid w:val="0"/>
          <w:color w:val="000000"/>
          <w:spacing w:val="1"/>
          <w:kern w:val="0"/>
          <w:sz w:val="32"/>
          <w:szCs w:val="32"/>
          <w:lang w:val="en-US" w:eastAsia="zh-CN"/>
        </w:rPr>
        <w:t xml:space="preserve">             </w:t>
      </w:r>
      <w:r>
        <w:rPr>
          <w:rFonts w:hint="eastAsia" w:ascii="仿宋_GB2312" w:hAnsi="仿宋_GB2312" w:eastAsia="仿宋_GB2312" w:cs="仿宋_GB2312"/>
          <w:spacing w:val="-10"/>
          <w:sz w:val="32"/>
          <w:szCs w:val="32"/>
          <w:u w:val="none"/>
          <w:lang w:val="en-US" w:eastAsia="zh-CN"/>
        </w:rPr>
        <w:t xml:space="preserve">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snapToGrid w:val="0"/>
          <w:color w:val="000000"/>
          <w:spacing w:val="1"/>
          <w:kern w:val="0"/>
          <w:sz w:val="32"/>
          <w:szCs w:val="32"/>
          <w:lang w:val="en-US" w:eastAsia="zh-CN"/>
        </w:rPr>
        <w:t xml:space="preserve">                                   </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b/>
          <w:bCs/>
          <w:snapToGrid w:val="0"/>
          <w:color w:val="000000"/>
          <w:kern w:val="0"/>
          <w:sz w:val="32"/>
          <w:szCs w:val="32"/>
        </w:rPr>
      </w:pPr>
      <w:r>
        <w:rPr>
          <w:rFonts w:hint="eastAsia" w:ascii="仿宋_GB2312" w:hAnsi="仿宋_GB2312" w:eastAsia="仿宋_GB2312" w:cs="仿宋_GB2312"/>
          <w:snapToGrid w:val="0"/>
          <w:color w:val="000000"/>
          <w:spacing w:val="-9"/>
          <w:kern w:val="0"/>
          <w:sz w:val="32"/>
          <w:szCs w:val="32"/>
          <w:lang w:val="en-US" w:eastAsia="zh-CN"/>
        </w:rPr>
        <w:t xml:space="preserve">     </w:t>
      </w:r>
      <w:r>
        <w:rPr>
          <w:rFonts w:hint="eastAsia" w:ascii="仿宋_GB2312" w:hAnsi="仿宋_GB2312" w:eastAsia="仿宋_GB2312" w:cs="仿宋_GB2312"/>
          <w:b/>
          <w:bCs/>
          <w:snapToGrid w:val="0"/>
          <w:color w:val="000000"/>
          <w:spacing w:val="-9"/>
          <w:kern w:val="0"/>
          <w:sz w:val="32"/>
          <w:szCs w:val="32"/>
          <w:lang w:val="en-US" w:eastAsia="zh-CN"/>
        </w:rPr>
        <w:t>上述</w:t>
      </w:r>
      <w:r>
        <w:rPr>
          <w:rFonts w:hint="eastAsia" w:ascii="仿宋_GB2312" w:hAnsi="仿宋_GB2312" w:eastAsia="仿宋_GB2312" w:cs="仿宋_GB2312"/>
          <w:b/>
          <w:bCs/>
          <w:snapToGrid w:val="0"/>
          <w:color w:val="000000"/>
          <w:spacing w:val="-2"/>
          <w:kern w:val="0"/>
          <w:sz w:val="32"/>
          <w:szCs w:val="32"/>
        </w:rPr>
        <w:t>事实，主要有以下证据证明：</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1.《营业执照》及</w:t>
      </w:r>
      <w:r>
        <w:rPr>
          <w:rFonts w:hint="eastAsia" w:ascii="仿宋_GB2312" w:hAnsi="仿宋_GB2312" w:eastAsia="仿宋_GB2312" w:cs="仿宋_GB2312"/>
          <w:snapToGrid w:val="0"/>
          <w:color w:val="000000"/>
          <w:spacing w:val="-9"/>
          <w:kern w:val="0"/>
          <w:sz w:val="32"/>
          <w:szCs w:val="32"/>
          <w:lang w:eastAsia="zh-CN"/>
        </w:rPr>
        <w:t>当事人何**</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身份证复印件各1份，由当事人提供，证明当事人经营主体资格和经营范围及经营者的身份信息；</w:t>
      </w:r>
    </w:p>
    <w:p>
      <w:pPr>
        <w:keepNext w:val="0"/>
        <w:keepLines w:val="0"/>
        <w:pageBreakBefore w:val="0"/>
        <w:widowControl/>
        <w:numPr>
          <w:ilvl w:val="0"/>
          <w:numId w:val="0"/>
        </w:numPr>
        <w:tabs>
          <w:tab w:val="left" w:pos="4380"/>
        </w:tabs>
        <w:kinsoku w:val="0"/>
        <w:wordWrap/>
        <w:overflowPunct/>
        <w:topLinePunct w:val="0"/>
        <w:autoSpaceDE w:val="0"/>
        <w:autoSpaceDN w:val="0"/>
        <w:bidi w:val="0"/>
        <w:adjustRightInd w:val="0"/>
        <w:snapToGrid w:val="0"/>
        <w:spacing w:line="540" w:lineRule="exact"/>
        <w:ind w:leftChars="0"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b w:val="0"/>
          <w:bCs w:val="0"/>
          <w:kern w:val="1"/>
          <w:sz w:val="32"/>
          <w:szCs w:val="32"/>
          <w:lang w:val="en-US" w:eastAsia="zh-CN"/>
        </w:rPr>
        <w:t>2.授权委托书1份、受委托人身份证复印件1份，证明委托人、受委托人身份信息及委托事项、期限、权限；</w:t>
      </w:r>
      <w:r>
        <w:rPr>
          <w:rFonts w:hint="eastAsia" w:ascii="仿宋_GB2312" w:hAnsi="仿宋_GB2312" w:eastAsia="仿宋_GB2312" w:cs="仿宋_GB2312"/>
          <w:kern w:val="32"/>
          <w:sz w:val="32"/>
          <w:szCs w:val="32"/>
          <w:lang w:val="en-US" w:eastAsia="zh-CN"/>
        </w:rPr>
        <w:t xml:space="preserve">  </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b w:val="0"/>
          <w:bCs w:val="0"/>
          <w:color w:val="auto"/>
          <w:kern w:val="1"/>
          <w:sz w:val="32"/>
          <w:szCs w:val="32"/>
          <w:lang w:eastAsia="zh-CN"/>
        </w:rPr>
      </w:pPr>
      <w:r>
        <w:rPr>
          <w:rFonts w:hint="eastAsia" w:ascii="仿宋_GB2312" w:hAnsi="仿宋_GB2312" w:eastAsia="仿宋_GB2312" w:cs="仿宋_GB2312"/>
          <w:b w:val="0"/>
          <w:bCs w:val="0"/>
          <w:kern w:val="1"/>
          <w:sz w:val="32"/>
          <w:szCs w:val="32"/>
          <w:lang w:val="en-US" w:eastAsia="zh-CN"/>
        </w:rPr>
        <w:t>3.</w:t>
      </w:r>
      <w:r>
        <w:rPr>
          <w:rFonts w:hint="eastAsia" w:ascii="仿宋_GB2312" w:hAnsi="仿宋_GB2312" w:eastAsia="仿宋_GB2312" w:cs="仿宋_GB2312"/>
          <w:b w:val="0"/>
          <w:bCs w:val="0"/>
          <w:kern w:val="1"/>
          <w:sz w:val="32"/>
          <w:szCs w:val="32"/>
          <w:lang w:eastAsia="zh-CN"/>
        </w:rPr>
        <w:t>现场笔录</w:t>
      </w:r>
      <w:r>
        <w:rPr>
          <w:rFonts w:hint="eastAsia" w:ascii="仿宋_GB2312" w:hAnsi="仿宋_GB2312" w:eastAsia="仿宋_GB2312" w:cs="仿宋_GB2312"/>
          <w:b w:val="0"/>
          <w:bCs w:val="0"/>
          <w:kern w:val="1"/>
          <w:sz w:val="32"/>
          <w:szCs w:val="32"/>
          <w:lang w:val="en-US" w:eastAsia="zh-CN"/>
        </w:rPr>
        <w:t>1</w:t>
      </w:r>
      <w:r>
        <w:rPr>
          <w:rFonts w:hint="eastAsia" w:ascii="仿宋_GB2312" w:hAnsi="仿宋_GB2312" w:eastAsia="仿宋_GB2312" w:cs="仿宋_GB2312"/>
          <w:b w:val="0"/>
          <w:bCs w:val="0"/>
          <w:kern w:val="1"/>
          <w:sz w:val="32"/>
          <w:szCs w:val="32"/>
          <w:lang w:eastAsia="zh-CN"/>
        </w:rPr>
        <w:t>份，证明执法人员</w:t>
      </w:r>
      <w:r>
        <w:rPr>
          <w:rFonts w:hint="eastAsia" w:ascii="仿宋_GB2312" w:hAnsi="仿宋_GB2312" w:eastAsia="仿宋_GB2312" w:cs="仿宋_GB2312"/>
          <w:snapToGrid w:val="0"/>
          <w:color w:val="000000"/>
          <w:spacing w:val="1"/>
          <w:kern w:val="0"/>
          <w:sz w:val="32"/>
          <w:szCs w:val="32"/>
          <w:u w:val="none" w:color="auto"/>
          <w:lang w:val="en-US" w:eastAsia="zh-CN"/>
        </w:rPr>
        <w:t>现场检查发现当事人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w:t>
      </w:r>
      <w:r>
        <w:rPr>
          <w:rFonts w:hint="eastAsia" w:ascii="仿宋_GB2312" w:hAnsi="仿宋_GB2312" w:eastAsia="仿宋_GB2312" w:cs="仿宋_GB2312"/>
          <w:snapToGrid w:val="0"/>
          <w:color w:val="000000"/>
          <w:spacing w:val="4"/>
          <w:kern w:val="0"/>
          <w:sz w:val="32"/>
          <w:szCs w:val="32"/>
          <w:lang w:eastAsia="zh-CN"/>
        </w:rPr>
        <w:t>的事实和检查经过</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numPr>
          <w:ilvl w:val="0"/>
          <w:numId w:val="0"/>
        </w:numPr>
        <w:tabs>
          <w:tab w:val="left" w:pos="4380"/>
        </w:tabs>
        <w:kinsoku w:val="0"/>
        <w:wordWrap/>
        <w:overflowPunct/>
        <w:topLinePunct w:val="0"/>
        <w:autoSpaceDE w:val="0"/>
        <w:autoSpaceDN w:val="0"/>
        <w:bidi w:val="0"/>
        <w:adjustRightInd w:val="0"/>
        <w:snapToGrid w:val="0"/>
        <w:spacing w:line="540" w:lineRule="exact"/>
        <w:ind w:left="0" w:right="0" w:rightChars="0" w:firstLine="640" w:firstLineChars="200"/>
        <w:jc w:val="both"/>
        <w:textAlignment w:val="baseline"/>
        <w:outlineLvl w:val="9"/>
        <w:rPr>
          <w:rFonts w:hint="eastAsia" w:ascii="仿宋_GB2312" w:hAnsi="仿宋_GB2312" w:eastAsia="仿宋_GB2312" w:cs="仿宋_GB2312"/>
          <w:b w:val="0"/>
          <w:bCs w:val="0"/>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4.</w:t>
      </w:r>
      <w:r>
        <w:rPr>
          <w:rFonts w:hint="eastAsia" w:ascii="仿宋_GB2312" w:hAnsi="仿宋_GB2312" w:eastAsia="仿宋_GB2312" w:cs="仿宋_GB2312"/>
          <w:b w:val="0"/>
          <w:bCs w:val="0"/>
          <w:kern w:val="1"/>
          <w:sz w:val="32"/>
          <w:szCs w:val="32"/>
          <w:lang w:eastAsia="zh-CN"/>
        </w:rPr>
        <w:t>询问笔录</w:t>
      </w:r>
      <w:r>
        <w:rPr>
          <w:rFonts w:hint="eastAsia" w:ascii="仿宋_GB2312" w:hAnsi="仿宋_GB2312" w:eastAsia="仿宋_GB2312" w:cs="仿宋_GB2312"/>
          <w:b w:val="0"/>
          <w:bCs w:val="0"/>
          <w:kern w:val="1"/>
          <w:sz w:val="32"/>
          <w:szCs w:val="32"/>
          <w:lang w:val="en-US" w:eastAsia="zh-CN"/>
        </w:rPr>
        <w:t>2</w:t>
      </w:r>
      <w:r>
        <w:rPr>
          <w:rFonts w:hint="eastAsia" w:ascii="仿宋_GB2312" w:hAnsi="仿宋_GB2312" w:eastAsia="仿宋_GB2312" w:cs="仿宋_GB2312"/>
          <w:b w:val="0"/>
          <w:bCs w:val="0"/>
          <w:kern w:val="1"/>
          <w:sz w:val="32"/>
          <w:szCs w:val="32"/>
          <w:lang w:eastAsia="zh-CN"/>
        </w:rPr>
        <w:t>份，证明当事人</w:t>
      </w:r>
      <w:r>
        <w:rPr>
          <w:rFonts w:hint="eastAsia" w:ascii="仿宋_GB2312" w:hAnsi="仿宋_GB2312" w:eastAsia="仿宋_GB2312" w:cs="仿宋_GB2312"/>
          <w:snapToGrid w:val="0"/>
          <w:color w:val="000000"/>
          <w:spacing w:val="1"/>
          <w:kern w:val="0"/>
          <w:sz w:val="32"/>
          <w:szCs w:val="32"/>
          <w:lang w:val="en-US" w:eastAsia="zh-CN"/>
        </w:rPr>
        <w:t>对其销售的商品的功能做虚假或引人误解的商业宣传，欺骗、误导消费者的</w:t>
      </w:r>
      <w:r>
        <w:rPr>
          <w:rFonts w:hint="eastAsia" w:ascii="仿宋_GB2312" w:hAnsi="仿宋_GB2312" w:eastAsia="仿宋_GB2312" w:cs="仿宋_GB2312"/>
          <w:snapToGrid w:val="0"/>
          <w:color w:val="000000"/>
          <w:spacing w:val="1"/>
          <w:kern w:val="0"/>
          <w:sz w:val="32"/>
          <w:szCs w:val="32"/>
          <w:u w:val="none" w:color="auto"/>
          <w:lang w:val="en-US" w:eastAsia="zh-CN"/>
        </w:rPr>
        <w:t>事实经过和所采集视频证据的真实性</w:t>
      </w:r>
      <w:r>
        <w:rPr>
          <w:rFonts w:hint="eastAsia" w:ascii="仿宋_GB2312" w:hAnsi="仿宋_GB2312" w:eastAsia="仿宋_GB2312" w:cs="仿宋_GB2312"/>
          <w:snapToGrid w:val="0"/>
          <w:color w:val="000000"/>
          <w:spacing w:val="-9"/>
          <w:kern w:val="0"/>
          <w:sz w:val="32"/>
          <w:szCs w:val="32"/>
          <w:lang w:val="en-US" w:eastAsia="zh-CN"/>
        </w:rPr>
        <w:t>；</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5.当事人提供的进货票据复印件2张，转账记录打印件3张，证明当事人购进涉案商品的时间、金额和数量；</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6.当事人提供的实验报告1份，检测报告2份，证明当事人销售的保健食品符合企业标准的事实；</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7.当事人提供的遗失声明的通告打印件1份，证明当事人销售的安泰核酸胶囊批准文号合法有效的事实；</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b w:val="0"/>
          <w:bCs w:val="0"/>
          <w:color w:val="auto"/>
          <w:kern w:val="1"/>
          <w:sz w:val="32"/>
          <w:szCs w:val="32"/>
          <w:lang w:val="en-US" w:eastAsia="zh-CN"/>
        </w:rPr>
      </w:pPr>
      <w:r>
        <w:rPr>
          <w:rFonts w:hint="eastAsia" w:ascii="仿宋_GB2312" w:hAnsi="仿宋_GB2312" w:eastAsia="仿宋_GB2312" w:cs="仿宋_GB2312"/>
          <w:b w:val="0"/>
          <w:bCs w:val="0"/>
          <w:color w:val="auto"/>
          <w:kern w:val="1"/>
          <w:sz w:val="32"/>
          <w:szCs w:val="32"/>
          <w:lang w:val="en-US" w:eastAsia="zh-CN"/>
        </w:rPr>
        <w:t>8.当事人提供的《食品生产许可证》及《食品生产许可明细表》复印件7张，证明当事人购进涉案商品的供货商资质；</w:t>
      </w:r>
    </w:p>
    <w:p>
      <w:pPr>
        <w:keepNext w:val="0"/>
        <w:keepLines w:val="0"/>
        <w:pageBreakBefore w:val="0"/>
        <w:widowControl w:val="0"/>
        <w:kinsoku/>
        <w:wordWrap/>
        <w:overflowPunct/>
        <w:topLinePunct w:val="0"/>
        <w:bidi w:val="0"/>
        <w:adjustRightInd/>
        <w:snapToGrid/>
        <w:spacing w:line="540" w:lineRule="exact"/>
        <w:ind w:left="0" w:right="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val="0"/>
          <w:bCs w:val="0"/>
          <w:color w:val="auto"/>
          <w:kern w:val="1"/>
          <w:sz w:val="32"/>
          <w:szCs w:val="32"/>
          <w:lang w:val="en-US" w:eastAsia="zh-CN"/>
        </w:rPr>
        <w:t>9.现场检查拍摄照片1张、音像视频资料2份，证明执法人员对当事人</w:t>
      </w:r>
      <w:r>
        <w:rPr>
          <w:rFonts w:hint="eastAsia" w:ascii="仿宋_GB2312" w:hAnsi="仿宋_GB2312" w:eastAsia="仿宋_GB2312" w:cs="仿宋_GB2312"/>
          <w:b w:val="0"/>
          <w:bCs w:val="0"/>
          <w:color w:val="auto"/>
          <w:kern w:val="1"/>
          <w:sz w:val="32"/>
          <w:szCs w:val="32"/>
          <w:lang w:eastAsia="zh-CN"/>
        </w:rPr>
        <w:t>进行现场检查的情况以及当事人做</w:t>
      </w:r>
      <w:r>
        <w:rPr>
          <w:rFonts w:hint="eastAsia" w:ascii="仿宋_GB2312" w:hAnsi="仿宋_GB2312" w:eastAsia="仿宋_GB2312" w:cs="仿宋_GB2312"/>
          <w:snapToGrid w:val="0"/>
          <w:color w:val="000000"/>
          <w:spacing w:val="4"/>
          <w:kern w:val="0"/>
          <w:sz w:val="32"/>
          <w:szCs w:val="32"/>
          <w:lang w:eastAsia="zh-CN"/>
        </w:rPr>
        <w:t>引人误解的虚假宣传</w:t>
      </w:r>
      <w:r>
        <w:rPr>
          <w:rFonts w:hint="eastAsia" w:ascii="仿宋_GB2312" w:hAnsi="仿宋_GB2312" w:eastAsia="仿宋_GB2312" w:cs="仿宋_GB2312"/>
          <w:snapToGrid w:val="0"/>
          <w:color w:val="000000"/>
          <w:spacing w:val="1"/>
          <w:kern w:val="0"/>
          <w:sz w:val="32"/>
          <w:szCs w:val="32"/>
          <w:u w:val="none" w:color="auto"/>
          <w:lang w:val="en-US" w:eastAsia="zh-CN"/>
        </w:rPr>
        <w:t>事实</w:t>
      </w:r>
      <w:r>
        <w:rPr>
          <w:rFonts w:hint="eastAsia" w:ascii="仿宋_GB2312" w:hAnsi="仿宋_GB2312" w:eastAsia="仿宋_GB2312" w:cs="仿宋_GB2312"/>
          <w:b w:val="0"/>
          <w:bCs w:val="0"/>
          <w:color w:val="auto"/>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40" w:lineRule="exact"/>
        <w:ind w:left="0" w:leftChars="0" w:right="0" w:rightChars="0" w:firstLine="640" w:firstLineChars="200"/>
        <w:jc w:val="both"/>
        <w:textAlignment w:val="baseline"/>
        <w:outlineLvl w:val="9"/>
        <w:rPr>
          <w:rFonts w:hint="eastAsia" w:ascii="仿宋_GB2312" w:hAnsi="仿宋_GB2312" w:eastAsia="仿宋_GB2312" w:cs="仿宋_GB2312"/>
          <w:kern w:val="32"/>
          <w:sz w:val="32"/>
          <w:szCs w:val="32"/>
          <w:lang w:val="en-US" w:eastAsia="zh-CN"/>
        </w:rPr>
      </w:pPr>
      <w:r>
        <w:rPr>
          <w:rFonts w:hint="eastAsia" w:ascii="仿宋_GB2312" w:hAnsi="仿宋_GB2312" w:eastAsia="仿宋_GB2312" w:cs="仿宋_GB2312"/>
          <w:kern w:val="2"/>
          <w:sz w:val="32"/>
          <w:szCs w:val="32"/>
          <w:u w:val="none" w:color="auto"/>
          <w:lang w:eastAsia="zh-CN"/>
        </w:rPr>
        <w:t>我</w:t>
      </w:r>
      <w:r>
        <w:rPr>
          <w:rFonts w:hint="eastAsia" w:ascii="仿宋_GB2312" w:hAnsi="仿宋_GB2312" w:eastAsia="仿宋_GB2312" w:cs="仿宋_GB2312"/>
          <w:kern w:val="2"/>
          <w:sz w:val="32"/>
          <w:szCs w:val="32"/>
          <w:u w:val="none" w:color="auto"/>
        </w:rPr>
        <w:t>局</w:t>
      </w:r>
      <w:r>
        <w:rPr>
          <w:rFonts w:hint="eastAsia" w:ascii="仿宋_GB2312" w:hAnsi="仿宋_GB2312" w:eastAsia="仿宋_GB2312" w:cs="仿宋_GB2312"/>
          <w:kern w:val="2"/>
          <w:sz w:val="32"/>
          <w:szCs w:val="32"/>
          <w:u w:val="none" w:color="auto"/>
          <w:lang w:val="en-US" w:eastAsia="zh-CN"/>
        </w:rPr>
        <w:t>于2025年6月23日</w:t>
      </w:r>
      <w:r>
        <w:rPr>
          <w:rFonts w:hint="eastAsia" w:ascii="仿宋_GB2312" w:hAnsi="仿宋_GB2312" w:eastAsia="仿宋_GB2312" w:cs="仿宋_GB2312"/>
          <w:kern w:val="2"/>
          <w:sz w:val="32"/>
          <w:szCs w:val="32"/>
          <w:u w:val="none" w:color="auto"/>
        </w:rPr>
        <w:t>依法</w:t>
      </w:r>
      <w:r>
        <w:rPr>
          <w:rFonts w:hint="eastAsia" w:ascii="仿宋_GB2312" w:hAnsi="仿宋_GB2312" w:eastAsia="仿宋_GB2312" w:cs="仿宋_GB2312"/>
          <w:kern w:val="2"/>
          <w:sz w:val="32"/>
          <w:szCs w:val="32"/>
          <w:u w:val="none" w:color="auto"/>
          <w:lang w:eastAsia="zh-CN"/>
        </w:rPr>
        <w:t>向当事人送</w:t>
      </w:r>
      <w:r>
        <w:rPr>
          <w:rFonts w:hint="eastAsia" w:ascii="仿宋_GB2312" w:hAnsi="仿宋_GB2312" w:eastAsia="仿宋_GB2312" w:cs="仿宋_GB2312"/>
          <w:kern w:val="2"/>
          <w:sz w:val="32"/>
          <w:szCs w:val="32"/>
          <w:u w:val="none" w:color="auto"/>
        </w:rPr>
        <w:t>达了《行政处罚告知书》</w:t>
      </w:r>
      <w:r>
        <w:rPr>
          <w:rFonts w:hint="eastAsia" w:ascii="仿宋_GB2312" w:hAnsi="仿宋_GB2312" w:eastAsia="仿宋_GB2312" w:cs="仿宋_GB2312"/>
          <w:kern w:val="2"/>
          <w:sz w:val="32"/>
          <w:szCs w:val="32"/>
          <w:u w:val="none" w:color="auto"/>
          <w:lang w:eastAsia="zh-CN"/>
        </w:rPr>
        <w:t>（塔乌市监罚告〔202</w:t>
      </w:r>
      <w:r>
        <w:rPr>
          <w:rFonts w:hint="eastAsia" w:ascii="仿宋_GB2312" w:hAnsi="仿宋_GB2312" w:eastAsia="仿宋_GB2312" w:cs="仿宋_GB2312"/>
          <w:kern w:val="2"/>
          <w:sz w:val="32"/>
          <w:szCs w:val="32"/>
          <w:u w:val="none" w:color="auto"/>
          <w:lang w:val="en-US" w:eastAsia="zh-CN"/>
        </w:rPr>
        <w:t>5</w:t>
      </w:r>
      <w:r>
        <w:rPr>
          <w:rFonts w:hint="eastAsia" w:ascii="仿宋_GB2312" w:hAnsi="仿宋_GB2312" w:eastAsia="仿宋_GB2312" w:cs="仿宋_GB2312"/>
          <w:kern w:val="2"/>
          <w:sz w:val="32"/>
          <w:szCs w:val="32"/>
          <w:u w:val="none" w:color="auto"/>
          <w:lang w:eastAsia="zh-CN"/>
        </w:rPr>
        <w:t>〕</w:t>
      </w:r>
      <w:r>
        <w:rPr>
          <w:rFonts w:hint="eastAsia" w:ascii="仿宋_GB2312" w:hAnsi="仿宋_GB2312" w:eastAsia="仿宋_GB2312" w:cs="仿宋_GB2312"/>
          <w:kern w:val="2"/>
          <w:sz w:val="32"/>
          <w:szCs w:val="32"/>
          <w:u w:val="none" w:color="auto"/>
          <w:lang w:val="en-US" w:eastAsia="zh-CN"/>
        </w:rPr>
        <w:t>126</w:t>
      </w:r>
      <w:r>
        <w:rPr>
          <w:rFonts w:hint="eastAsia" w:ascii="仿宋_GB2312" w:hAnsi="仿宋_GB2312" w:eastAsia="仿宋_GB2312" w:cs="仿宋_GB2312"/>
          <w:kern w:val="2"/>
          <w:sz w:val="32"/>
          <w:szCs w:val="32"/>
          <w:u w:val="none" w:color="auto"/>
          <w:lang w:eastAsia="zh-CN"/>
        </w:rPr>
        <w:t>号）</w:t>
      </w:r>
      <w:r>
        <w:rPr>
          <w:rFonts w:hint="eastAsia" w:ascii="仿宋_GB2312" w:hAnsi="仿宋_GB2312" w:eastAsia="仿宋_GB2312" w:cs="仿宋_GB2312"/>
          <w:kern w:val="2"/>
          <w:sz w:val="32"/>
          <w:szCs w:val="32"/>
          <w:u w:val="none" w:color="auto"/>
        </w:rPr>
        <w:t>，</w:t>
      </w:r>
      <w:r>
        <w:rPr>
          <w:rFonts w:hint="eastAsia" w:ascii="仿宋_GB2312" w:hAnsi="仿宋_GB2312" w:eastAsia="仿宋_GB2312" w:cs="仿宋_GB2312"/>
          <w:snapToGrid w:val="0"/>
          <w:color w:val="000000"/>
          <w:kern w:val="0"/>
          <w:sz w:val="32"/>
          <w:szCs w:val="32"/>
        </w:rPr>
        <w:t>告知</w:t>
      </w:r>
      <w:r>
        <w:rPr>
          <w:rFonts w:hint="eastAsia" w:ascii="仿宋_GB2312" w:hAnsi="仿宋_GB2312" w:eastAsia="仿宋_GB2312" w:cs="仿宋_GB2312"/>
          <w:snapToGrid w:val="0"/>
          <w:color w:val="000000"/>
          <w:kern w:val="0"/>
          <w:sz w:val="32"/>
          <w:szCs w:val="32"/>
          <w:lang w:eastAsia="zh-CN"/>
        </w:rPr>
        <w:t>了当事人依法</w:t>
      </w:r>
      <w:r>
        <w:rPr>
          <w:rFonts w:hint="eastAsia" w:ascii="仿宋_GB2312" w:hAnsi="仿宋_GB2312" w:eastAsia="仿宋_GB2312" w:cs="仿宋_GB2312"/>
          <w:snapToGrid w:val="0"/>
          <w:color w:val="000000"/>
          <w:kern w:val="0"/>
          <w:sz w:val="32"/>
          <w:szCs w:val="32"/>
        </w:rPr>
        <w:t>享有陈述、申辩</w:t>
      </w:r>
      <w:r>
        <w:rPr>
          <w:rFonts w:hint="eastAsia" w:ascii="仿宋_GB2312" w:hAnsi="仿宋_GB2312" w:eastAsia="仿宋_GB2312" w:cs="仿宋_GB2312"/>
          <w:snapToGrid w:val="0"/>
          <w:color w:val="000000"/>
          <w:kern w:val="0"/>
          <w:sz w:val="32"/>
          <w:szCs w:val="32"/>
          <w:lang w:eastAsia="zh-CN"/>
        </w:rPr>
        <w:t>、要求听证</w:t>
      </w:r>
      <w:r>
        <w:rPr>
          <w:rFonts w:hint="eastAsia" w:ascii="仿宋_GB2312" w:hAnsi="仿宋_GB2312" w:eastAsia="仿宋_GB2312" w:cs="仿宋_GB2312"/>
          <w:snapToGrid w:val="0"/>
          <w:color w:val="000000"/>
          <w:kern w:val="0"/>
          <w:sz w:val="32"/>
          <w:szCs w:val="32"/>
        </w:rPr>
        <w:t>的权利</w:t>
      </w:r>
      <w:r>
        <w:rPr>
          <w:rFonts w:hint="eastAsia" w:ascii="仿宋_GB2312" w:hAnsi="仿宋_GB2312" w:eastAsia="仿宋_GB2312" w:cs="仿宋_GB2312"/>
          <w:snapToGrid w:val="0"/>
          <w:color w:val="000000"/>
          <w:kern w:val="0"/>
          <w:sz w:val="32"/>
          <w:szCs w:val="32"/>
          <w:lang w:eastAsia="zh-CN"/>
        </w:rPr>
        <w:t>。当事人</w:t>
      </w:r>
      <w:r>
        <w:rPr>
          <w:rFonts w:hint="eastAsia" w:ascii="仿宋_GB2312" w:hAnsi="仿宋_GB2312" w:eastAsia="仿宋_GB2312" w:cs="仿宋_GB2312"/>
          <w:snapToGrid w:val="0"/>
          <w:color w:val="000000"/>
          <w:kern w:val="0"/>
          <w:sz w:val="32"/>
          <w:szCs w:val="32"/>
          <w:lang w:val="en-US" w:eastAsia="zh-CN"/>
        </w:rPr>
        <w:t>在</w:t>
      </w:r>
      <w:r>
        <w:rPr>
          <w:rFonts w:hint="eastAsia" w:ascii="仿宋_GB2312" w:hAnsi="仿宋_GB2312" w:eastAsia="仿宋_GB2312" w:cs="仿宋_GB2312"/>
          <w:snapToGrid w:val="0"/>
          <w:color w:val="000000"/>
          <w:kern w:val="0"/>
          <w:sz w:val="32"/>
          <w:szCs w:val="32"/>
          <w:lang w:eastAsia="zh-CN"/>
        </w:rPr>
        <w:t>法定</w:t>
      </w:r>
      <w:r>
        <w:rPr>
          <w:rFonts w:hint="eastAsia" w:ascii="仿宋_GB2312" w:hAnsi="仿宋_GB2312" w:eastAsia="仿宋_GB2312" w:cs="仿宋_GB2312"/>
          <w:snapToGrid w:val="0"/>
          <w:color w:val="000000"/>
          <w:kern w:val="0"/>
          <w:sz w:val="32"/>
          <w:szCs w:val="32"/>
          <w:lang w:val="en-US" w:eastAsia="zh-CN"/>
        </w:rPr>
        <w:t>期限内</w:t>
      </w:r>
      <w:r>
        <w:rPr>
          <w:rFonts w:hint="eastAsia" w:ascii="仿宋_GB2312" w:hAnsi="仿宋_GB2312" w:eastAsia="仿宋_GB2312" w:cs="仿宋_GB2312"/>
          <w:snapToGrid w:val="0"/>
          <w:color w:val="000000"/>
          <w:kern w:val="0"/>
          <w:sz w:val="32"/>
          <w:szCs w:val="32"/>
        </w:rPr>
        <w:t>未</w:t>
      </w:r>
      <w:r>
        <w:rPr>
          <w:rFonts w:hint="eastAsia" w:ascii="仿宋_GB2312" w:hAnsi="仿宋_GB2312" w:eastAsia="仿宋_GB2312" w:cs="仿宋_GB2312"/>
          <w:snapToGrid w:val="0"/>
          <w:color w:val="000000"/>
          <w:kern w:val="0"/>
          <w:sz w:val="32"/>
          <w:szCs w:val="32"/>
          <w:lang w:val="en-US" w:eastAsia="zh-CN"/>
        </w:rPr>
        <w:t>提出听证要求，但向本局提交了</w:t>
      </w:r>
      <w:r>
        <w:rPr>
          <w:rFonts w:hint="eastAsia" w:ascii="仿宋_GB2312" w:hAnsi="仿宋_GB2312" w:eastAsia="仿宋_GB2312" w:cs="仿宋_GB2312"/>
          <w:snapToGrid w:val="0"/>
          <w:color w:val="000000"/>
          <w:kern w:val="0"/>
          <w:sz w:val="32"/>
          <w:szCs w:val="32"/>
        </w:rPr>
        <w:t>陈述</w:t>
      </w:r>
      <w:r>
        <w:rPr>
          <w:rFonts w:hint="eastAsia" w:ascii="仿宋_GB2312" w:hAnsi="仿宋_GB2312" w:eastAsia="仿宋_GB2312" w:cs="仿宋_GB2312"/>
          <w:snapToGrid w:val="0"/>
          <w:color w:val="000000"/>
          <w:kern w:val="0"/>
          <w:sz w:val="32"/>
          <w:szCs w:val="32"/>
          <w:lang w:eastAsia="zh-CN"/>
        </w:rPr>
        <w:t>、</w:t>
      </w:r>
      <w:r>
        <w:rPr>
          <w:rFonts w:hint="eastAsia" w:ascii="仿宋_GB2312" w:hAnsi="仿宋_GB2312" w:eastAsia="仿宋_GB2312" w:cs="仿宋_GB2312"/>
          <w:snapToGrid w:val="0"/>
          <w:color w:val="000000"/>
          <w:kern w:val="0"/>
          <w:sz w:val="32"/>
          <w:szCs w:val="32"/>
        </w:rPr>
        <w:t>申辩</w:t>
      </w:r>
      <w:r>
        <w:rPr>
          <w:rFonts w:hint="eastAsia" w:ascii="仿宋_GB2312" w:hAnsi="仿宋_GB2312" w:eastAsia="仿宋_GB2312" w:cs="仿宋_GB2312"/>
          <w:snapToGrid w:val="0"/>
          <w:color w:val="000000"/>
          <w:kern w:val="0"/>
          <w:sz w:val="32"/>
          <w:szCs w:val="32"/>
          <w:lang w:eastAsia="zh-CN"/>
        </w:rPr>
        <w:t>意见书和《申请报告》，理由如下：（</w:t>
      </w:r>
      <w:r>
        <w:rPr>
          <w:rFonts w:hint="eastAsia" w:ascii="仿宋_GB2312" w:hAnsi="仿宋_GB2312" w:eastAsia="仿宋_GB2312" w:cs="仿宋_GB2312"/>
          <w:snapToGrid w:val="0"/>
          <w:color w:val="000000"/>
          <w:kern w:val="0"/>
          <w:sz w:val="32"/>
          <w:szCs w:val="32"/>
          <w:lang w:val="en-US" w:eastAsia="zh-CN"/>
        </w:rPr>
        <w:t>1）经营状况不佳，同行竞争压力大，店铺处于亏损状态；（2）系初次违法，调查过程中积极配合调查，如实提供证据材料，未造成严重社会危害后果</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经复核，当事人陈述、申辩理由</w:t>
      </w:r>
      <w:r>
        <w:rPr>
          <w:rFonts w:hint="eastAsia" w:ascii="仿宋_GB2312" w:hAnsi="仿宋_GB2312" w:eastAsia="仿宋_GB2312" w:cs="仿宋_GB2312"/>
          <w:snapToGrid w:val="0"/>
          <w:color w:val="000000"/>
          <w:kern w:val="0"/>
          <w:sz w:val="32"/>
          <w:szCs w:val="32"/>
          <w:lang w:val="en-US" w:eastAsia="zh-CN"/>
        </w:rPr>
        <w:t>第（1）项与其</w:t>
      </w:r>
      <w:r>
        <w:rPr>
          <w:rFonts w:hint="eastAsia" w:ascii="仿宋_GB2312" w:hAnsi="仿宋_GB2312" w:eastAsia="仿宋_GB2312" w:cs="仿宋_GB2312"/>
          <w:snapToGrid w:val="0"/>
          <w:color w:val="000000"/>
          <w:spacing w:val="1"/>
          <w:kern w:val="0"/>
          <w:sz w:val="32"/>
          <w:szCs w:val="32"/>
          <w:lang w:val="en-US" w:eastAsia="zh-CN"/>
        </w:rPr>
        <w:t>对销售的商品的功能作虚假或引人误解的商业宣传，欺骗、误导消费者的违法</w:t>
      </w:r>
      <w:r>
        <w:rPr>
          <w:rFonts w:hint="eastAsia" w:ascii="仿宋_GB2312" w:hAnsi="仿宋_GB2312" w:eastAsia="仿宋_GB2312" w:cs="仿宋_GB2312"/>
          <w:b w:val="0"/>
          <w:bCs w:val="0"/>
          <w:kern w:val="1"/>
          <w:sz w:val="32"/>
          <w:szCs w:val="32"/>
          <w:lang w:val="en-US" w:eastAsia="zh-CN"/>
        </w:rPr>
        <w:t>行为无关联性</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lang w:eastAsia="zh-CN"/>
        </w:rPr>
        <w:t>第（</w:t>
      </w:r>
      <w:r>
        <w:rPr>
          <w:rFonts w:hint="eastAsia" w:ascii="仿宋_GB2312" w:hAnsi="仿宋_GB2312" w:eastAsia="仿宋_GB2312" w:cs="仿宋_GB2312"/>
          <w:snapToGrid w:val="0"/>
          <w:color w:val="000000"/>
          <w:kern w:val="0"/>
          <w:sz w:val="32"/>
          <w:szCs w:val="32"/>
          <w:lang w:val="en-US" w:eastAsia="zh-CN"/>
        </w:rPr>
        <w:t>2）项在办案过程中已考虑，且已给予当事人减轻行政处罚，</w:t>
      </w:r>
      <w:r>
        <w:rPr>
          <w:rFonts w:hint="eastAsia" w:ascii="仿宋_GB2312" w:hAnsi="仿宋_GB2312" w:eastAsia="仿宋_GB2312" w:cs="仿宋_GB2312"/>
          <w:b w:val="0"/>
          <w:bCs w:val="0"/>
          <w:kern w:val="1"/>
          <w:sz w:val="32"/>
          <w:szCs w:val="32"/>
          <w:lang w:val="en-US" w:eastAsia="zh-CN"/>
        </w:rPr>
        <w:t xml:space="preserve">故本局对当事人的陈述理由均不予采纳。   </w:t>
      </w:r>
      <w:r>
        <w:rPr>
          <w:rFonts w:hint="eastAsia" w:ascii="仿宋_GB2312" w:hAnsi="仿宋_GB2312" w:eastAsia="仿宋_GB2312" w:cs="仿宋_GB2312"/>
          <w:snapToGrid w:val="0"/>
          <w:color w:val="000000"/>
          <w:spacing w:val="1"/>
          <w:kern w:val="0"/>
          <w:sz w:val="32"/>
          <w:szCs w:val="32"/>
          <w:lang w:val="en-US" w:eastAsia="zh-CN"/>
        </w:rPr>
        <w:t xml:space="preserve">    </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left="0" w:leftChars="0" w:right="0" w:firstLine="644" w:firstLineChars="200"/>
        <w:jc w:val="both"/>
        <w:textAlignment w:val="baseline"/>
        <w:outlineLvl w:val="9"/>
        <w:rPr>
          <w:rFonts w:hint="eastAsia" w:ascii="仿宋_GB2312" w:hAnsi="仿宋_GB2312" w:eastAsia="仿宋_GB2312" w:cs="仿宋_GB2312"/>
          <w:snapToGrid w:val="0"/>
          <w:color w:val="000000"/>
          <w:spacing w:val="-30"/>
          <w:w w:val="94"/>
          <w:kern w:val="0"/>
          <w:sz w:val="32"/>
          <w:szCs w:val="32"/>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当事人对</w:t>
      </w:r>
      <w:r>
        <w:rPr>
          <w:rFonts w:hint="eastAsia" w:ascii="仿宋_GB2312" w:hAnsi="仿宋_GB2312" w:eastAsia="仿宋_GB2312" w:cs="仿宋_GB2312"/>
          <w:snapToGrid w:val="0"/>
          <w:color w:val="000000"/>
          <w:spacing w:val="1"/>
          <w:kern w:val="0"/>
          <w:sz w:val="32"/>
          <w:szCs w:val="32"/>
          <w:lang w:val="en-US" w:eastAsia="zh-CN"/>
        </w:rPr>
        <w:t>销售商品的功能作虚假或引人误解的商业宣传，欺骗、误导消费者的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行为，违反了《中华人民共和国反不正当竞争法》第八条第一款：“经营者不得对其商品的性能、功能、质量、销售状态、用户评价、曾获荣誉等虚假或者引人误解的商业宣传，欺骗、误导消费者。”</w:t>
      </w:r>
      <w:r>
        <w:rPr>
          <w:rFonts w:hint="eastAsia" w:ascii="仿宋_GB2312" w:hAnsi="仿宋_GB2312" w:eastAsia="仿宋_GB2312" w:cs="仿宋_GB2312"/>
          <w:sz w:val="32"/>
          <w:szCs w:val="32"/>
          <w:u w:val="none"/>
        </w:rPr>
        <w:t>的规定</w:t>
      </w:r>
      <w:r>
        <w:rPr>
          <w:rFonts w:hint="eastAsia" w:ascii="仿宋_GB2312" w:hAnsi="仿宋_GB2312" w:eastAsia="仿宋_GB2312" w:cs="仿宋_GB2312"/>
          <w:sz w:val="32"/>
          <w:szCs w:val="32"/>
          <w:u w:val="none"/>
          <w:lang w:eastAsia="zh-CN"/>
        </w:rPr>
        <w:t>。</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40" w:lineRule="exact"/>
        <w:ind w:left="0" w:leftChars="0" w:right="0" w:firstLine="644" w:firstLineChars="200"/>
        <w:jc w:val="both"/>
        <w:textAlignment w:val="baseline"/>
        <w:outlineLvl w:val="9"/>
        <w:rPr>
          <w:rFonts w:hint="eastAsia" w:ascii="仿宋_GB2312" w:hAnsi="仿宋_GB2312" w:eastAsia="仿宋_GB2312" w:cs="仿宋_GB2312"/>
          <w:snapToGrid w:val="0"/>
          <w:color w:val="auto"/>
          <w:spacing w:val="-6"/>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鉴于当事人在本案办理过程中态度端正，能够积极配合办</w:t>
      </w:r>
      <w:r>
        <w:rPr>
          <w:rFonts w:hint="eastAsia" w:ascii="仿宋_GB2312" w:hAnsi="仿宋_GB2312" w:eastAsia="仿宋_GB2312" w:cs="仿宋_GB2312"/>
          <w:snapToGrid w:val="0"/>
          <w:color w:val="auto"/>
          <w:spacing w:val="-6"/>
          <w:kern w:val="0"/>
          <w:sz w:val="32"/>
          <w:szCs w:val="32"/>
          <w:u w:val="none" w:color="auto"/>
          <w:lang w:val="en-US" w:eastAsia="zh-CN"/>
        </w:rPr>
        <w:t>案人员调查，如实陈述违法事实</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。当事人的上述情况符合《新疆维吾尔自治区 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》第十七条第二项“有下列情形之一的，可以依法从轻或减轻行政处罚：（二）积极配合市场监督管理部门调查</w:t>
      </w:r>
      <w:r>
        <w:rPr>
          <w:rFonts w:hint="eastAsia" w:ascii="仿宋_GB2312" w:hAnsi="仿宋_GB2312" w:eastAsia="仿宋_GB2312" w:cs="仿宋_GB2312"/>
          <w:snapToGrid w:val="0"/>
          <w:color w:val="auto"/>
          <w:spacing w:val="1"/>
          <w:kern w:val="0"/>
          <w:sz w:val="32"/>
          <w:szCs w:val="32"/>
          <w:u w:val="none" w:color="auto"/>
          <w:lang w:val="en-US" w:eastAsia="zh-CN"/>
        </w:rPr>
        <w:t>，如实陈述违法事实并主动提供证据材料的；”的规定，综合考虑个案情况、当事人主客观情况等相关因素，坚持处罚与教育相结合的</w:t>
      </w:r>
      <w:r>
        <w:rPr>
          <w:rFonts w:hint="eastAsia" w:ascii="仿宋_GB2312" w:hAnsi="仿宋_GB2312" w:eastAsia="仿宋_GB2312" w:cs="仿宋_GB2312"/>
          <w:snapToGrid w:val="0"/>
          <w:color w:val="auto"/>
          <w:spacing w:val="-6"/>
          <w:kern w:val="0"/>
          <w:sz w:val="32"/>
          <w:szCs w:val="32"/>
          <w:u w:val="none" w:color="auto"/>
          <w:lang w:val="en-US" w:eastAsia="zh-CN"/>
        </w:rPr>
        <w:t>原则，决定给予减轻行政处罚。</w:t>
      </w:r>
    </w:p>
    <w:p>
      <w:pPr>
        <w:keepNext w:val="0"/>
        <w:keepLines w:val="0"/>
        <w:pageBreakBefore w:val="0"/>
        <w:widowControl w:val="0"/>
        <w:kinsoku w:val="0"/>
        <w:wordWrap/>
        <w:overflowPunct/>
        <w:topLinePunct w:val="0"/>
        <w:bidi w:val="0"/>
        <w:snapToGrid/>
        <w:spacing w:line="540" w:lineRule="exact"/>
        <w:ind w:left="0" w:leftChars="0" w:right="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kern w:val="1"/>
          <w:sz w:val="32"/>
          <w:szCs w:val="32"/>
          <w:lang w:val="en-US" w:eastAsia="zh-CN"/>
        </w:rPr>
        <w:t>对当事人</w:t>
      </w:r>
      <w:r>
        <w:rPr>
          <w:rFonts w:hint="eastAsia" w:ascii="仿宋_GB2312" w:hAnsi="仿宋_GB2312" w:eastAsia="仿宋_GB2312" w:cs="仿宋_GB2312"/>
          <w:snapToGrid w:val="0"/>
          <w:color w:val="000000"/>
          <w:spacing w:val="1"/>
          <w:kern w:val="0"/>
          <w:sz w:val="32"/>
          <w:szCs w:val="32"/>
          <w:lang w:val="en-US" w:eastAsia="zh-CN"/>
        </w:rPr>
        <w:t>对其销售的商品的功能作虚假或引人误解的商业宣传，欺骗、误导消费者的</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000000"/>
          <w:spacing w:val="4"/>
          <w:kern w:val="0"/>
          <w:sz w:val="32"/>
          <w:szCs w:val="32"/>
          <w:lang w:eastAsia="zh-CN"/>
        </w:rPr>
        <w:t>，</w:t>
      </w:r>
      <w:r>
        <w:rPr>
          <w:rFonts w:hint="eastAsia" w:ascii="仿宋_GB2312" w:hAnsi="仿宋_GB2312" w:eastAsia="仿宋_GB2312" w:cs="仿宋_GB2312"/>
          <w:snapToGrid w:val="0"/>
          <w:color w:val="auto"/>
          <w:spacing w:val="1"/>
          <w:kern w:val="0"/>
          <w:sz w:val="32"/>
          <w:szCs w:val="32"/>
          <w:u w:val="none" w:color="auto"/>
          <w:lang w:val="en-US" w:eastAsia="zh-CN"/>
        </w:rPr>
        <w:t>依据《中华人民共和国反不正当竞争法》第二十条第二款“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的规定，责令当事人停止</w:t>
      </w:r>
      <w:r>
        <w:rPr>
          <w:rFonts w:hint="eastAsia" w:ascii="仿宋_GB2312" w:hAnsi="仿宋_GB2312" w:eastAsia="仿宋_GB2312" w:cs="仿宋_GB2312"/>
          <w:snapToGrid w:val="0"/>
          <w:color w:val="000000"/>
          <w:spacing w:val="1"/>
          <w:kern w:val="0"/>
          <w:sz w:val="32"/>
          <w:szCs w:val="32"/>
          <w:lang w:val="en-US" w:eastAsia="zh-CN"/>
        </w:rPr>
        <w:t>对其销售的商品的功能做虚假或引人误解的商业宣传，欺骗、误导消费者的违法</w:t>
      </w:r>
      <w:r>
        <w:rPr>
          <w:rFonts w:hint="eastAsia" w:ascii="仿宋_GB2312" w:hAnsi="仿宋_GB2312" w:eastAsia="仿宋_GB2312" w:cs="仿宋_GB2312"/>
          <w:b w:val="0"/>
          <w:bCs w:val="0"/>
          <w:kern w:val="1"/>
          <w:sz w:val="32"/>
          <w:szCs w:val="32"/>
          <w:lang w:val="en-US" w:eastAsia="zh-CN"/>
        </w:rPr>
        <w:t>行为</w:t>
      </w:r>
      <w:r>
        <w:rPr>
          <w:rFonts w:hint="eastAsia" w:ascii="仿宋_GB2312" w:hAnsi="仿宋_GB2312" w:eastAsia="仿宋_GB2312" w:cs="仿宋_GB2312"/>
          <w:snapToGrid w:val="0"/>
          <w:color w:val="auto"/>
          <w:spacing w:val="1"/>
          <w:kern w:val="0"/>
          <w:sz w:val="32"/>
          <w:szCs w:val="32"/>
          <w:u w:val="none" w:color="auto"/>
          <w:lang w:val="en-US" w:eastAsia="zh-CN"/>
        </w:rPr>
        <w:t>，</w:t>
      </w:r>
      <w:r>
        <w:rPr>
          <w:rFonts w:hint="eastAsia" w:ascii="仿宋_GB2312" w:hAnsi="仿宋_GB2312" w:eastAsia="仿宋_GB2312" w:cs="仿宋_GB2312"/>
          <w:bCs/>
          <w:sz w:val="32"/>
          <w:szCs w:val="32"/>
          <w:u w:val="none"/>
          <w:lang w:eastAsia="zh-CN"/>
        </w:rPr>
        <w:t>决定</w:t>
      </w:r>
      <w:r>
        <w:rPr>
          <w:rFonts w:hint="eastAsia" w:ascii="仿宋_GB2312" w:hAnsi="仿宋_GB2312" w:eastAsia="仿宋_GB2312" w:cs="仿宋_GB2312"/>
          <w:bCs/>
          <w:sz w:val="32"/>
          <w:szCs w:val="32"/>
          <w:u w:val="none"/>
        </w:rPr>
        <w:t>给予</w:t>
      </w:r>
      <w:r>
        <w:rPr>
          <w:rFonts w:hint="eastAsia" w:ascii="仿宋_GB2312" w:hAnsi="仿宋_GB2312" w:eastAsia="仿宋_GB2312" w:cs="仿宋_GB2312"/>
          <w:snapToGrid w:val="0"/>
          <w:color w:val="000000"/>
          <w:spacing w:val="-6"/>
          <w:kern w:val="0"/>
          <w:sz w:val="32"/>
          <w:szCs w:val="32"/>
          <w:lang w:val="en-US" w:eastAsia="zh-CN"/>
        </w:rPr>
        <w:t>当事人</w:t>
      </w:r>
      <w:r>
        <w:rPr>
          <w:rFonts w:hint="eastAsia" w:ascii="仿宋_GB2312" w:hAnsi="仿宋_GB2312" w:eastAsia="仿宋_GB2312" w:cs="仿宋_GB2312"/>
          <w:bCs/>
          <w:sz w:val="32"/>
          <w:szCs w:val="32"/>
          <w:u w:val="none"/>
        </w:rPr>
        <w:t>以下行政处罚：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0" w:right="0" w:firstLine="644" w:firstLineChars="200"/>
        <w:jc w:val="both"/>
        <w:textAlignment w:val="auto"/>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snapToGrid w:val="0"/>
          <w:color w:val="auto"/>
          <w:spacing w:val="1"/>
          <w:kern w:val="0"/>
          <w:sz w:val="32"/>
          <w:szCs w:val="32"/>
          <w:u w:val="none" w:color="auto"/>
          <w:lang w:val="en-US" w:eastAsia="zh-CN"/>
        </w:rPr>
        <w:t xml:space="preserve">处50000元罚款。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b w:val="0"/>
          <w:bCs w:val="0"/>
          <w:kern w:val="1"/>
          <w:sz w:val="32"/>
          <w:szCs w:val="32"/>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64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rPr>
        <w:t>如不服本处罚决定，可在收到本处罚决定书之日起六十日内向乌苏市人民政府</w:t>
      </w:r>
      <w:r>
        <w:rPr>
          <w:rFonts w:hint="eastAsia" w:ascii="仿宋_GB2312" w:hAnsi="仿宋_GB2312" w:eastAsia="仿宋_GB2312" w:cs="仿宋_GB2312"/>
          <w:b w:val="0"/>
          <w:bCs w:val="0"/>
          <w:kern w:val="1"/>
          <w:sz w:val="32"/>
          <w:szCs w:val="32"/>
          <w:lang w:val="en-US" w:eastAsia="zh-CN"/>
        </w:rPr>
        <w:t>（地址：乌苏市新市区长江路139号财政大楼三楼行政复议办公室）</w:t>
      </w:r>
      <w:r>
        <w:rPr>
          <w:rFonts w:hint="eastAsia" w:ascii="仿宋_GB2312" w:hAnsi="仿宋_GB2312" w:eastAsia="仿宋_GB2312" w:cs="仿宋_GB2312"/>
          <w:snapToGrid w:val="0"/>
          <w:color w:val="000000"/>
          <w:kern w:val="0"/>
          <w:sz w:val="32"/>
          <w:szCs w:val="32"/>
        </w:rPr>
        <w:t>申请复议；也可以在六个月内直接向乌苏市人民法院</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b w:val="0"/>
          <w:bCs w:val="0"/>
          <w:kern w:val="1"/>
          <w:sz w:val="32"/>
          <w:szCs w:val="32"/>
          <w:lang w:val="en-US" w:eastAsia="zh-CN"/>
        </w:rPr>
        <w:t>地址：乌苏市新市区长江路140号</w:t>
      </w:r>
      <w:r>
        <w:rPr>
          <w:rFonts w:hint="eastAsia" w:ascii="仿宋_GB2312" w:hAnsi="仿宋_GB2312" w:eastAsia="仿宋_GB2312" w:cs="仿宋_GB2312"/>
          <w:b w:val="0"/>
          <w:bCs w:val="0"/>
          <w:kern w:val="1"/>
          <w:sz w:val="32"/>
          <w:szCs w:val="32"/>
          <w:lang w:eastAsia="zh-CN"/>
        </w:rPr>
        <w:t>）</w:t>
      </w:r>
      <w:r>
        <w:rPr>
          <w:rFonts w:hint="eastAsia" w:ascii="仿宋_GB2312" w:hAnsi="仿宋_GB2312" w:eastAsia="仿宋_GB2312" w:cs="仿宋_GB2312"/>
          <w:snapToGrid w:val="0"/>
          <w:color w:val="000000"/>
          <w:kern w:val="0"/>
          <w:sz w:val="32"/>
          <w:szCs w:val="32"/>
        </w:rPr>
        <w:t>提起行政诉讼。</w:t>
      </w:r>
      <w:r>
        <w:rPr>
          <w:rFonts w:hint="eastAsia" w:ascii="仿宋_GB2312" w:hAnsi="仿宋_GB2312" w:eastAsia="仿宋_GB2312" w:cs="仿宋_GB2312"/>
          <w:snapToGrid w:val="0"/>
          <w:color w:val="000000"/>
          <w:kern w:val="0"/>
          <w:sz w:val="32"/>
          <w:szCs w:val="32"/>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val="en-US" w:eastAsia="zh-CN"/>
        </w:rPr>
        <w:t>当事人对行政处罚决定不服申请行政复议或者提起行政诉讼的，行政处罚不停止执行。</w:t>
      </w:r>
      <w:r>
        <w:rPr>
          <w:rFonts w:hint="eastAsia" w:ascii="仿宋_GB2312" w:hAnsi="仿宋_GB2312" w:eastAsia="仿宋_GB2312" w:cs="仿宋_GB2312"/>
          <w:snapToGrid w:val="0"/>
          <w:color w:val="000000"/>
          <w:kern w:val="0"/>
          <w:sz w:val="32"/>
          <w:szCs w:val="32"/>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 xml:space="preserve">      </w:t>
      </w:r>
    </w:p>
    <w:p>
      <w:pPr>
        <w:keepNext w:val="0"/>
        <w:keepLines w:val="0"/>
        <w:pageBreakBefore w:val="0"/>
        <w:widowControl w:val="0"/>
        <w:tabs>
          <w:tab w:val="left" w:pos="5667"/>
        </w:tabs>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000000"/>
          <w:spacing w:val="-4"/>
          <w:kern w:val="0"/>
          <w:sz w:val="32"/>
          <w:szCs w:val="32"/>
        </w:rPr>
      </w:pPr>
      <w:r>
        <w:rPr>
          <w:rFonts w:hint="eastAsia" w:ascii="仿宋_GB2312" w:hAnsi="仿宋_GB2312" w:eastAsia="仿宋_GB2312" w:cs="仿宋_GB2312"/>
          <w:snapToGrid w:val="0"/>
          <w:color w:val="000000"/>
          <w:spacing w:val="-4"/>
          <w:kern w:val="0"/>
          <w:sz w:val="32"/>
          <w:szCs w:val="32"/>
          <w:lang w:val="en-US" w:eastAsia="zh-CN"/>
        </w:rPr>
        <w:t xml:space="preserve">                              </w:t>
      </w:r>
      <w:r>
        <w:rPr>
          <w:rFonts w:hint="eastAsia" w:ascii="仿宋_GB2312" w:hAnsi="仿宋_GB2312" w:eastAsia="仿宋_GB2312" w:cs="仿宋_GB2312"/>
          <w:snapToGrid w:val="0"/>
          <w:color w:val="000000"/>
          <w:spacing w:val="-4"/>
          <w:kern w:val="0"/>
          <w:sz w:val="32"/>
          <w:szCs w:val="32"/>
          <w:lang w:eastAsia="zh-CN"/>
        </w:rPr>
        <w:t>乌苏市</w:t>
      </w:r>
      <w:r>
        <w:rPr>
          <w:rFonts w:hint="eastAsia" w:ascii="仿宋_GB2312" w:hAnsi="仿宋_GB2312" w:eastAsia="仿宋_GB2312" w:cs="仿宋_GB2312"/>
          <w:snapToGrid w:val="0"/>
          <w:color w:val="000000"/>
          <w:spacing w:val="-4"/>
          <w:kern w:val="0"/>
          <w:sz w:val="32"/>
          <w:szCs w:val="32"/>
        </w:rPr>
        <w:t xml:space="preserve">市场监督管理局 </w:t>
      </w:r>
    </w:p>
    <w:p>
      <w:pPr>
        <w:keepNext w:val="0"/>
        <w:keepLines w:val="0"/>
        <w:pageBreakBefore w:val="0"/>
        <w:widowControl w:val="0"/>
        <w:kinsoku w:val="0"/>
        <w:wordWrap/>
        <w:overflowPunct/>
        <w:topLinePunct w:val="0"/>
        <w:autoSpaceDE w:val="0"/>
        <w:autoSpaceDN w:val="0"/>
        <w:bidi w:val="0"/>
        <w:adjustRightInd w:val="0"/>
        <w:snapToGrid w:val="0"/>
        <w:spacing w:line="540" w:lineRule="exact"/>
        <w:ind w:left="0" w:right="0" w:firstLine="0" w:firstLineChars="0"/>
        <w:jc w:val="both"/>
        <w:textAlignment w:val="baseline"/>
        <w:outlineLvl w:val="9"/>
        <w:rPr>
          <w:rFonts w:hint="eastAsia" w:ascii="仿宋_GB2312" w:hAnsi="仿宋_GB2312" w:eastAsia="仿宋_GB2312" w:cs="仿宋_GB2312"/>
          <w:snapToGrid w:val="0"/>
          <w:color w:val="231F20"/>
          <w:spacing w:val="-31"/>
          <w:kern w:val="0"/>
          <w:sz w:val="32"/>
          <w:szCs w:val="32"/>
          <w:lang w:val="en-US"/>
        </w:rPr>
      </w:pPr>
      <w:r>
        <w:rPr>
          <w:rFonts w:hint="eastAsia" w:ascii="仿宋_GB2312" w:hAnsi="仿宋_GB2312" w:eastAsia="仿宋_GB2312" w:cs="仿宋_GB2312"/>
          <w:snapToGrid w:val="0"/>
          <w:color w:val="000000"/>
          <w:spacing w:val="-16"/>
          <w:kern w:val="0"/>
          <w:sz w:val="32"/>
          <w:szCs w:val="32"/>
          <w:lang w:val="en-US" w:eastAsia="zh-CN"/>
        </w:rPr>
        <w:t xml:space="preserve">                                          2025年7月17日</w:t>
      </w:r>
    </w:p>
    <w:p>
      <w:pPr>
        <w:keepNext w:val="0"/>
        <w:keepLines w:val="0"/>
        <w:pageBreakBefore w:val="0"/>
        <w:widowControl/>
        <w:kinsoku w:val="0"/>
        <w:wordWrap/>
        <w:overflowPunct/>
        <w:topLinePunct w:val="0"/>
        <w:autoSpaceDE w:val="0"/>
        <w:autoSpaceDN w:val="0"/>
        <w:bidi w:val="0"/>
        <w:adjustRightInd w:val="0"/>
        <w:snapToGrid w:val="0"/>
        <w:spacing w:before="105" w:line="540" w:lineRule="exact"/>
        <w:ind w:left="0" w:right="0" w:firstLine="0" w:firstLineChars="0"/>
        <w:jc w:val="both"/>
        <w:textAlignment w:val="baseline"/>
        <w:rPr>
          <w:rFonts w:hint="eastAsia" w:ascii="仿宋_GB2312" w:hAnsi="仿宋_GB2312" w:eastAsia="仿宋_GB2312" w:cs="仿宋_GB2312"/>
          <w:snapToGrid w:val="0"/>
          <w:color w:val="231F20"/>
          <w:spacing w:val="-31"/>
          <w:kern w:val="0"/>
          <w:sz w:val="32"/>
          <w:szCs w:val="32"/>
        </w:rPr>
      </w:pPr>
    </w:p>
    <w:p>
      <w:pPr>
        <w:keepNext w:val="0"/>
        <w:keepLines w:val="0"/>
        <w:pageBreakBefore w:val="0"/>
        <w:widowControl w:val="0"/>
        <w:kinsoku w:val="0"/>
        <w:wordWrap/>
        <w:overflowPunct/>
        <w:topLinePunct w:val="0"/>
        <w:autoSpaceDE w:val="0"/>
        <w:autoSpaceDN w:val="0"/>
        <w:bidi w:val="0"/>
        <w:adjustRightInd w:val="0"/>
        <w:snapToGrid w:val="0"/>
        <w:spacing w:line="460" w:lineRule="exact"/>
        <w:ind w:left="0" w:leftChars="0" w:right="0" w:firstLine="0" w:firstLineChars="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（市场监督管理部门将依法向社会公开行政处罚决定信息）</w:t>
      </w:r>
    </w:p>
    <w:p>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firstLineChars="0"/>
        <w:jc w:val="both"/>
        <w:textAlignment w:val="center"/>
        <w:rPr>
          <w:rFonts w:hint="eastAsia" w:ascii="仿宋_GB2312" w:hAnsi="仿宋_GB2312" w:eastAsia="仿宋_GB2312" w:cs="仿宋_GB2312"/>
          <w:sz w:val="32"/>
          <w:szCs w:val="32"/>
          <w:u w:val="none" w:color="auto"/>
        </w:rPr>
      </w:pPr>
      <w:r>
        <w:rPr>
          <w:rFonts w:hint="eastAsia" w:ascii="仿宋_GB2312" w:hAnsi="仿宋_GB2312" w:eastAsia="仿宋_GB2312" w:cs="仿宋_GB2312"/>
          <w:snapToGrid w:val="0"/>
          <w:color w:val="000000"/>
          <w:kern w:val="0"/>
          <w:sz w:val="32"/>
          <w:szCs w:val="32"/>
          <w:lang w:val="en-US" w:eastAsia="zh-CN" w:bidi="ar-SA"/>
        </w:rPr>
        <w:pict>
          <v:shape id="_x0000_i1025" o:spt="75" type="#_x0000_t75" style="height:1.25pt;width:437.05pt;" fillcolor="#FFFFFF" filled="f" o:preferrelative="t" stroked="f" coordsize="21600,21600">
            <v:path/>
            <v:fill on="f" color2="#FFFFFF" focussize="0,0"/>
            <v:stroke on="f"/>
            <v:imagedata r:id="rId6" gain="65536f" blacklevel="0f" gamma="0" o:title=""/>
            <o:lock v:ext="edit" position="f" selection="f" grouping="f" rotation="f" cropping="f" text="f" aspectratio="t"/>
            <w10:wrap type="none"/>
            <w10:anchorlock/>
          </v:shape>
        </w:pict>
      </w:r>
      <w:r>
        <w:rPr>
          <w:rFonts w:hint="eastAsia" w:ascii="仿宋_GB2312" w:hAnsi="仿宋_GB2312" w:eastAsia="仿宋_GB2312" w:cs="仿宋_GB2312"/>
          <w:snapToGrid w:val="0"/>
          <w:color w:val="000000"/>
          <w:spacing w:val="-10"/>
          <w:kern w:val="0"/>
          <w:sz w:val="32"/>
          <w:szCs w:val="32"/>
          <w:u w:val="none" w:color="auto"/>
        </w:rPr>
        <w:t>本文书一式</w:t>
      </w:r>
      <w:r>
        <w:rPr>
          <w:rFonts w:hint="eastAsia" w:ascii="仿宋_GB2312" w:hAnsi="仿宋_GB2312" w:eastAsia="仿宋_GB2312" w:cs="仿宋_GB2312"/>
          <w:snapToGrid w:val="0"/>
          <w:color w:val="000000"/>
          <w:spacing w:val="6"/>
          <w:kern w:val="0"/>
          <w:sz w:val="32"/>
          <w:szCs w:val="32"/>
          <w:u w:val="none" w:color="auto"/>
          <w:lang w:eastAsia="zh-CN"/>
        </w:rPr>
        <w:t>四</w:t>
      </w:r>
      <w:r>
        <w:rPr>
          <w:rFonts w:hint="eastAsia" w:ascii="仿宋_GB2312" w:hAnsi="仿宋_GB2312" w:eastAsia="仿宋_GB2312" w:cs="仿宋_GB2312"/>
          <w:snapToGrid w:val="0"/>
          <w:color w:val="000000"/>
          <w:spacing w:val="-10"/>
          <w:kern w:val="0"/>
          <w:sz w:val="32"/>
          <w:szCs w:val="32"/>
          <w:u w:val="none" w:color="auto"/>
        </w:rPr>
        <w:t>份，</w:t>
      </w:r>
      <w:r>
        <w:rPr>
          <w:rFonts w:hint="eastAsia" w:ascii="仿宋_GB2312" w:hAnsi="仿宋_GB2312" w:eastAsia="仿宋_GB2312" w:cs="仿宋_GB2312"/>
          <w:snapToGrid w:val="0"/>
          <w:color w:val="000000"/>
          <w:spacing w:val="20"/>
          <w:kern w:val="0"/>
          <w:sz w:val="32"/>
          <w:szCs w:val="32"/>
          <w:u w:val="none" w:color="auto"/>
          <w:lang w:eastAsia="zh-CN"/>
        </w:rPr>
        <w:t>一</w:t>
      </w:r>
      <w:r>
        <w:rPr>
          <w:rFonts w:hint="eastAsia" w:ascii="仿宋_GB2312" w:hAnsi="仿宋_GB2312" w:eastAsia="仿宋_GB2312" w:cs="仿宋_GB2312"/>
          <w:snapToGrid w:val="0"/>
          <w:color w:val="000000"/>
          <w:spacing w:val="-10"/>
          <w:kern w:val="0"/>
          <w:sz w:val="32"/>
          <w:szCs w:val="32"/>
          <w:u w:val="none" w:color="auto"/>
        </w:rPr>
        <w:t>份送达，</w:t>
      </w:r>
      <w:r>
        <w:rPr>
          <w:rFonts w:hint="eastAsia" w:ascii="仿宋_GB2312" w:hAnsi="仿宋_GB2312" w:eastAsia="仿宋_GB2312" w:cs="仿宋_GB2312"/>
          <w:snapToGrid w:val="0"/>
          <w:color w:val="000000"/>
          <w:spacing w:val="-10"/>
          <w:kern w:val="0"/>
          <w:sz w:val="32"/>
          <w:szCs w:val="32"/>
          <w:u w:val="none" w:color="auto"/>
          <w:lang w:eastAsia="zh-CN"/>
        </w:rPr>
        <w:t>三</w:t>
      </w:r>
      <w:r>
        <w:rPr>
          <w:rFonts w:hint="eastAsia" w:ascii="仿宋_GB2312" w:hAnsi="仿宋_GB2312" w:eastAsia="仿宋_GB2312" w:cs="仿宋_GB2312"/>
          <w:snapToGrid w:val="0"/>
          <w:color w:val="000000"/>
          <w:spacing w:val="-10"/>
          <w:kern w:val="0"/>
          <w:sz w:val="32"/>
          <w:szCs w:val="32"/>
          <w:u w:val="none" w:color="auto"/>
        </w:rPr>
        <w:t>份归档。</w:t>
      </w:r>
    </w:p>
    <w:sectPr>
      <w:headerReference r:id="rId3" w:type="default"/>
      <w:footerReference r:id="rId4"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ind w:firstLine="7400"/>
      <w:jc w:val="left"/>
      <w:textAlignment w:val="baseline"/>
      <w:rPr>
        <w:rFonts w:hint="eastAsia" w:ascii="宋体" w:hAnsi="宋体" w:eastAsia="宋体" w:cs="宋体"/>
        <w:snapToGrid w:val="0"/>
        <w:color w:val="000000"/>
        <w:kern w:val="0"/>
        <w:sz w:val="28"/>
        <w:szCs w:val="28"/>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035439F0"/>
    <w:rsid w:val="00233B32"/>
    <w:rsid w:val="010F4186"/>
    <w:rsid w:val="01342A78"/>
    <w:rsid w:val="0181526B"/>
    <w:rsid w:val="01933235"/>
    <w:rsid w:val="02476B12"/>
    <w:rsid w:val="02BE639A"/>
    <w:rsid w:val="035439F0"/>
    <w:rsid w:val="043F044A"/>
    <w:rsid w:val="04BA298E"/>
    <w:rsid w:val="04C80C5C"/>
    <w:rsid w:val="05575A53"/>
    <w:rsid w:val="066661E7"/>
    <w:rsid w:val="06EC4209"/>
    <w:rsid w:val="071362BC"/>
    <w:rsid w:val="07A71C00"/>
    <w:rsid w:val="084107A4"/>
    <w:rsid w:val="087D2605"/>
    <w:rsid w:val="08D5207A"/>
    <w:rsid w:val="08FE22DE"/>
    <w:rsid w:val="09793DBA"/>
    <w:rsid w:val="0A200447"/>
    <w:rsid w:val="0B824136"/>
    <w:rsid w:val="0C8E13E2"/>
    <w:rsid w:val="0D250C0F"/>
    <w:rsid w:val="0D4F4DCF"/>
    <w:rsid w:val="0FDA5E36"/>
    <w:rsid w:val="10C728E2"/>
    <w:rsid w:val="1175072F"/>
    <w:rsid w:val="11CC5420"/>
    <w:rsid w:val="128B3B8D"/>
    <w:rsid w:val="148D5001"/>
    <w:rsid w:val="15FC2D30"/>
    <w:rsid w:val="163D0603"/>
    <w:rsid w:val="1840788C"/>
    <w:rsid w:val="19661EF5"/>
    <w:rsid w:val="19796B52"/>
    <w:rsid w:val="1A383A3E"/>
    <w:rsid w:val="1B5517A4"/>
    <w:rsid w:val="1C9A06CB"/>
    <w:rsid w:val="1CA000C1"/>
    <w:rsid w:val="1D21018F"/>
    <w:rsid w:val="1D407D37"/>
    <w:rsid w:val="1D983D4B"/>
    <w:rsid w:val="1DB573D4"/>
    <w:rsid w:val="1DBE767B"/>
    <w:rsid w:val="1EDA05C4"/>
    <w:rsid w:val="1F4075F6"/>
    <w:rsid w:val="1F5429B0"/>
    <w:rsid w:val="1FF236B6"/>
    <w:rsid w:val="200C4174"/>
    <w:rsid w:val="22166DC8"/>
    <w:rsid w:val="22E931C6"/>
    <w:rsid w:val="236C2C17"/>
    <w:rsid w:val="247840C7"/>
    <w:rsid w:val="248F097F"/>
    <w:rsid w:val="2581222D"/>
    <w:rsid w:val="258A4521"/>
    <w:rsid w:val="26F326B7"/>
    <w:rsid w:val="27A01185"/>
    <w:rsid w:val="284537D7"/>
    <w:rsid w:val="2EC3346F"/>
    <w:rsid w:val="2F482AD0"/>
    <w:rsid w:val="2F960D08"/>
    <w:rsid w:val="304506F8"/>
    <w:rsid w:val="31377344"/>
    <w:rsid w:val="31382B8F"/>
    <w:rsid w:val="335E2999"/>
    <w:rsid w:val="33777226"/>
    <w:rsid w:val="33AA474B"/>
    <w:rsid w:val="33B91574"/>
    <w:rsid w:val="37540268"/>
    <w:rsid w:val="39182BC6"/>
    <w:rsid w:val="3BB8041A"/>
    <w:rsid w:val="3BD80222"/>
    <w:rsid w:val="3CA822D9"/>
    <w:rsid w:val="3CBD2D1F"/>
    <w:rsid w:val="3D440158"/>
    <w:rsid w:val="3D553A72"/>
    <w:rsid w:val="3DAD3342"/>
    <w:rsid w:val="3E6D5E26"/>
    <w:rsid w:val="3EC43742"/>
    <w:rsid w:val="3ED22F0A"/>
    <w:rsid w:val="3FA83DB9"/>
    <w:rsid w:val="3FC735CB"/>
    <w:rsid w:val="40F16FBA"/>
    <w:rsid w:val="41727C0E"/>
    <w:rsid w:val="43604830"/>
    <w:rsid w:val="43D70D2D"/>
    <w:rsid w:val="43E31BDD"/>
    <w:rsid w:val="445B21D4"/>
    <w:rsid w:val="449E643C"/>
    <w:rsid w:val="45C47EED"/>
    <w:rsid w:val="46671088"/>
    <w:rsid w:val="48C4214E"/>
    <w:rsid w:val="493F437F"/>
    <w:rsid w:val="4AEE30A5"/>
    <w:rsid w:val="4B46773A"/>
    <w:rsid w:val="4BC00B8E"/>
    <w:rsid w:val="4BEB4BA0"/>
    <w:rsid w:val="4DA14016"/>
    <w:rsid w:val="4E2B1F0C"/>
    <w:rsid w:val="4EA14EAB"/>
    <w:rsid w:val="4ED87D88"/>
    <w:rsid w:val="4EE638F1"/>
    <w:rsid w:val="4FB42966"/>
    <w:rsid w:val="4FE318BC"/>
    <w:rsid w:val="50F00E1B"/>
    <w:rsid w:val="51325086"/>
    <w:rsid w:val="520E1E36"/>
    <w:rsid w:val="52F37E64"/>
    <w:rsid w:val="533F317C"/>
    <w:rsid w:val="554255B7"/>
    <w:rsid w:val="57DA57AF"/>
    <w:rsid w:val="587F1B00"/>
    <w:rsid w:val="58FA5BEF"/>
    <w:rsid w:val="5B673E9E"/>
    <w:rsid w:val="5C3B6135"/>
    <w:rsid w:val="5C8277BD"/>
    <w:rsid w:val="5C9A47A5"/>
    <w:rsid w:val="5CE82AC0"/>
    <w:rsid w:val="5FA23832"/>
    <w:rsid w:val="60E8769B"/>
    <w:rsid w:val="62A02346"/>
    <w:rsid w:val="635024A2"/>
    <w:rsid w:val="64347977"/>
    <w:rsid w:val="64F5165B"/>
    <w:rsid w:val="662B4CF8"/>
    <w:rsid w:val="667E059D"/>
    <w:rsid w:val="66984802"/>
    <w:rsid w:val="66DF25F1"/>
    <w:rsid w:val="676F6377"/>
    <w:rsid w:val="67BB22FB"/>
    <w:rsid w:val="67FE445E"/>
    <w:rsid w:val="684476F9"/>
    <w:rsid w:val="69142301"/>
    <w:rsid w:val="69ED4803"/>
    <w:rsid w:val="6A0E0365"/>
    <w:rsid w:val="6B2600C2"/>
    <w:rsid w:val="6BCC1122"/>
    <w:rsid w:val="6C321B86"/>
    <w:rsid w:val="6ED559D3"/>
    <w:rsid w:val="6FD47C59"/>
    <w:rsid w:val="70986EE6"/>
    <w:rsid w:val="717125DB"/>
    <w:rsid w:val="7190267C"/>
    <w:rsid w:val="71A06E04"/>
    <w:rsid w:val="72472FC3"/>
    <w:rsid w:val="73024EDB"/>
    <w:rsid w:val="740D475F"/>
    <w:rsid w:val="752508A7"/>
    <w:rsid w:val="756D24F0"/>
    <w:rsid w:val="759F009B"/>
    <w:rsid w:val="781167E8"/>
    <w:rsid w:val="78B32C1C"/>
    <w:rsid w:val="79607D2E"/>
    <w:rsid w:val="7A083C89"/>
    <w:rsid w:val="7A850F42"/>
    <w:rsid w:val="7AFA6B98"/>
    <w:rsid w:val="7BDA358B"/>
    <w:rsid w:val="7C031BAC"/>
    <w:rsid w:val="7CAF77A0"/>
    <w:rsid w:val="7D8D0180"/>
    <w:rsid w:val="7DE953B9"/>
    <w:rsid w:val="7DFE1EEE"/>
    <w:rsid w:val="7F474278"/>
    <w:rsid w:val="7F487EA0"/>
    <w:rsid w:val="7F491320"/>
    <w:rsid w:val="7FCD4C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3167</Words>
  <Characters>3474</Characters>
  <Lines>0</Lines>
  <Paragraphs>0</Paragraphs>
  <TotalTime>77</TotalTime>
  <ScaleCrop>false</ScaleCrop>
  <LinksUpToDate>false</LinksUpToDate>
  <CharactersWithSpaces>4049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2021-07-23T04:49:00Z</dcterms:created>
  <dc:creator>刘涛</dc:creator>
  <cp:lastModifiedBy>喜文</cp:lastModifiedBy>
  <cp:lastPrinted>2025-07-19T09:37:00Z</cp:lastPrinted>
  <dcterms:modified xsi:type="dcterms:W3CDTF">2025-10-23T10:16:33Z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A89A33112E644E209DE0B0C6E865DFE5</vt:lpwstr>
  </property>
  <property fmtid="{D5CDD505-2E9C-101B-9397-08002B2CF9AE}" pid="4" name="KSOTemplateDocerSaveRecord">
    <vt:lpwstr>eyJoZGlkIjoiMjhjYjA5MTE5ZDA4NTVkMjc4ZGUyZjQzZWU4NWQ2Y2YiLCJ1c2VySWQiOiI5NTE2MTA2NTAifQ==</vt:lpwstr>
  </property>
</Properties>
</file>