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rPr>
      </w:pPr>
      <w:r>
        <w:rPr>
          <w:rFonts w:hint="eastAsia" w:ascii="仿宋_GB2312" w:hAnsi="仿宋_GB2312" w:eastAsia="仿宋_GB2312" w:cs="仿宋_GB2312"/>
          <w:snapToGrid w:val="0"/>
          <w:color w:val="000000"/>
          <w:spacing w:val="-7"/>
          <w:kern w:val="0"/>
          <w:sz w:val="32"/>
          <w:szCs w:val="32"/>
          <w:lang w:eastAsia="zh-CN"/>
        </w:rPr>
        <w:t>塔乌</w:t>
      </w:r>
      <w:r>
        <w:rPr>
          <w:rFonts w:hint="eastAsia" w:ascii="仿宋_GB2312" w:hAnsi="仿宋_GB2312" w:eastAsia="仿宋_GB2312" w:cs="仿宋_GB2312"/>
          <w:snapToGrid w:val="0"/>
          <w:color w:val="000000"/>
          <w:spacing w:val="-7"/>
          <w:kern w:val="0"/>
          <w:sz w:val="32"/>
          <w:szCs w:val="32"/>
        </w:rPr>
        <w:t>市监处罚〔</w:t>
      </w:r>
      <w:r>
        <w:rPr>
          <w:rFonts w:hint="eastAsia" w:ascii="仿宋_GB2312" w:hAnsi="仿宋_GB2312" w:eastAsia="仿宋_GB2312" w:cs="仿宋_GB2312"/>
          <w:sz w:val="32"/>
          <w:szCs w:val="32"/>
          <w:u w:val="none"/>
          <w:lang w:val="en-US" w:eastAsia="zh-CN"/>
        </w:rPr>
        <w:t>2025〕187</w:t>
      </w:r>
      <w:r>
        <w:rPr>
          <w:rFonts w:hint="eastAsia" w:ascii="仿宋_GB2312" w:hAnsi="仿宋_GB2312" w:eastAsia="仿宋_GB2312" w:cs="仿宋_GB2312"/>
          <w:snapToGrid w:val="0"/>
          <w:color w:val="000000"/>
          <w:spacing w:val="-7"/>
          <w:kern w:val="0"/>
          <w:sz w:val="32"/>
          <w:szCs w:val="32"/>
        </w:rPr>
        <w:t>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z w:val="32"/>
          <w:szCs w:val="32"/>
          <w:u w:val="none" w:color="auto"/>
          <w:lang w:val="en-US" w:eastAsia="zh-CN"/>
        </w:rPr>
        <w:t>乌苏市新和烟酒商行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z w:val="32"/>
          <w:szCs w:val="32"/>
          <w:u w:val="none"/>
        </w:rPr>
        <w:t>92654202MA</w:t>
      </w:r>
      <w:r>
        <w:rPr>
          <w:rFonts w:hint="eastAsia" w:ascii="仿宋_GB2312" w:hAnsi="仿宋_GB2312" w:eastAsia="仿宋_GB2312" w:cs="仿宋_GB2312"/>
          <w:sz w:val="32"/>
          <w:szCs w:val="32"/>
          <w:u w:val="none"/>
          <w:lang w:val="en-US" w:eastAsia="zh-CN"/>
        </w:rPr>
        <w:t>77X3HF5C</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pacing w:val="-34"/>
          <w:sz w:val="32"/>
          <w:szCs w:val="32"/>
          <w:u w:val="none"/>
          <w:lang w:val="en-US" w:eastAsia="zh-CN"/>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pacing w:val="-34"/>
          <w:sz w:val="32"/>
          <w:szCs w:val="32"/>
          <w:u w:val="none"/>
          <w:lang w:val="en-US" w:eastAsia="zh-CN"/>
        </w:rPr>
        <w:t>新疆塔城地区乌苏市黄河东路</w:t>
      </w:r>
      <w:bookmarkStart w:id="0" w:name="_GoBack"/>
      <w:bookmarkEnd w:id="0"/>
      <w:r>
        <w:rPr>
          <w:rFonts w:hint="eastAsia" w:ascii="仿宋_GB2312" w:hAnsi="仿宋_GB2312" w:eastAsia="仿宋_GB2312" w:cs="仿宋_GB2312"/>
          <w:spacing w:val="-34"/>
          <w:sz w:val="32"/>
          <w:szCs w:val="32"/>
          <w:u w:val="none"/>
          <w:lang w:val="en-US" w:eastAsia="zh-CN"/>
        </w:rPr>
        <w:t>文林小区商铺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w:t>
      </w:r>
      <w:r>
        <w:rPr>
          <w:rFonts w:hint="eastAsia" w:ascii="仿宋_GB2312" w:hAnsi="仿宋_GB2312" w:eastAsia="仿宋_GB2312" w:cs="仿宋_GB2312"/>
          <w:sz w:val="32"/>
          <w:szCs w:val="32"/>
          <w:u w:val="none"/>
          <w:lang w:val="en-US" w:eastAsia="zh-CN"/>
        </w:rPr>
        <w:t>李**</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snapToGrid w:val="0"/>
          <w:color w:val="000000"/>
          <w:kern w:val="0"/>
          <w:sz w:val="32"/>
          <w:szCs w:val="32"/>
          <w:lang w:val="en-US" w:eastAsia="zh-CN"/>
        </w:rPr>
        <w:t>2025年8月6日，乌苏市市场监督管理局执法人员来到</w:t>
      </w:r>
      <w:r>
        <w:rPr>
          <w:rFonts w:hint="eastAsia" w:ascii="仿宋_GB2312" w:hAnsi="仿宋_GB2312" w:eastAsia="仿宋_GB2312" w:cs="仿宋_GB2312"/>
          <w:spacing w:val="-20"/>
          <w:sz w:val="32"/>
          <w:szCs w:val="32"/>
          <w:u w:val="none"/>
          <w:lang w:val="en-US" w:eastAsia="zh-CN"/>
        </w:rPr>
        <w:t>乌苏市黄河东路739号文林小区商铺A5幢101号</w:t>
      </w:r>
      <w:r>
        <w:rPr>
          <w:rFonts w:hint="eastAsia" w:ascii="仿宋_GB2312" w:hAnsi="仿宋_GB2312" w:eastAsia="仿宋_GB2312" w:cs="仿宋_GB2312"/>
          <w:snapToGrid w:val="0"/>
          <w:color w:val="000000"/>
          <w:kern w:val="0"/>
          <w:sz w:val="32"/>
          <w:szCs w:val="32"/>
          <w:lang w:val="en-US" w:eastAsia="zh-CN"/>
        </w:rPr>
        <w:t>的</w:t>
      </w:r>
      <w:r>
        <w:rPr>
          <w:rFonts w:hint="eastAsia" w:ascii="仿宋_GB2312" w:hAnsi="仿宋_GB2312" w:eastAsia="仿宋_GB2312" w:cs="仿宋_GB2312"/>
          <w:sz w:val="32"/>
          <w:szCs w:val="32"/>
          <w:u w:val="none" w:color="auto"/>
          <w:lang w:val="en-US" w:eastAsia="zh-CN"/>
        </w:rPr>
        <w:t>乌苏市新和烟酒商行</w:t>
      </w:r>
      <w:r>
        <w:rPr>
          <w:rFonts w:hint="eastAsia" w:ascii="仿宋_GB2312" w:hAnsi="仿宋_GB2312" w:eastAsia="仿宋_GB2312" w:cs="仿宋_GB2312"/>
          <w:snapToGrid w:val="0"/>
          <w:color w:val="000000"/>
          <w:kern w:val="0"/>
          <w:sz w:val="32"/>
          <w:szCs w:val="32"/>
          <w:lang w:val="en-US" w:eastAsia="zh-CN"/>
        </w:rPr>
        <w:t>进行日常检查，发现该商行进门左手墙面悬挂有“</w:t>
      </w:r>
      <w:r>
        <w:rPr>
          <w:rFonts w:hint="eastAsia" w:ascii="仿宋_GB2312" w:hAnsi="仿宋_GB2312" w:eastAsia="仿宋_GB2312" w:cs="仿宋_GB2312"/>
          <w:sz w:val="32"/>
          <w:szCs w:val="32"/>
          <w:u w:val="none"/>
          <w:lang w:val="zh-CN"/>
        </w:rPr>
        <w:t>蓝色经典中国驰名商标”和“洋河大曲中国驰名商标”两块牌匾，在商行内间左手靠墙货架上发现销售</w:t>
      </w:r>
      <w:r>
        <w:rPr>
          <w:rFonts w:hint="eastAsia" w:ascii="仿宋_GB2312" w:hAnsi="仿宋_GB2312" w:eastAsia="仿宋_GB2312" w:cs="仿宋_GB2312"/>
          <w:bCs/>
          <w:color w:val="auto"/>
          <w:sz w:val="32"/>
          <w:szCs w:val="32"/>
          <w:u w:val="none"/>
          <w:lang w:eastAsia="zh-CN"/>
        </w:rPr>
        <w:t>的茶叶，</w:t>
      </w:r>
      <w:r>
        <w:rPr>
          <w:rFonts w:hint="eastAsia" w:ascii="仿宋_GB2312" w:hAnsi="仿宋_GB2312" w:eastAsia="仿宋_GB2312" w:cs="仿宋_GB2312"/>
          <w:bCs/>
          <w:color w:val="auto"/>
          <w:sz w:val="32"/>
          <w:szCs w:val="32"/>
          <w:u w:val="none"/>
        </w:rPr>
        <w:t>外包装标注“</w:t>
      </w:r>
      <w:r>
        <w:rPr>
          <w:rFonts w:hint="eastAsia" w:ascii="仿宋_GB2312" w:hAnsi="仿宋_GB2312" w:eastAsia="仿宋_GB2312" w:cs="仿宋_GB2312"/>
          <w:bCs/>
          <w:color w:val="auto"/>
          <w:sz w:val="32"/>
          <w:szCs w:val="32"/>
          <w:u w:val="none"/>
          <w:lang w:eastAsia="zh-CN"/>
        </w:rPr>
        <w:t>古树红茶</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字样，无其他标识信息。</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sz w:val="32"/>
          <w:szCs w:val="32"/>
          <w:u w:val="none"/>
          <w:lang w:val="en-US" w:eastAsia="zh-CN"/>
        </w:rPr>
        <w:t>经报局领导批准，执法人员现场对当事人</w:t>
      </w:r>
      <w:r>
        <w:rPr>
          <w:rFonts w:hint="eastAsia" w:ascii="仿宋_GB2312" w:hAnsi="仿宋_GB2312" w:eastAsia="仿宋_GB2312" w:cs="仿宋_GB2312"/>
          <w:snapToGrid w:val="0"/>
          <w:color w:val="000000"/>
          <w:spacing w:val="1"/>
          <w:kern w:val="0"/>
          <w:sz w:val="32"/>
          <w:szCs w:val="32"/>
          <w:lang w:val="en-US" w:eastAsia="zh-CN"/>
        </w:rPr>
        <w:t>销售的</w:t>
      </w:r>
      <w:r>
        <w:rPr>
          <w:rFonts w:hint="eastAsia" w:ascii="仿宋_GB2312" w:hAnsi="仿宋_GB2312" w:eastAsia="仿宋_GB2312" w:cs="仿宋_GB2312"/>
          <w:sz w:val="32"/>
          <w:szCs w:val="32"/>
          <w:u w:val="none"/>
          <w:lang w:val="en-US" w:eastAsia="zh-CN"/>
        </w:rPr>
        <w:t>标签不符合规定的食品实施了扣押的行政强制措施，向当事人送达了《实施行政强制措施决定书》（乌市监强制〔2025〕110号），当事人现场签收无异议。</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kern w:val="0"/>
          <w:sz w:val="32"/>
          <w:szCs w:val="32"/>
          <w:lang w:val="en-US" w:eastAsia="zh-CN"/>
        </w:rPr>
        <w:t>当事人的上述行为违反了</w:t>
      </w:r>
      <w:r>
        <w:rPr>
          <w:rFonts w:hint="eastAsia" w:ascii="仿宋_GB2312" w:hAnsi="仿宋_GB2312" w:eastAsia="仿宋_GB2312" w:cs="仿宋_GB2312"/>
          <w:snapToGrid w:val="0"/>
          <w:color w:val="000000"/>
          <w:spacing w:val="1"/>
          <w:kern w:val="0"/>
          <w:sz w:val="32"/>
          <w:szCs w:val="32"/>
          <w:u w:val="none"/>
          <w:lang w:val="en-US" w:eastAsia="zh-CN"/>
        </w:rPr>
        <w:t>《中华人民共和国食品安全法》第七十一条</w:t>
      </w:r>
      <w:r>
        <w:rPr>
          <w:rFonts w:hint="eastAsia" w:ascii="仿宋_GB2312" w:hAnsi="仿宋_GB2312" w:eastAsia="仿宋_GB2312" w:cs="仿宋_GB2312"/>
          <w:snapToGrid w:val="0"/>
          <w:color w:val="000000"/>
          <w:spacing w:val="1"/>
          <w:kern w:val="0"/>
          <w:sz w:val="32"/>
          <w:szCs w:val="32"/>
          <w:lang w:val="en-US" w:eastAsia="zh-CN"/>
        </w:rPr>
        <w:t>第二款和《中华人民共和国商标法》第十四条第五款的规定</w:t>
      </w:r>
      <w:r>
        <w:rPr>
          <w:rFonts w:hint="eastAsia" w:ascii="仿宋_GB2312" w:hAnsi="仿宋_GB2312" w:eastAsia="仿宋_GB2312" w:cs="仿宋_GB2312"/>
          <w:snapToGrid w:val="0"/>
          <w:color w:val="000000"/>
          <w:kern w:val="0"/>
          <w:sz w:val="32"/>
          <w:szCs w:val="32"/>
          <w:lang w:val="en-US" w:eastAsia="zh-CN"/>
        </w:rPr>
        <w:t>。经批准，</w:t>
      </w:r>
      <w:r>
        <w:rPr>
          <w:rFonts w:hint="eastAsia" w:ascii="仿宋_GB2312" w:hAnsi="仿宋_GB2312" w:eastAsia="仿宋_GB2312" w:cs="仿宋_GB2312"/>
          <w:b w:val="0"/>
          <w:bCs w:val="0"/>
          <w:kern w:val="1"/>
          <w:sz w:val="32"/>
          <w:szCs w:val="32"/>
          <w:lang w:eastAsia="zh-CN"/>
        </w:rPr>
        <w:t>于</w:t>
      </w:r>
      <w:r>
        <w:rPr>
          <w:rFonts w:hint="eastAsia" w:ascii="仿宋_GB2312" w:hAnsi="仿宋_GB2312" w:eastAsia="仿宋_GB2312" w:cs="仿宋_GB2312"/>
          <w:b w:val="0"/>
          <w:bCs w:val="0"/>
          <w:kern w:val="1"/>
          <w:sz w:val="32"/>
          <w:szCs w:val="32"/>
          <w:lang w:val="en-US" w:eastAsia="zh-CN"/>
        </w:rPr>
        <w:t>2025年8月25日立案，并指派</w:t>
      </w:r>
      <w:r>
        <w:rPr>
          <w:rFonts w:hint="eastAsia" w:ascii="仿宋_GB2312" w:hAnsi="仿宋_GB2312" w:eastAsia="仿宋_GB2312" w:cs="仿宋_GB2312"/>
          <w:snapToGrid w:val="0"/>
          <w:color w:val="000000"/>
          <w:spacing w:val="1"/>
          <w:kern w:val="0"/>
          <w:sz w:val="32"/>
          <w:szCs w:val="32"/>
          <w:lang w:val="en-US" w:eastAsia="zh-CN"/>
        </w:rPr>
        <w:t>景道燕、李玉琴</w:t>
      </w:r>
      <w:r>
        <w:rPr>
          <w:rFonts w:hint="eastAsia" w:ascii="仿宋_GB2312" w:hAnsi="仿宋_GB2312" w:eastAsia="仿宋_GB2312" w:cs="仿宋_GB2312"/>
          <w:b w:val="0"/>
          <w:bCs w:val="0"/>
          <w:kern w:val="1"/>
          <w:sz w:val="32"/>
          <w:szCs w:val="32"/>
          <w:lang w:val="en-US" w:eastAsia="zh-CN"/>
        </w:rPr>
        <w:t>对此案进行调查了解，本案于2025年9月19日调查终结。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themeColor="text1"/>
          <w:kern w:val="1"/>
          <w:sz w:val="32"/>
          <w:szCs w:val="32"/>
          <w:u w:val="none"/>
          <w:lang w:val="en-US" w:eastAsia="zh-CN"/>
        </w:rPr>
        <w:t>经查，</w:t>
      </w:r>
      <w:r>
        <w:rPr>
          <w:rFonts w:hint="eastAsia" w:ascii="仿宋_GB2312" w:hAnsi="仿宋_GB2312" w:eastAsia="仿宋_GB2312" w:cs="仿宋_GB2312"/>
          <w:sz w:val="32"/>
          <w:szCs w:val="32"/>
          <w:u w:val="none" w:color="auto"/>
          <w:lang w:val="en-US" w:eastAsia="zh-CN"/>
        </w:rPr>
        <w:t>乌苏市新和烟酒商行</w:t>
      </w:r>
      <w:r>
        <w:rPr>
          <w:rFonts w:hint="eastAsia" w:ascii="仿宋_GB2312" w:hAnsi="仿宋_GB2312" w:eastAsia="仿宋_GB2312" w:cs="仿宋_GB2312"/>
          <w:sz w:val="32"/>
          <w:szCs w:val="32"/>
          <w:u w:val="none"/>
          <w:lang w:val="zh-CN"/>
        </w:rPr>
        <w:t>于</w:t>
      </w:r>
      <w:r>
        <w:rPr>
          <w:rFonts w:hint="eastAsia" w:ascii="仿宋_GB2312" w:hAnsi="仿宋_GB2312" w:eastAsia="仿宋_GB2312" w:cs="仿宋_GB2312"/>
          <w:sz w:val="32"/>
          <w:szCs w:val="32"/>
          <w:u w:val="none"/>
          <w:lang w:val="en-US" w:eastAsia="zh-CN"/>
        </w:rPr>
        <w:t>2025年6月4日从水磨沟区华凌市场馥雅茶行</w:t>
      </w:r>
      <w:r>
        <w:rPr>
          <w:rFonts w:hint="eastAsia" w:ascii="仿宋_GB2312" w:hAnsi="仿宋_GB2312" w:eastAsia="仿宋_GB2312" w:cs="仿宋_GB2312"/>
          <w:bCs/>
          <w:color w:val="auto"/>
          <w:sz w:val="32"/>
          <w:szCs w:val="32"/>
          <w:u w:val="none"/>
          <w:lang w:val="en-US" w:eastAsia="zh-CN"/>
        </w:rPr>
        <w:t>购进11盒</w:t>
      </w:r>
      <w:r>
        <w:rPr>
          <w:rFonts w:hint="eastAsia" w:ascii="仿宋_GB2312" w:hAnsi="仿宋_GB2312" w:eastAsia="仿宋_GB2312" w:cs="仿宋_GB2312"/>
          <w:bCs/>
          <w:color w:val="auto"/>
          <w:sz w:val="32"/>
          <w:szCs w:val="32"/>
          <w:u w:val="none"/>
          <w:lang w:eastAsia="zh-CN"/>
        </w:rPr>
        <w:t>古树红茶，进货</w:t>
      </w:r>
      <w:r>
        <w:rPr>
          <w:rFonts w:hint="eastAsia" w:ascii="仿宋_GB2312" w:hAnsi="仿宋_GB2312" w:eastAsia="仿宋_GB2312" w:cs="仿宋_GB2312"/>
          <w:bCs/>
          <w:sz w:val="32"/>
          <w:szCs w:val="32"/>
          <w:u w:val="none"/>
          <w:lang w:val="en-US" w:eastAsia="zh-CN"/>
        </w:rPr>
        <w:t>价105元/盒</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bCs/>
          <w:sz w:val="32"/>
          <w:szCs w:val="32"/>
          <w:u w:val="none"/>
          <w:lang w:val="en-US" w:eastAsia="zh-CN"/>
        </w:rPr>
        <w:t>销售价185元/盒，红</w:t>
      </w:r>
      <w:r>
        <w:rPr>
          <w:rFonts w:hint="eastAsia" w:ascii="仿宋_GB2312" w:hAnsi="仿宋_GB2312" w:eastAsia="仿宋_GB2312" w:cs="仿宋_GB2312"/>
          <w:bCs/>
          <w:color w:val="auto"/>
          <w:sz w:val="32"/>
          <w:szCs w:val="32"/>
          <w:u w:val="none"/>
          <w:lang w:eastAsia="zh-CN"/>
        </w:rPr>
        <w:t>茶</w:t>
      </w:r>
      <w:r>
        <w:rPr>
          <w:rFonts w:hint="eastAsia" w:ascii="仿宋_GB2312" w:hAnsi="仿宋_GB2312" w:eastAsia="仿宋_GB2312" w:cs="仿宋_GB2312"/>
          <w:bCs/>
          <w:sz w:val="32"/>
          <w:szCs w:val="32"/>
          <w:u w:val="none"/>
          <w:lang w:val="en-US" w:eastAsia="zh-CN"/>
        </w:rPr>
        <w:t>外包装有塑封膜，包装盒上印</w:t>
      </w:r>
      <w:r>
        <w:rPr>
          <w:rFonts w:hint="eastAsia" w:ascii="仿宋_GB2312" w:hAnsi="仿宋_GB2312" w:eastAsia="仿宋_GB2312" w:cs="仿宋_GB2312"/>
          <w:bCs/>
          <w:color w:val="auto"/>
          <w:sz w:val="32"/>
          <w:szCs w:val="32"/>
          <w:u w:val="none"/>
          <w:lang w:eastAsia="zh-CN"/>
        </w:rPr>
        <w:t>有</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古树红茶</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字样，无其他标识信息，包装</w:t>
      </w:r>
      <w:r>
        <w:rPr>
          <w:rFonts w:hint="eastAsia" w:ascii="仿宋_GB2312" w:hAnsi="仿宋_GB2312" w:eastAsia="仿宋_GB2312" w:cs="仿宋_GB2312"/>
          <w:sz w:val="32"/>
          <w:szCs w:val="32"/>
          <w:u w:val="none"/>
          <w:lang w:val="zh-CN"/>
        </w:rPr>
        <w:t>盒内包装也无</w:t>
      </w:r>
      <w:r>
        <w:rPr>
          <w:rFonts w:hint="eastAsia" w:ascii="仿宋_GB2312" w:hAnsi="仿宋_GB2312" w:eastAsia="仿宋_GB2312" w:cs="仿宋_GB2312"/>
          <w:bCs/>
          <w:color w:val="auto"/>
          <w:sz w:val="32"/>
          <w:szCs w:val="32"/>
          <w:u w:val="none"/>
          <w:lang w:eastAsia="zh-CN"/>
        </w:rPr>
        <w:t>标签</w:t>
      </w:r>
      <w:r>
        <w:rPr>
          <w:rFonts w:hint="eastAsia" w:ascii="仿宋_GB2312" w:hAnsi="仿宋_GB2312" w:eastAsia="仿宋_GB2312" w:cs="仿宋_GB2312"/>
          <w:bCs/>
          <w:color w:val="auto"/>
          <w:sz w:val="32"/>
          <w:szCs w:val="32"/>
          <w:u w:val="none"/>
          <w:lang w:val="en-US" w:eastAsia="zh-CN"/>
        </w:rPr>
        <w:t>标识信息</w:t>
      </w:r>
      <w:r>
        <w:rPr>
          <w:rFonts w:hint="eastAsia" w:ascii="仿宋_GB2312" w:hAnsi="仿宋_GB2312" w:eastAsia="仿宋_GB2312" w:cs="仿宋_GB2312"/>
          <w:bCs/>
          <w:color w:val="auto"/>
          <w:sz w:val="32"/>
          <w:szCs w:val="32"/>
          <w:u w:val="none"/>
          <w:lang w:eastAsia="zh-CN"/>
        </w:rPr>
        <w:t>。截至</w:t>
      </w:r>
      <w:r>
        <w:rPr>
          <w:rFonts w:hint="eastAsia" w:ascii="仿宋_GB2312" w:hAnsi="仿宋_GB2312" w:eastAsia="仿宋_GB2312" w:cs="仿宋_GB2312"/>
          <w:bCs/>
          <w:sz w:val="32"/>
          <w:szCs w:val="32"/>
          <w:u w:val="none"/>
          <w:lang w:val="en-US" w:eastAsia="zh-CN"/>
        </w:rPr>
        <w:t>案发时，当事人未销售涉案古树红茶，无违法所得。</w:t>
      </w:r>
      <w:r>
        <w:rPr>
          <w:rFonts w:hint="eastAsia" w:ascii="仿宋_GB2312" w:hAnsi="仿宋_GB2312" w:eastAsia="仿宋_GB2312" w:cs="仿宋_GB2312"/>
          <w:b w:val="0"/>
          <w:bCs w:val="0"/>
          <w:color w:val="auto"/>
          <w:kern w:val="1"/>
          <w:sz w:val="32"/>
          <w:szCs w:val="32"/>
          <w:u w:val="none"/>
          <w:lang w:val="en-US" w:eastAsia="zh-CN"/>
        </w:rPr>
        <w:t>当事人</w:t>
      </w:r>
      <w:r>
        <w:rPr>
          <w:rFonts w:hint="eastAsia" w:ascii="仿宋_GB2312" w:hAnsi="仿宋_GB2312" w:eastAsia="仿宋_GB2312" w:cs="仿宋_GB2312"/>
          <w:snapToGrid w:val="0"/>
          <w:color w:val="000000"/>
          <w:spacing w:val="1"/>
          <w:kern w:val="0"/>
          <w:sz w:val="32"/>
          <w:szCs w:val="32"/>
          <w:lang w:val="en-US" w:eastAsia="zh-CN"/>
        </w:rPr>
        <w:t>已构成销售标签不符合规定的</w:t>
      </w:r>
      <w:r>
        <w:rPr>
          <w:rFonts w:hint="eastAsia" w:ascii="仿宋_GB2312" w:hAnsi="仿宋_GB2312" w:eastAsia="仿宋_GB2312" w:cs="仿宋_GB2312"/>
          <w:sz w:val="32"/>
          <w:szCs w:val="32"/>
          <w:u w:val="none"/>
          <w:lang w:val="en-US" w:eastAsia="zh-CN"/>
        </w:rPr>
        <w:t>食品的行为。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u w:val="none"/>
          <w:lang w:val="zh-CN"/>
        </w:rPr>
      </w:pPr>
      <w:r>
        <w:rPr>
          <w:rFonts w:hint="eastAsia" w:ascii="仿宋_GB2312" w:hAnsi="仿宋_GB2312" w:eastAsia="仿宋_GB2312" w:cs="仿宋_GB2312"/>
          <w:sz w:val="32"/>
          <w:szCs w:val="32"/>
          <w:u w:val="none"/>
          <w:lang w:val="zh-CN"/>
        </w:rPr>
        <w:t>另查明，</w:t>
      </w:r>
      <w:r>
        <w:rPr>
          <w:rFonts w:hint="eastAsia" w:ascii="仿宋_GB2312" w:hAnsi="仿宋_GB2312" w:eastAsia="仿宋_GB2312" w:cs="仿宋_GB2312"/>
          <w:color w:val="000000" w:themeColor="text1"/>
          <w:kern w:val="1"/>
          <w:sz w:val="32"/>
          <w:szCs w:val="32"/>
          <w:u w:val="none"/>
          <w:lang w:val="en-US" w:eastAsia="zh-CN"/>
        </w:rPr>
        <w:t>2025年8月6日，执法人员现场</w:t>
      </w:r>
      <w:r>
        <w:rPr>
          <w:rFonts w:hint="eastAsia" w:ascii="仿宋_GB2312" w:hAnsi="仿宋_GB2312" w:eastAsia="仿宋_GB2312" w:cs="仿宋_GB2312"/>
          <w:sz w:val="32"/>
          <w:szCs w:val="32"/>
          <w:u w:val="none" w:color="auto"/>
          <w:lang w:val="en-US" w:eastAsia="zh-CN"/>
        </w:rPr>
        <w:t>检查时，发现当事人</w:t>
      </w:r>
      <w:r>
        <w:rPr>
          <w:rFonts w:hint="eastAsia" w:ascii="仿宋_GB2312" w:hAnsi="仿宋_GB2312" w:eastAsia="仿宋_GB2312" w:cs="仿宋_GB2312"/>
          <w:color w:val="auto"/>
          <w:kern w:val="1"/>
          <w:sz w:val="32"/>
          <w:szCs w:val="32"/>
          <w:u w:val="none"/>
          <w:lang w:val="en-US" w:eastAsia="zh-CN"/>
        </w:rPr>
        <w:t>经营场所内悬挂有“</w:t>
      </w:r>
      <w:r>
        <w:rPr>
          <w:rFonts w:hint="eastAsia" w:ascii="仿宋_GB2312" w:hAnsi="仿宋_GB2312" w:eastAsia="仿宋_GB2312" w:cs="仿宋_GB2312"/>
          <w:color w:val="auto"/>
          <w:sz w:val="32"/>
          <w:szCs w:val="32"/>
          <w:u w:val="none"/>
          <w:lang w:val="zh-CN"/>
        </w:rPr>
        <w:t>蓝色经典中国驰名商标”和“洋河大曲中国驰名商标”字样的两块牌匾，</w:t>
      </w:r>
      <w:r>
        <w:rPr>
          <w:rFonts w:hint="eastAsia" w:ascii="仿宋_GB2312" w:hAnsi="仿宋_GB2312" w:eastAsia="仿宋_GB2312" w:cs="仿宋_GB2312"/>
          <w:b w:val="0"/>
          <w:bCs w:val="0"/>
          <w:color w:val="auto"/>
          <w:kern w:val="1"/>
          <w:sz w:val="32"/>
          <w:szCs w:val="32"/>
          <w:u w:val="none"/>
          <w:lang w:val="en-US" w:eastAsia="zh-CN"/>
        </w:rPr>
        <w:t>当事人已构成</w:t>
      </w:r>
      <w:r>
        <w:rPr>
          <w:rFonts w:hint="eastAsia" w:ascii="仿宋_GB2312" w:hAnsi="仿宋_GB2312" w:eastAsia="仿宋_GB2312" w:cs="仿宋_GB2312"/>
          <w:snapToGrid w:val="0"/>
          <w:color w:val="auto"/>
          <w:spacing w:val="1"/>
          <w:kern w:val="0"/>
          <w:sz w:val="32"/>
          <w:szCs w:val="32"/>
          <w:lang w:val="en-US" w:eastAsia="zh-CN"/>
        </w:rPr>
        <w:t>使用</w:t>
      </w:r>
      <w:r>
        <w:rPr>
          <w:rFonts w:hint="eastAsia" w:ascii="仿宋_GB2312" w:hAnsi="仿宋_GB2312" w:eastAsia="仿宋_GB2312" w:cs="仿宋_GB2312"/>
          <w:color w:val="auto"/>
          <w:sz w:val="32"/>
          <w:szCs w:val="32"/>
          <w:u w:val="none"/>
          <w:lang w:val="en-US" w:eastAsia="zh-CN"/>
        </w:rPr>
        <w:t>“驰</w:t>
      </w:r>
      <w:r>
        <w:rPr>
          <w:rFonts w:hint="eastAsia" w:ascii="仿宋_GB2312" w:hAnsi="仿宋_GB2312" w:eastAsia="仿宋_GB2312" w:cs="仿宋_GB2312"/>
          <w:sz w:val="32"/>
          <w:szCs w:val="32"/>
          <w:u w:val="none"/>
          <w:lang w:val="en-US" w:eastAsia="zh-CN"/>
        </w:rPr>
        <w:t>名商标”字样用于广告宣传的</w:t>
      </w:r>
      <w:r>
        <w:rPr>
          <w:rFonts w:hint="eastAsia" w:ascii="仿宋_GB2312" w:hAnsi="仿宋_GB2312" w:eastAsia="仿宋_GB2312" w:cs="仿宋_GB2312"/>
          <w:snapToGrid w:val="0"/>
          <w:color w:val="000000"/>
          <w:spacing w:val="1"/>
          <w:kern w:val="0"/>
          <w:sz w:val="32"/>
          <w:szCs w:val="32"/>
          <w:lang w:val="en-US" w:eastAsia="zh-CN"/>
        </w:rPr>
        <w:t>行为。</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上述事实，主要有以下证据证明：</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1.现场笔录1份，证明执法人员现场检查经过及发现当事人销售</w:t>
      </w:r>
      <w:r>
        <w:rPr>
          <w:rFonts w:hint="eastAsia" w:ascii="仿宋_GB2312" w:hAnsi="仿宋_GB2312" w:eastAsia="仿宋_GB2312" w:cs="仿宋_GB2312"/>
          <w:snapToGrid w:val="0"/>
          <w:color w:val="000000"/>
          <w:spacing w:val="1"/>
          <w:kern w:val="0"/>
          <w:sz w:val="32"/>
          <w:szCs w:val="32"/>
          <w:lang w:val="en-US" w:eastAsia="zh-CN"/>
        </w:rPr>
        <w:t>标签不符合规定的</w:t>
      </w:r>
      <w:r>
        <w:rPr>
          <w:rFonts w:hint="eastAsia" w:ascii="仿宋_GB2312" w:hAnsi="仿宋_GB2312" w:eastAsia="仿宋_GB2312" w:cs="仿宋_GB2312"/>
          <w:sz w:val="32"/>
          <w:szCs w:val="32"/>
          <w:u w:val="none"/>
          <w:lang w:val="en-US" w:eastAsia="zh-CN"/>
        </w:rPr>
        <w:t>食品且使用“驰名商标”字样用于广告宣传</w:t>
      </w:r>
      <w:r>
        <w:rPr>
          <w:rFonts w:hint="eastAsia" w:ascii="仿宋_GB2312" w:hAnsi="仿宋_GB2312" w:eastAsia="仿宋_GB2312" w:cs="仿宋_GB2312"/>
          <w:b w:val="0"/>
          <w:bCs w:val="0"/>
          <w:kern w:val="1"/>
          <w:sz w:val="32"/>
          <w:szCs w:val="32"/>
          <w:lang w:val="en-US" w:eastAsia="zh-CN"/>
        </w:rPr>
        <w:t>的违法事实；</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2.询问笔录2份，笔录（一）证明当事人</w:t>
      </w:r>
      <w:r>
        <w:rPr>
          <w:rFonts w:hint="eastAsia" w:ascii="仿宋_GB2312" w:hAnsi="仿宋_GB2312" w:eastAsia="仿宋_GB2312" w:cs="仿宋_GB2312"/>
          <w:snapToGrid w:val="0"/>
          <w:color w:val="000000"/>
          <w:spacing w:val="1"/>
          <w:kern w:val="0"/>
          <w:sz w:val="32"/>
          <w:szCs w:val="32"/>
          <w:lang w:val="en-US" w:eastAsia="zh-CN"/>
        </w:rPr>
        <w:t>销售</w:t>
      </w:r>
      <w:r>
        <w:rPr>
          <w:rFonts w:hint="eastAsia" w:ascii="仿宋_GB2312" w:hAnsi="仿宋_GB2312" w:eastAsia="仿宋_GB2312" w:cs="仿宋_GB2312"/>
          <w:sz w:val="32"/>
          <w:szCs w:val="32"/>
          <w:u w:val="none"/>
          <w:lang w:val="en-US" w:eastAsia="zh-CN"/>
        </w:rPr>
        <w:t>无标签食品且将“驰名商标”字样用于广告宣传</w:t>
      </w:r>
      <w:r>
        <w:rPr>
          <w:rFonts w:hint="eastAsia" w:ascii="仿宋_GB2312" w:hAnsi="仿宋_GB2312" w:eastAsia="仿宋_GB2312" w:cs="仿宋_GB2312"/>
          <w:b w:val="0"/>
          <w:bCs w:val="0"/>
          <w:kern w:val="1"/>
          <w:sz w:val="32"/>
          <w:szCs w:val="32"/>
          <w:lang w:val="en-US" w:eastAsia="zh-CN"/>
        </w:rPr>
        <w:t>的违法事实。笔录（二）证明当事人无法提供店内悬挂</w:t>
      </w:r>
      <w:r>
        <w:rPr>
          <w:rFonts w:hint="eastAsia" w:ascii="仿宋_GB2312" w:hAnsi="仿宋_GB2312" w:eastAsia="仿宋_GB2312" w:cs="仿宋_GB2312"/>
          <w:color w:val="auto"/>
          <w:kern w:val="1"/>
          <w:sz w:val="32"/>
          <w:szCs w:val="32"/>
          <w:u w:val="none"/>
          <w:lang w:val="en-US" w:eastAsia="zh-CN"/>
        </w:rPr>
        <w:t>“</w:t>
      </w:r>
      <w:r>
        <w:rPr>
          <w:rFonts w:hint="eastAsia" w:ascii="仿宋_GB2312" w:hAnsi="仿宋_GB2312" w:eastAsia="仿宋_GB2312" w:cs="仿宋_GB2312"/>
          <w:color w:val="auto"/>
          <w:sz w:val="32"/>
          <w:szCs w:val="32"/>
          <w:u w:val="none"/>
          <w:lang w:val="zh-CN"/>
        </w:rPr>
        <w:t>蓝色经典中国驰名商标”和“洋河大曲中国驰名商标”两块牌匾的相关授权使用证明的事实</w:t>
      </w:r>
      <w:r>
        <w:rPr>
          <w:rFonts w:hint="eastAsia" w:ascii="仿宋_GB2312" w:hAnsi="仿宋_GB2312" w:eastAsia="仿宋_GB2312" w:cs="仿宋_GB2312"/>
          <w:b w:val="0"/>
          <w:bCs w:val="0"/>
          <w:kern w:val="1"/>
          <w:sz w:val="32"/>
          <w:szCs w:val="32"/>
          <w:lang w:val="en-US"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3.当事人提供的身份证复印件、营业执照复印件、食品经营许可证复印件各1份，证明当事人经营主体资格和经营范围及经营者的身份信息；</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4.授权委托书1份、受委托人身份证复印件1份，证明委托人、受委托人身份信息及委托事项、期限、权限；</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5.当事人提供的进货票据、供货方资质复印件各1份，证明当事人经营涉案食品履行进货查验义务的情况；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6.现场检查照片2张，证明执法人员对</w:t>
      </w:r>
      <w:r>
        <w:rPr>
          <w:rFonts w:hint="eastAsia" w:ascii="仿宋_GB2312" w:hAnsi="仿宋_GB2312" w:eastAsia="仿宋_GB2312" w:cs="仿宋_GB2312"/>
          <w:sz w:val="32"/>
          <w:szCs w:val="32"/>
          <w:u w:val="none" w:color="auto"/>
          <w:lang w:val="en-US" w:eastAsia="zh-CN"/>
        </w:rPr>
        <w:t>乌苏市新和烟酒商行</w:t>
      </w:r>
      <w:r>
        <w:rPr>
          <w:rFonts w:hint="eastAsia" w:ascii="仿宋_GB2312" w:hAnsi="仿宋_GB2312" w:eastAsia="仿宋_GB2312" w:cs="仿宋_GB2312"/>
          <w:b w:val="0"/>
          <w:bCs w:val="0"/>
          <w:kern w:val="1"/>
          <w:sz w:val="32"/>
          <w:szCs w:val="32"/>
          <w:lang w:val="en-US" w:eastAsia="zh-CN"/>
        </w:rPr>
        <w:t>现场检查的情况以及当事人</w:t>
      </w:r>
      <w:r>
        <w:rPr>
          <w:rFonts w:hint="eastAsia" w:ascii="仿宋_GB2312" w:hAnsi="仿宋_GB2312" w:eastAsia="仿宋_GB2312" w:cs="仿宋_GB2312"/>
          <w:snapToGrid w:val="0"/>
          <w:color w:val="000000"/>
          <w:spacing w:val="1"/>
          <w:kern w:val="0"/>
          <w:sz w:val="32"/>
          <w:szCs w:val="32"/>
          <w:lang w:val="en-US" w:eastAsia="zh-CN"/>
        </w:rPr>
        <w:t>销售</w:t>
      </w:r>
      <w:r>
        <w:rPr>
          <w:rFonts w:hint="eastAsia" w:ascii="仿宋_GB2312" w:hAnsi="仿宋_GB2312" w:eastAsia="仿宋_GB2312" w:cs="仿宋_GB2312"/>
          <w:sz w:val="32"/>
          <w:szCs w:val="32"/>
          <w:u w:val="none"/>
          <w:lang w:val="en-US" w:eastAsia="zh-CN"/>
        </w:rPr>
        <w:t>无标签食品且将“驰名商标”字样用于广告宣传</w:t>
      </w:r>
      <w:r>
        <w:rPr>
          <w:rFonts w:hint="eastAsia" w:ascii="仿宋_GB2312" w:hAnsi="仿宋_GB2312" w:eastAsia="仿宋_GB2312" w:cs="仿宋_GB2312"/>
          <w:snapToGrid w:val="0"/>
          <w:color w:val="000000"/>
          <w:spacing w:val="1"/>
          <w:kern w:val="0"/>
          <w:sz w:val="32"/>
          <w:szCs w:val="32"/>
          <w:lang w:val="en-US" w:eastAsia="zh-CN"/>
        </w:rPr>
        <w:t>的事实</w:t>
      </w:r>
      <w:r>
        <w:rPr>
          <w:rFonts w:hint="eastAsia" w:ascii="仿宋_GB2312" w:hAnsi="仿宋_GB2312" w:eastAsia="仿宋_GB2312" w:cs="仿宋_GB2312"/>
          <w:b w:val="0"/>
          <w:bCs w:val="0"/>
          <w:kern w:val="1"/>
          <w:sz w:val="32"/>
          <w:szCs w:val="32"/>
          <w:lang w:val="en-US"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u w:val="none" w:color="auto"/>
          <w:lang w:eastAsia="zh-CN"/>
        </w:rPr>
      </w:pPr>
      <w:r>
        <w:rPr>
          <w:rFonts w:hint="eastAsia" w:ascii="仿宋_GB2312" w:hAnsi="仿宋_GB2312" w:eastAsia="仿宋_GB2312" w:cs="仿宋_GB2312"/>
          <w:sz w:val="32"/>
          <w:szCs w:val="32"/>
          <w:u w:val="none"/>
          <w:lang w:val="en-US" w:eastAsia="zh-CN"/>
        </w:rPr>
        <w:t>以上证据均由当事人</w:t>
      </w:r>
      <w:r>
        <w:rPr>
          <w:rFonts w:hint="eastAsia" w:ascii="仿宋_GB2312" w:hAnsi="仿宋_GB2312" w:eastAsia="仿宋_GB2312" w:cs="仿宋_GB2312"/>
          <w:snapToGrid w:val="0"/>
          <w:color w:val="000000"/>
          <w:spacing w:val="-9"/>
          <w:kern w:val="0"/>
          <w:sz w:val="32"/>
          <w:szCs w:val="32"/>
          <w:lang w:val="en-US" w:eastAsia="zh-CN"/>
        </w:rPr>
        <w:t>核对无误，并</w:t>
      </w:r>
      <w:r>
        <w:rPr>
          <w:rFonts w:hint="eastAsia" w:ascii="仿宋_GB2312" w:hAnsi="仿宋_GB2312" w:eastAsia="仿宋_GB2312" w:cs="仿宋_GB2312"/>
          <w:sz w:val="32"/>
          <w:szCs w:val="32"/>
          <w:u w:val="none"/>
          <w:lang w:val="en-US" w:eastAsia="zh-CN"/>
        </w:rPr>
        <w:t>签字确认。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color="auto"/>
          <w:lang w:eastAsia="zh-CN"/>
        </w:rPr>
        <w:t>我</w:t>
      </w:r>
      <w:r>
        <w:rPr>
          <w:rFonts w:hint="eastAsia" w:ascii="仿宋_GB2312" w:hAnsi="仿宋_GB2312" w:eastAsia="仿宋_GB2312" w:cs="仿宋_GB2312"/>
          <w:kern w:val="2"/>
          <w:sz w:val="32"/>
          <w:szCs w:val="32"/>
          <w:u w:val="none" w:color="auto"/>
        </w:rPr>
        <w:t>局</w:t>
      </w:r>
      <w:r>
        <w:rPr>
          <w:rFonts w:hint="eastAsia" w:ascii="仿宋_GB2312" w:hAnsi="仿宋_GB2312" w:eastAsia="仿宋_GB2312" w:cs="仿宋_GB2312"/>
          <w:kern w:val="2"/>
          <w:sz w:val="32"/>
          <w:szCs w:val="32"/>
          <w:u w:val="none" w:color="auto"/>
          <w:lang w:val="en-US" w:eastAsia="zh-CN"/>
        </w:rPr>
        <w:t>于2025年10月11日</w:t>
      </w:r>
      <w:r>
        <w:rPr>
          <w:rFonts w:hint="eastAsia" w:ascii="仿宋_GB2312" w:hAnsi="仿宋_GB2312" w:eastAsia="仿宋_GB2312" w:cs="仿宋_GB2312"/>
          <w:kern w:val="2"/>
          <w:sz w:val="32"/>
          <w:szCs w:val="32"/>
          <w:u w:val="none" w:color="auto"/>
        </w:rPr>
        <w:t>依法</w:t>
      </w:r>
      <w:r>
        <w:rPr>
          <w:rFonts w:hint="eastAsia" w:ascii="仿宋_GB2312" w:hAnsi="仿宋_GB2312" w:eastAsia="仿宋_GB2312" w:cs="仿宋_GB2312"/>
          <w:kern w:val="2"/>
          <w:sz w:val="32"/>
          <w:szCs w:val="32"/>
          <w:u w:val="none" w:color="auto"/>
          <w:lang w:eastAsia="zh-CN"/>
        </w:rPr>
        <w:t>向当事人送</w:t>
      </w:r>
      <w:r>
        <w:rPr>
          <w:rFonts w:hint="eastAsia" w:ascii="仿宋_GB2312" w:hAnsi="仿宋_GB2312" w:eastAsia="仿宋_GB2312" w:cs="仿宋_GB2312"/>
          <w:kern w:val="2"/>
          <w:sz w:val="32"/>
          <w:szCs w:val="32"/>
          <w:u w:val="none" w:color="auto"/>
        </w:rPr>
        <w:t>达了《行政处罚告知书》</w:t>
      </w:r>
      <w:r>
        <w:rPr>
          <w:rFonts w:hint="eastAsia" w:ascii="仿宋_GB2312" w:hAnsi="仿宋_GB2312" w:eastAsia="仿宋_GB2312" w:cs="仿宋_GB2312"/>
          <w:kern w:val="2"/>
          <w:sz w:val="32"/>
          <w:szCs w:val="32"/>
          <w:u w:val="none" w:color="auto"/>
          <w:lang w:eastAsia="zh-CN"/>
        </w:rPr>
        <w:t>（塔乌市监罚告〔202</w:t>
      </w:r>
      <w:r>
        <w:rPr>
          <w:rFonts w:hint="eastAsia" w:ascii="仿宋_GB2312" w:hAnsi="仿宋_GB2312" w:eastAsia="仿宋_GB2312" w:cs="仿宋_GB2312"/>
          <w:kern w:val="2"/>
          <w:sz w:val="32"/>
          <w:szCs w:val="32"/>
          <w:u w:val="none" w:color="auto"/>
          <w:lang w:val="en-US" w:eastAsia="zh-CN"/>
        </w:rPr>
        <w:t>5</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201</w:t>
      </w:r>
      <w:r>
        <w:rPr>
          <w:rFonts w:hint="eastAsia" w:ascii="仿宋_GB2312" w:hAnsi="仿宋_GB2312" w:eastAsia="仿宋_GB2312" w:cs="仿宋_GB2312"/>
          <w:kern w:val="2"/>
          <w:sz w:val="32"/>
          <w:szCs w:val="32"/>
          <w:u w:val="none" w:color="auto"/>
          <w:lang w:eastAsia="zh-CN"/>
        </w:rPr>
        <w:t>号）</w:t>
      </w:r>
      <w:r>
        <w:rPr>
          <w:rFonts w:hint="eastAsia" w:ascii="仿宋_GB2312" w:hAnsi="仿宋_GB2312" w:eastAsia="仿宋_GB2312" w:cs="仿宋_GB2312"/>
          <w:kern w:val="2"/>
          <w:sz w:val="32"/>
          <w:szCs w:val="32"/>
          <w:u w:val="none" w:color="auto"/>
        </w:rPr>
        <w:t>，告知</w:t>
      </w:r>
      <w:r>
        <w:rPr>
          <w:rFonts w:hint="eastAsia" w:ascii="仿宋_GB2312" w:hAnsi="仿宋_GB2312" w:eastAsia="仿宋_GB2312" w:cs="仿宋_GB2312"/>
          <w:kern w:val="2"/>
          <w:sz w:val="32"/>
          <w:szCs w:val="32"/>
          <w:u w:val="none" w:color="auto"/>
          <w:lang w:eastAsia="zh-CN"/>
        </w:rPr>
        <w:t>了当事人依法</w:t>
      </w:r>
      <w:r>
        <w:rPr>
          <w:rFonts w:hint="eastAsia" w:ascii="仿宋_GB2312" w:hAnsi="仿宋_GB2312" w:eastAsia="仿宋_GB2312" w:cs="仿宋_GB2312"/>
          <w:kern w:val="2"/>
          <w:sz w:val="32"/>
          <w:szCs w:val="32"/>
          <w:u w:val="none" w:color="auto"/>
        </w:rPr>
        <w:t>享有陈述、申辩的权利</w:t>
      </w:r>
      <w:r>
        <w:rPr>
          <w:rFonts w:hint="eastAsia" w:ascii="仿宋_GB2312" w:hAnsi="仿宋_GB2312" w:eastAsia="仿宋_GB2312" w:cs="仿宋_GB2312"/>
          <w:kern w:val="2"/>
          <w:sz w:val="32"/>
          <w:szCs w:val="32"/>
          <w:u w:val="none" w:color="auto"/>
          <w:lang w:eastAsia="zh-CN"/>
        </w:rPr>
        <w:t>，当事人</w:t>
      </w:r>
      <w:r>
        <w:rPr>
          <w:rFonts w:hint="eastAsia" w:ascii="仿宋_GB2312" w:hAnsi="仿宋_GB2312" w:eastAsia="仿宋_GB2312" w:cs="仿宋_GB2312"/>
          <w:kern w:val="2"/>
          <w:sz w:val="32"/>
          <w:szCs w:val="32"/>
          <w:u w:val="none" w:color="auto"/>
          <w:lang w:val="en-US" w:eastAsia="zh-CN"/>
        </w:rPr>
        <w:t>在</w:t>
      </w:r>
      <w:r>
        <w:rPr>
          <w:rFonts w:hint="eastAsia" w:ascii="仿宋_GB2312" w:hAnsi="仿宋_GB2312" w:eastAsia="仿宋_GB2312" w:cs="仿宋_GB2312"/>
          <w:kern w:val="2"/>
          <w:sz w:val="32"/>
          <w:szCs w:val="32"/>
          <w:u w:val="none" w:color="auto"/>
          <w:lang w:eastAsia="zh-CN"/>
        </w:rPr>
        <w:t>法定</w:t>
      </w:r>
      <w:r>
        <w:rPr>
          <w:rFonts w:hint="eastAsia" w:ascii="仿宋_GB2312" w:hAnsi="仿宋_GB2312" w:eastAsia="仿宋_GB2312" w:cs="仿宋_GB2312"/>
          <w:kern w:val="2"/>
          <w:sz w:val="32"/>
          <w:szCs w:val="32"/>
          <w:u w:val="none" w:color="auto"/>
          <w:lang w:val="en-US" w:eastAsia="zh-CN"/>
        </w:rPr>
        <w:t>期限内</w:t>
      </w:r>
      <w:r>
        <w:rPr>
          <w:rFonts w:hint="eastAsia" w:ascii="仿宋_GB2312" w:hAnsi="仿宋_GB2312" w:eastAsia="仿宋_GB2312" w:cs="仿宋_GB2312"/>
          <w:kern w:val="2"/>
          <w:sz w:val="32"/>
          <w:szCs w:val="32"/>
          <w:u w:val="none" w:color="auto"/>
        </w:rPr>
        <w:t>未</w:t>
      </w:r>
      <w:r>
        <w:rPr>
          <w:rFonts w:hint="eastAsia" w:ascii="仿宋_GB2312" w:hAnsi="仿宋_GB2312" w:eastAsia="仿宋_GB2312" w:cs="仿宋_GB2312"/>
          <w:kern w:val="2"/>
          <w:sz w:val="32"/>
          <w:szCs w:val="32"/>
          <w:u w:val="none" w:color="auto"/>
          <w:lang w:val="en-US" w:eastAsia="zh-CN"/>
        </w:rPr>
        <w:t>提出</w:t>
      </w:r>
      <w:r>
        <w:rPr>
          <w:rFonts w:hint="eastAsia" w:ascii="仿宋_GB2312" w:hAnsi="仿宋_GB2312" w:eastAsia="仿宋_GB2312" w:cs="仿宋_GB2312"/>
          <w:kern w:val="2"/>
          <w:sz w:val="32"/>
          <w:szCs w:val="32"/>
          <w:u w:val="none" w:color="auto"/>
        </w:rPr>
        <w:t>陈述</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rPr>
        <w:t>申辩</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视为放弃此权利</w:t>
      </w:r>
      <w:r>
        <w:rPr>
          <w:rFonts w:hint="eastAsia" w:ascii="仿宋_GB2312" w:hAnsi="仿宋_GB2312" w:eastAsia="仿宋_GB2312" w:cs="仿宋_GB2312"/>
          <w:kern w:val="2"/>
          <w:sz w:val="32"/>
          <w:szCs w:val="32"/>
          <w:u w:val="none" w:color="auto"/>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lang w:val="en-US" w:eastAsia="zh-CN"/>
        </w:rPr>
        <w:t>当事人销售标签不符合规定的</w:t>
      </w:r>
      <w:r>
        <w:rPr>
          <w:rFonts w:hint="eastAsia" w:ascii="仿宋_GB2312" w:hAnsi="仿宋_GB2312" w:eastAsia="仿宋_GB2312" w:cs="仿宋_GB2312"/>
          <w:sz w:val="32"/>
          <w:szCs w:val="32"/>
          <w:u w:val="none"/>
          <w:lang w:val="en-US" w:eastAsia="zh-CN"/>
        </w:rPr>
        <w:t>食品的行为</w:t>
      </w:r>
      <w:r>
        <w:rPr>
          <w:rFonts w:hint="eastAsia" w:ascii="仿宋_GB2312" w:hAnsi="仿宋_GB2312" w:eastAsia="仿宋_GB2312" w:cs="仿宋_GB2312"/>
          <w:snapToGrid w:val="0"/>
          <w:color w:val="auto"/>
          <w:spacing w:val="1"/>
          <w:kern w:val="0"/>
          <w:sz w:val="32"/>
          <w:szCs w:val="32"/>
          <w:u w:val="none" w:color="auto"/>
          <w:lang w:val="en-US" w:eastAsia="zh-CN"/>
        </w:rPr>
        <w:t>，违反了</w:t>
      </w:r>
      <w:r>
        <w:rPr>
          <w:rFonts w:hint="eastAsia" w:ascii="仿宋_GB2312" w:hAnsi="仿宋_GB2312" w:eastAsia="仿宋_GB2312" w:cs="仿宋_GB2312"/>
          <w:snapToGrid w:val="0"/>
          <w:color w:val="000000"/>
          <w:spacing w:val="1"/>
          <w:kern w:val="0"/>
          <w:sz w:val="32"/>
          <w:szCs w:val="32"/>
          <w:u w:val="none"/>
          <w:lang w:val="en-US" w:eastAsia="zh-CN"/>
        </w:rPr>
        <w:t>《中华人民共和国食品安全法》第七十一条</w:t>
      </w:r>
      <w:r>
        <w:rPr>
          <w:rFonts w:hint="eastAsia" w:ascii="仿宋_GB2312" w:hAnsi="仿宋_GB2312" w:eastAsia="仿宋_GB2312" w:cs="仿宋_GB2312"/>
          <w:snapToGrid w:val="0"/>
          <w:color w:val="000000"/>
          <w:spacing w:val="1"/>
          <w:kern w:val="0"/>
          <w:sz w:val="32"/>
          <w:szCs w:val="32"/>
          <w:lang w:val="en-US" w:eastAsia="zh-CN"/>
        </w:rPr>
        <w:t>第二款：“食品和食品添加剂的标签、说明书应当清楚、明显，生产日期、保质期等事项应当显著标注，容易辨识。”</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snapToGrid w:val="0"/>
          <w:color w:val="000000"/>
          <w:spacing w:val="1"/>
          <w:kern w:val="0"/>
          <w:sz w:val="32"/>
          <w:szCs w:val="32"/>
          <w:lang w:val="en-US" w:eastAsia="zh-CN"/>
        </w:rPr>
        <w:t>；</w:t>
      </w:r>
      <w:r>
        <w:rPr>
          <w:rFonts w:hint="eastAsia" w:ascii="仿宋_GB2312" w:hAnsi="仿宋_GB2312" w:eastAsia="仿宋_GB2312" w:cs="仿宋_GB2312"/>
          <w:snapToGrid w:val="0"/>
          <w:color w:val="auto"/>
          <w:spacing w:val="1"/>
          <w:kern w:val="0"/>
          <w:sz w:val="32"/>
          <w:szCs w:val="32"/>
          <w:u w:val="none" w:color="auto"/>
          <w:lang w:val="en-US" w:eastAsia="zh-CN"/>
        </w:rPr>
        <w:t>当事人</w:t>
      </w:r>
      <w:r>
        <w:rPr>
          <w:rFonts w:hint="eastAsia" w:ascii="仿宋_GB2312" w:hAnsi="仿宋_GB2312" w:eastAsia="仿宋_GB2312" w:cs="仿宋_GB2312"/>
          <w:snapToGrid w:val="0"/>
          <w:color w:val="000000"/>
          <w:spacing w:val="1"/>
          <w:kern w:val="0"/>
          <w:sz w:val="32"/>
          <w:szCs w:val="32"/>
          <w:lang w:val="en-US" w:eastAsia="zh-CN"/>
        </w:rPr>
        <w:t>使用</w:t>
      </w:r>
      <w:r>
        <w:rPr>
          <w:rFonts w:hint="eastAsia" w:ascii="仿宋_GB2312" w:hAnsi="仿宋_GB2312" w:eastAsia="仿宋_GB2312" w:cs="仿宋_GB2312"/>
          <w:sz w:val="32"/>
          <w:szCs w:val="32"/>
          <w:u w:val="none"/>
          <w:lang w:val="en-US" w:eastAsia="zh-CN"/>
        </w:rPr>
        <w:t>“驰名商标”字样用于广告宣传的</w:t>
      </w:r>
      <w:r>
        <w:rPr>
          <w:rFonts w:hint="eastAsia" w:ascii="仿宋_GB2312" w:hAnsi="仿宋_GB2312" w:eastAsia="仿宋_GB2312" w:cs="仿宋_GB2312"/>
          <w:snapToGrid w:val="0"/>
          <w:color w:val="000000"/>
          <w:spacing w:val="1"/>
          <w:kern w:val="0"/>
          <w:sz w:val="32"/>
          <w:szCs w:val="32"/>
          <w:lang w:val="en-US" w:eastAsia="zh-CN"/>
        </w:rPr>
        <w:t>行为，涉嫌</w:t>
      </w:r>
      <w:r>
        <w:rPr>
          <w:rFonts w:hint="eastAsia" w:ascii="仿宋_GB2312" w:hAnsi="仿宋_GB2312" w:eastAsia="仿宋_GB2312" w:cs="仿宋_GB2312"/>
          <w:snapToGrid w:val="0"/>
          <w:color w:val="auto"/>
          <w:spacing w:val="1"/>
          <w:kern w:val="0"/>
          <w:sz w:val="32"/>
          <w:szCs w:val="32"/>
          <w:u w:val="none" w:color="auto"/>
          <w:lang w:val="en-US" w:eastAsia="zh-CN"/>
        </w:rPr>
        <w:t>违反了</w:t>
      </w:r>
      <w:r>
        <w:rPr>
          <w:rFonts w:hint="eastAsia" w:ascii="仿宋_GB2312" w:hAnsi="仿宋_GB2312" w:eastAsia="仿宋_GB2312" w:cs="仿宋_GB2312"/>
          <w:snapToGrid w:val="0"/>
          <w:color w:val="000000"/>
          <w:spacing w:val="1"/>
          <w:kern w:val="0"/>
          <w:sz w:val="32"/>
          <w:szCs w:val="32"/>
          <w:lang w:val="en-US" w:eastAsia="zh-CN"/>
        </w:rPr>
        <w:t>《中华人民共和国商标法》第十四条第五款：“生产、经营者不得将“驰名商标”字样用于商品、商品包装或者容器上，或者用于广告宣传、展览以及其他商业活动中。”</w:t>
      </w:r>
      <w:r>
        <w:rPr>
          <w:rFonts w:hint="eastAsia" w:ascii="仿宋_GB2312" w:hAnsi="仿宋_GB2312" w:eastAsia="仿宋_GB2312" w:cs="仿宋_GB2312"/>
          <w:snapToGrid w:val="0"/>
          <w:color w:val="auto"/>
          <w:spacing w:val="1"/>
          <w:kern w:val="0"/>
          <w:sz w:val="32"/>
          <w:szCs w:val="32"/>
          <w:u w:val="none" w:color="auto"/>
          <w:lang w:val="en-US" w:eastAsia="zh-CN"/>
        </w:rPr>
        <w:t>的规定，属于违法行为。</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auto"/>
          <w:spacing w:val="1"/>
          <w:kern w:val="0"/>
          <w:sz w:val="32"/>
          <w:szCs w:val="32"/>
          <w:u w:val="none" w:color="auto"/>
          <w:lang w:val="en-US" w:eastAsia="zh-CN"/>
        </w:rPr>
        <w:t>鉴于</w:t>
      </w:r>
      <w:r>
        <w:rPr>
          <w:rFonts w:hint="eastAsia" w:ascii="仿宋_GB2312" w:hAnsi="仿宋_GB2312" w:eastAsia="仿宋_GB2312" w:cs="仿宋_GB2312"/>
          <w:snapToGrid w:val="0"/>
          <w:color w:val="000000"/>
          <w:spacing w:val="1"/>
          <w:kern w:val="0"/>
          <w:sz w:val="32"/>
          <w:szCs w:val="32"/>
          <w:lang w:val="en-US" w:eastAsia="zh-CN"/>
        </w:rPr>
        <w:t>当事人系初次违法，态度端正，积极配合</w:t>
      </w:r>
      <w:r>
        <w:rPr>
          <w:rFonts w:hint="eastAsia" w:ascii="仿宋_GB2312" w:hAnsi="仿宋_GB2312" w:eastAsia="仿宋_GB2312" w:cs="仿宋_GB2312"/>
          <w:snapToGrid w:val="0"/>
          <w:color w:val="auto"/>
          <w:spacing w:val="1"/>
          <w:kern w:val="0"/>
          <w:sz w:val="32"/>
          <w:szCs w:val="32"/>
          <w:u w:val="none" w:color="auto"/>
          <w:lang w:val="en-US" w:eastAsia="zh-CN"/>
        </w:rPr>
        <w:t>办</w:t>
      </w:r>
      <w:r>
        <w:rPr>
          <w:rFonts w:hint="eastAsia" w:ascii="仿宋_GB2312" w:hAnsi="仿宋_GB2312" w:eastAsia="仿宋_GB2312" w:cs="仿宋_GB2312"/>
          <w:snapToGrid w:val="0"/>
          <w:color w:val="auto"/>
          <w:spacing w:val="-6"/>
          <w:kern w:val="0"/>
          <w:sz w:val="32"/>
          <w:szCs w:val="32"/>
          <w:u w:val="none" w:color="auto"/>
          <w:lang w:val="en-US" w:eastAsia="zh-CN"/>
        </w:rPr>
        <w:t>案人员调查</w:t>
      </w:r>
      <w:r>
        <w:rPr>
          <w:rFonts w:hint="eastAsia" w:ascii="仿宋_GB2312" w:hAnsi="仿宋_GB2312" w:eastAsia="仿宋_GB2312" w:cs="仿宋_GB2312"/>
          <w:snapToGrid w:val="0"/>
          <w:color w:val="000000"/>
          <w:spacing w:val="1"/>
          <w:kern w:val="0"/>
          <w:sz w:val="32"/>
          <w:szCs w:val="32"/>
          <w:lang w:val="en-US" w:eastAsia="zh-CN"/>
        </w:rPr>
        <w:t>，主动整改，在执法人员查获后及时将牌匾摘除</w:t>
      </w:r>
      <w:r>
        <w:rPr>
          <w:rFonts w:hint="eastAsia" w:ascii="仿宋_GB2312" w:hAnsi="仿宋_GB2312" w:eastAsia="仿宋_GB2312" w:cs="仿宋_GB2312"/>
          <w:snapToGrid w:val="0"/>
          <w:color w:val="auto"/>
          <w:spacing w:val="1"/>
          <w:kern w:val="0"/>
          <w:sz w:val="32"/>
          <w:szCs w:val="32"/>
          <w:u w:val="none" w:color="auto"/>
          <w:lang w:val="en-US" w:eastAsia="zh-CN"/>
        </w:rPr>
        <w:t>。当事人的上述情况符合《中华人民共和国行政处罚法》第三十三条第一款：“违法行为轻微并及时改正，没有造成危害后果的，不予行政处罚。初次违法且危害后果轻微并及时改正的，可以不予行政处罚。”的情形，参照《新疆维吾尔自治区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》第十七条第二项“有下列情形之一的，可以依法从轻或减轻行政处罚：（二）积极配合市场监管部门调查</w:t>
      </w:r>
      <w:r>
        <w:rPr>
          <w:rFonts w:hint="eastAsia" w:ascii="仿宋_GB2312" w:hAnsi="仿宋_GB2312" w:eastAsia="仿宋_GB2312" w:cs="仿宋_GB2312"/>
          <w:snapToGrid w:val="0"/>
          <w:color w:val="auto"/>
          <w:spacing w:val="1"/>
          <w:kern w:val="0"/>
          <w:sz w:val="32"/>
          <w:szCs w:val="32"/>
          <w:u w:val="none" w:color="auto"/>
          <w:lang w:val="en-US" w:eastAsia="zh-CN"/>
        </w:rPr>
        <w:t>，并主动提供证据材料的；”的规定，综合</w:t>
      </w:r>
      <w:r>
        <w:rPr>
          <w:rFonts w:hint="eastAsia" w:ascii="仿宋_GB2312" w:hAnsi="仿宋_GB2312" w:eastAsia="仿宋_GB2312" w:cs="仿宋_GB2312"/>
          <w:color w:val="000000" w:themeColor="text1"/>
          <w:sz w:val="32"/>
          <w:szCs w:val="32"/>
          <w:u w:val="none"/>
          <w:lang w:eastAsia="zh-CN"/>
        </w:rPr>
        <w:t>考虑个案情况、当事人客观情况等相关因素，</w:t>
      </w:r>
      <w:r>
        <w:rPr>
          <w:rFonts w:hint="eastAsia" w:ascii="仿宋_GB2312" w:hAnsi="仿宋_GB2312" w:eastAsia="仿宋_GB2312" w:cs="仿宋_GB2312"/>
          <w:bCs/>
          <w:color w:val="000000" w:themeColor="text1"/>
          <w:sz w:val="32"/>
          <w:szCs w:val="32"/>
          <w:u w:val="none"/>
          <w:lang w:val="en-US" w:eastAsia="zh-CN"/>
        </w:rPr>
        <w:t>坚持处罚与教育相结合的原则，</w:t>
      </w:r>
      <w:r>
        <w:rPr>
          <w:rFonts w:hint="eastAsia" w:ascii="仿宋_GB2312" w:hAnsi="仿宋_GB2312" w:eastAsia="仿宋_GB2312" w:cs="仿宋_GB2312"/>
          <w:snapToGrid w:val="0"/>
          <w:color w:val="auto"/>
          <w:spacing w:val="1"/>
          <w:kern w:val="0"/>
          <w:sz w:val="32"/>
          <w:szCs w:val="32"/>
          <w:u w:val="none" w:color="auto"/>
          <w:lang w:val="en-US" w:eastAsia="zh-CN"/>
        </w:rPr>
        <w:t>决定对当事人</w:t>
      </w:r>
      <w:r>
        <w:rPr>
          <w:rFonts w:hint="eastAsia" w:ascii="仿宋_GB2312" w:hAnsi="仿宋_GB2312" w:eastAsia="仿宋_GB2312" w:cs="仿宋_GB2312"/>
          <w:snapToGrid w:val="0"/>
          <w:color w:val="000000"/>
          <w:spacing w:val="1"/>
          <w:kern w:val="0"/>
          <w:sz w:val="32"/>
          <w:szCs w:val="32"/>
          <w:lang w:val="en-US" w:eastAsia="zh-CN"/>
        </w:rPr>
        <w:t>使用</w:t>
      </w:r>
      <w:r>
        <w:rPr>
          <w:rFonts w:hint="eastAsia" w:ascii="仿宋_GB2312" w:hAnsi="仿宋_GB2312" w:eastAsia="仿宋_GB2312" w:cs="仿宋_GB2312"/>
          <w:sz w:val="32"/>
          <w:szCs w:val="32"/>
          <w:u w:val="none"/>
          <w:lang w:val="en-US" w:eastAsia="zh-CN"/>
        </w:rPr>
        <w:t>“驰名商标”字样用于广告宣传的</w:t>
      </w:r>
      <w:r>
        <w:rPr>
          <w:rFonts w:hint="eastAsia" w:ascii="仿宋_GB2312" w:hAnsi="仿宋_GB2312" w:eastAsia="仿宋_GB2312" w:cs="仿宋_GB2312"/>
          <w:snapToGrid w:val="0"/>
          <w:color w:val="000000"/>
          <w:spacing w:val="1"/>
          <w:kern w:val="0"/>
          <w:sz w:val="32"/>
          <w:szCs w:val="32"/>
          <w:lang w:val="en-US" w:eastAsia="zh-CN"/>
        </w:rPr>
        <w:t>行为</w:t>
      </w:r>
      <w:r>
        <w:rPr>
          <w:rFonts w:hint="eastAsia" w:ascii="仿宋_GB2312" w:hAnsi="仿宋_GB2312" w:eastAsia="仿宋_GB2312" w:cs="仿宋_GB2312"/>
          <w:snapToGrid w:val="0"/>
          <w:color w:val="auto"/>
          <w:spacing w:val="1"/>
          <w:kern w:val="0"/>
          <w:sz w:val="32"/>
          <w:szCs w:val="32"/>
          <w:u w:val="none" w:color="auto"/>
          <w:lang w:val="en-US" w:eastAsia="zh-CN"/>
        </w:rPr>
        <w:t>不予行政处罚，决定</w:t>
      </w:r>
      <w:r>
        <w:rPr>
          <w:rFonts w:hint="eastAsia" w:ascii="仿宋_GB2312" w:hAnsi="仿宋_GB2312" w:eastAsia="仿宋_GB2312" w:cs="仿宋_GB2312"/>
          <w:sz w:val="32"/>
          <w:szCs w:val="32"/>
          <w:u w:val="none"/>
          <w:lang w:val="en-US" w:eastAsia="zh-CN"/>
        </w:rPr>
        <w:t>对当事人</w:t>
      </w:r>
      <w:r>
        <w:rPr>
          <w:rFonts w:hint="eastAsia" w:ascii="仿宋_GB2312" w:hAnsi="仿宋_GB2312" w:eastAsia="仿宋_GB2312" w:cs="仿宋_GB2312"/>
          <w:snapToGrid w:val="0"/>
          <w:color w:val="000000"/>
          <w:spacing w:val="1"/>
          <w:kern w:val="0"/>
          <w:sz w:val="32"/>
          <w:szCs w:val="32"/>
          <w:lang w:val="en-US" w:eastAsia="zh-CN"/>
        </w:rPr>
        <w:t>销售标签不符合规定的</w:t>
      </w:r>
      <w:r>
        <w:rPr>
          <w:rFonts w:hint="eastAsia" w:ascii="仿宋_GB2312" w:hAnsi="仿宋_GB2312" w:eastAsia="仿宋_GB2312" w:cs="仿宋_GB2312"/>
          <w:sz w:val="32"/>
          <w:szCs w:val="32"/>
          <w:u w:val="none"/>
          <w:lang w:val="en-US" w:eastAsia="zh-CN"/>
        </w:rPr>
        <w:t>食品的行为</w:t>
      </w:r>
      <w:r>
        <w:rPr>
          <w:rFonts w:hint="eastAsia" w:ascii="仿宋_GB2312" w:hAnsi="仿宋_GB2312" w:eastAsia="仿宋_GB2312" w:cs="仿宋_GB2312"/>
          <w:sz w:val="32"/>
          <w:szCs w:val="32"/>
          <w:lang w:eastAsia="zh-CN"/>
        </w:rPr>
        <w:t>给予减轻行政处罚。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对</w:t>
      </w:r>
      <w:r>
        <w:rPr>
          <w:rFonts w:hint="eastAsia" w:ascii="仿宋_GB2312" w:hAnsi="仿宋_GB2312" w:eastAsia="仿宋_GB2312" w:cs="仿宋_GB2312"/>
          <w:snapToGrid w:val="0"/>
          <w:color w:val="000000"/>
          <w:spacing w:val="1"/>
          <w:kern w:val="0"/>
          <w:sz w:val="32"/>
          <w:szCs w:val="32"/>
          <w:lang w:val="en-US" w:eastAsia="zh-CN"/>
        </w:rPr>
        <w:t>当事人销售标签不符合规定的</w:t>
      </w:r>
      <w:r>
        <w:rPr>
          <w:rFonts w:hint="eastAsia" w:ascii="仿宋_GB2312" w:hAnsi="仿宋_GB2312" w:eastAsia="仿宋_GB2312" w:cs="仿宋_GB2312"/>
          <w:sz w:val="32"/>
          <w:szCs w:val="32"/>
          <w:u w:val="none"/>
          <w:lang w:val="en-US" w:eastAsia="zh-CN"/>
        </w:rPr>
        <w:t>食品的行为</w:t>
      </w:r>
      <w:r>
        <w:rPr>
          <w:rFonts w:hint="eastAsia" w:ascii="仿宋_GB2312" w:hAnsi="仿宋_GB2312" w:eastAsia="仿宋_GB2312" w:cs="仿宋_GB2312"/>
          <w:snapToGrid w:val="0"/>
          <w:color w:val="auto"/>
          <w:spacing w:val="1"/>
          <w:kern w:val="0"/>
          <w:sz w:val="32"/>
          <w:szCs w:val="32"/>
          <w:u w:val="none" w:color="auto"/>
          <w:lang w:val="en-US" w:eastAsia="zh-CN"/>
        </w:rPr>
        <w:t>，依据《中华人民共和国食品安全法》第一百二十五条“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满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的规定，决定对当事人作出处罚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1.没收</w:t>
      </w:r>
      <w:r>
        <w:rPr>
          <w:rFonts w:hint="eastAsia" w:ascii="仿宋_GB2312" w:hAnsi="仿宋_GB2312" w:eastAsia="仿宋_GB2312" w:cs="仿宋_GB2312"/>
          <w:snapToGrid w:val="0"/>
          <w:color w:val="000000"/>
          <w:spacing w:val="1"/>
          <w:kern w:val="0"/>
          <w:sz w:val="32"/>
          <w:szCs w:val="32"/>
          <w:lang w:val="en-US" w:eastAsia="zh-CN"/>
        </w:rPr>
        <w:t>标签不符合规定的</w:t>
      </w:r>
      <w:r>
        <w:rPr>
          <w:rFonts w:hint="eastAsia" w:ascii="仿宋_GB2312" w:hAnsi="仿宋_GB2312" w:eastAsia="仿宋_GB2312" w:cs="仿宋_GB2312"/>
          <w:bCs/>
          <w:color w:val="auto"/>
          <w:sz w:val="32"/>
          <w:szCs w:val="32"/>
          <w:u w:val="none"/>
          <w:lang w:eastAsia="zh-CN"/>
        </w:rPr>
        <w:t>古树红茶</w:t>
      </w:r>
      <w:r>
        <w:rPr>
          <w:rFonts w:hint="eastAsia" w:ascii="仿宋_GB2312" w:hAnsi="仿宋_GB2312" w:eastAsia="仿宋_GB2312" w:cs="仿宋_GB2312"/>
          <w:bCs/>
          <w:color w:val="auto"/>
          <w:sz w:val="32"/>
          <w:szCs w:val="32"/>
          <w:u w:val="none"/>
          <w:lang w:val="en-US" w:eastAsia="zh-CN"/>
        </w:rPr>
        <w:t>8盒；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b w:val="0"/>
          <w:bCs w:val="0"/>
          <w:kern w:val="1"/>
          <w:sz w:val="32"/>
          <w:szCs w:val="32"/>
          <w:u w:val="none" w:color="auto"/>
          <w:lang w:eastAsia="zh-CN"/>
        </w:rPr>
      </w:pPr>
      <w:r>
        <w:rPr>
          <w:rFonts w:hint="eastAsia" w:ascii="仿宋_GB2312" w:hAnsi="仿宋_GB2312" w:eastAsia="仿宋_GB2312" w:cs="仿宋_GB2312"/>
          <w:snapToGrid w:val="0"/>
          <w:color w:val="auto"/>
          <w:spacing w:val="1"/>
          <w:kern w:val="0"/>
          <w:sz w:val="32"/>
          <w:szCs w:val="32"/>
          <w:u w:val="none" w:color="auto"/>
          <w:lang w:val="en-US" w:eastAsia="zh-CN"/>
        </w:rPr>
        <w:t>2.处1000元罚款。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对当事人使用“驰名商标”字样用于广告宣传的行为，依据《商标一般违法判断标准》第十七条：“违反《中华人民共和国商标法》第十四条第五款规定的，应综合考虑违法行为的情节、危害后果、主观过错等因素，依照《中华人民共和国商标法》第五十三条和《中华人民共和国行政处罚法》第三十三条规定处理”《中华人民共和国商标法》第五十三条：“违反本法第十四条第五款规定的，由地方工商行政管理部门责令改正，处十万元罚款”及《中华人民共和国行政处罚法》第三十三条第一款：“违法行为轻微并及时改正，没有造成危害后果的，不予行政处罚。初次违法且危害后果轻微并及时改正的，可以不予行政处罚。”的规定</w:t>
      </w:r>
      <w:r>
        <w:rPr>
          <w:rFonts w:hint="eastAsia" w:ascii="仿宋_GB2312" w:hAnsi="仿宋_GB2312" w:eastAsia="仿宋_GB2312" w:cs="仿宋_GB2312"/>
          <w:bCs/>
          <w:color w:val="000000" w:themeColor="text1"/>
          <w:sz w:val="32"/>
          <w:szCs w:val="32"/>
          <w:u w:val="none"/>
          <w:lang w:val="en-US" w:eastAsia="zh-CN"/>
        </w:rPr>
        <w:t>，</w:t>
      </w:r>
      <w:r>
        <w:rPr>
          <w:rFonts w:hint="eastAsia" w:ascii="仿宋_GB2312" w:hAnsi="仿宋_GB2312" w:eastAsia="仿宋_GB2312" w:cs="仿宋_GB2312"/>
          <w:snapToGrid w:val="0"/>
          <w:color w:val="auto"/>
          <w:spacing w:val="1"/>
          <w:kern w:val="0"/>
          <w:sz w:val="32"/>
          <w:szCs w:val="32"/>
          <w:u w:val="none" w:color="auto"/>
          <w:lang w:val="en-US" w:eastAsia="zh-CN"/>
        </w:rPr>
        <w:t>决定对当事人不予行政处罚。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综上，决定对当事人处罚如下：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1.没收</w:t>
      </w:r>
      <w:r>
        <w:rPr>
          <w:rFonts w:hint="eastAsia" w:ascii="仿宋_GB2312" w:hAnsi="仿宋_GB2312" w:eastAsia="仿宋_GB2312" w:cs="仿宋_GB2312"/>
          <w:snapToGrid w:val="0"/>
          <w:color w:val="000000"/>
          <w:spacing w:val="1"/>
          <w:kern w:val="0"/>
          <w:sz w:val="32"/>
          <w:szCs w:val="32"/>
          <w:lang w:val="en-US" w:eastAsia="zh-CN"/>
        </w:rPr>
        <w:t>标签不符合规定的</w:t>
      </w:r>
      <w:r>
        <w:rPr>
          <w:rFonts w:hint="eastAsia" w:ascii="仿宋_GB2312" w:hAnsi="仿宋_GB2312" w:eastAsia="仿宋_GB2312" w:cs="仿宋_GB2312"/>
          <w:bCs/>
          <w:color w:val="auto"/>
          <w:sz w:val="32"/>
          <w:szCs w:val="32"/>
          <w:u w:val="none"/>
          <w:lang w:eastAsia="zh-CN"/>
        </w:rPr>
        <w:t>古树红茶</w:t>
      </w:r>
      <w:r>
        <w:rPr>
          <w:rFonts w:hint="eastAsia" w:ascii="仿宋_GB2312" w:hAnsi="仿宋_GB2312" w:eastAsia="仿宋_GB2312" w:cs="仿宋_GB2312"/>
          <w:bCs/>
          <w:color w:val="auto"/>
          <w:sz w:val="32"/>
          <w:szCs w:val="32"/>
          <w:u w:val="none"/>
          <w:lang w:val="en-US" w:eastAsia="zh-CN"/>
        </w:rPr>
        <w:t>8盒；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hint="eastAsia" w:ascii="仿宋_GB2312" w:hAnsi="仿宋_GB2312" w:eastAsia="仿宋_GB2312" w:cs="仿宋_GB2312"/>
          <w:b w:val="0"/>
          <w:bCs w:val="0"/>
          <w:kern w:val="1"/>
          <w:sz w:val="32"/>
          <w:szCs w:val="32"/>
          <w:u w:val="none" w:color="auto"/>
          <w:lang w:eastAsia="zh-CN"/>
        </w:rPr>
      </w:pPr>
      <w:r>
        <w:rPr>
          <w:rFonts w:hint="eastAsia" w:ascii="仿宋_GB2312" w:hAnsi="仿宋_GB2312" w:eastAsia="仿宋_GB2312" w:cs="仿宋_GB2312"/>
          <w:snapToGrid w:val="0"/>
          <w:color w:val="auto"/>
          <w:spacing w:val="1"/>
          <w:kern w:val="0"/>
          <w:sz w:val="32"/>
          <w:szCs w:val="32"/>
          <w:u w:val="none" w:color="auto"/>
          <w:lang w:val="en-US" w:eastAsia="zh-CN"/>
        </w:rPr>
        <w:t>2.处1000元罚款。</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乌苏市</w:t>
      </w:r>
      <w:r>
        <w:rPr>
          <w:rFonts w:hint="eastAsia" w:ascii="仿宋_GB2312" w:hAnsi="仿宋_GB2312" w:eastAsia="仿宋_GB2312" w:cs="仿宋_GB2312"/>
          <w:snapToGrid w:val="0"/>
          <w:color w:val="000000"/>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2025年10月</w:t>
      </w:r>
      <w:r>
        <w:rPr>
          <w:rFonts w:hint="eastAsia" w:ascii="仿宋_GB2312" w:hAnsi="仿宋_GB2312" w:eastAsia="仿宋_GB2312" w:cs="仿宋_GB2312"/>
          <w:snapToGrid w:val="0"/>
          <w:color w:val="auto"/>
          <w:kern w:val="0"/>
          <w:sz w:val="32"/>
          <w:szCs w:val="32"/>
          <w:lang w:val="en-US" w:eastAsia="zh-CN"/>
        </w:rPr>
        <w:t>20</w:t>
      </w:r>
      <w:r>
        <w:rPr>
          <w:rFonts w:hint="eastAsia" w:ascii="仿宋_GB2312" w:hAnsi="仿宋_GB2312" w:eastAsia="仿宋_GB2312" w:cs="仿宋_GB2312"/>
          <w:snapToGrid w:val="0"/>
          <w:color w:val="000000"/>
          <w:kern w:val="0"/>
          <w:sz w:val="32"/>
          <w:szCs w:val="32"/>
          <w:lang w:val="en-US" w:eastAsia="zh-CN"/>
        </w:rPr>
        <w:t>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both"/>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center"/>
        <w:rPr>
          <w:rFonts w:hint="eastAsia" w:ascii="仿宋_GB2312" w:hAnsi="仿宋_GB2312" w:eastAsia="仿宋_GB2312" w:cs="仿宋_GB2312"/>
          <w:sz w:val="32"/>
          <w:szCs w:val="32"/>
          <w:u w:val="none" w:color="auto"/>
        </w:rPr>
      </w:pPr>
      <w:r>
        <w:rPr>
          <w:rFonts w:hint="eastAsia" w:ascii="仿宋_GB2312" w:hAnsi="仿宋_GB2312" w:eastAsia="仿宋_GB2312" w:cs="仿宋_GB2312"/>
          <w:snapToGrid w:val="0"/>
          <w:color w:val="000000"/>
          <w:kern w:val="0"/>
          <w:sz w:val="32"/>
          <w:szCs w:val="32"/>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hint="eastAsia" w:ascii="仿宋_GB2312" w:hAnsi="仿宋_GB2312" w:eastAsia="仿宋_GB2312" w:cs="仿宋_GB2312"/>
          <w:snapToGrid w:val="0"/>
          <w:color w:val="000000"/>
          <w:spacing w:val="-10"/>
          <w:kern w:val="0"/>
          <w:sz w:val="32"/>
          <w:szCs w:val="32"/>
        </w:rPr>
        <w:t>本文书一</w:t>
      </w:r>
      <w:r>
        <w:rPr>
          <w:rFonts w:hint="eastAsia" w:ascii="仿宋_GB2312" w:hAnsi="仿宋_GB2312" w:eastAsia="仿宋_GB2312" w:cs="仿宋_GB2312"/>
          <w:snapToGrid w:val="0"/>
          <w:color w:val="000000"/>
          <w:spacing w:val="-10"/>
          <w:kern w:val="0"/>
          <w:sz w:val="32"/>
          <w:szCs w:val="32"/>
          <w:u w:val="none" w:color="auto"/>
        </w:rPr>
        <w:t>式</w:t>
      </w:r>
      <w:r>
        <w:rPr>
          <w:rFonts w:hint="eastAsia" w:ascii="仿宋_GB2312" w:hAnsi="仿宋_GB2312" w:eastAsia="仿宋_GB2312" w:cs="仿宋_GB2312"/>
          <w:snapToGrid w:val="0"/>
          <w:color w:val="000000"/>
          <w:spacing w:val="6"/>
          <w:kern w:val="0"/>
          <w:sz w:val="32"/>
          <w:szCs w:val="32"/>
          <w:u w:val="none" w:color="auto"/>
          <w:lang w:eastAsia="zh-CN"/>
        </w:rPr>
        <w:t>四</w:t>
      </w:r>
      <w:r>
        <w:rPr>
          <w:rFonts w:hint="eastAsia" w:ascii="仿宋_GB2312" w:hAnsi="仿宋_GB2312" w:eastAsia="仿宋_GB2312" w:cs="仿宋_GB2312"/>
          <w:snapToGrid w:val="0"/>
          <w:color w:val="000000"/>
          <w:spacing w:val="-10"/>
          <w:kern w:val="0"/>
          <w:sz w:val="32"/>
          <w:szCs w:val="32"/>
          <w:u w:val="none" w:color="auto"/>
        </w:rPr>
        <w:t>份，</w:t>
      </w:r>
      <w:r>
        <w:rPr>
          <w:rFonts w:hint="eastAsia" w:ascii="仿宋_GB2312" w:hAnsi="仿宋_GB2312" w:eastAsia="仿宋_GB2312" w:cs="仿宋_GB2312"/>
          <w:snapToGrid w:val="0"/>
          <w:color w:val="000000"/>
          <w:spacing w:val="20"/>
          <w:kern w:val="0"/>
          <w:sz w:val="32"/>
          <w:szCs w:val="32"/>
          <w:u w:val="none" w:color="auto"/>
          <w:lang w:eastAsia="zh-CN"/>
        </w:rPr>
        <w:t>一</w:t>
      </w:r>
      <w:r>
        <w:rPr>
          <w:rFonts w:hint="eastAsia" w:ascii="仿宋_GB2312" w:hAnsi="仿宋_GB2312" w:eastAsia="仿宋_GB2312" w:cs="仿宋_GB2312"/>
          <w:snapToGrid w:val="0"/>
          <w:color w:val="000000"/>
          <w:spacing w:val="-10"/>
          <w:kern w:val="0"/>
          <w:sz w:val="32"/>
          <w:szCs w:val="32"/>
          <w:u w:val="none" w:color="auto"/>
        </w:rPr>
        <w:t>份送达，</w:t>
      </w:r>
      <w:r>
        <w:rPr>
          <w:rFonts w:hint="eastAsia" w:ascii="仿宋_GB2312" w:hAnsi="仿宋_GB2312" w:eastAsia="仿宋_GB2312" w:cs="仿宋_GB2312"/>
          <w:snapToGrid w:val="0"/>
          <w:color w:val="000000"/>
          <w:spacing w:val="-10"/>
          <w:kern w:val="0"/>
          <w:sz w:val="32"/>
          <w:szCs w:val="32"/>
          <w:u w:val="none" w:color="auto"/>
          <w:lang w:eastAsia="zh-CN"/>
        </w:rPr>
        <w:t>三</w:t>
      </w:r>
      <w:r>
        <w:rPr>
          <w:rFonts w:hint="eastAsia" w:ascii="仿宋_GB2312" w:hAnsi="仿宋_GB2312" w:eastAsia="仿宋_GB2312" w:cs="仿宋_GB2312"/>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0B60984"/>
    <w:rsid w:val="010F4186"/>
    <w:rsid w:val="01342A78"/>
    <w:rsid w:val="0181526B"/>
    <w:rsid w:val="01933235"/>
    <w:rsid w:val="02476B12"/>
    <w:rsid w:val="02BE639A"/>
    <w:rsid w:val="0310083B"/>
    <w:rsid w:val="035439F0"/>
    <w:rsid w:val="03B022F5"/>
    <w:rsid w:val="043F044A"/>
    <w:rsid w:val="04545A39"/>
    <w:rsid w:val="045A3C67"/>
    <w:rsid w:val="04BA298E"/>
    <w:rsid w:val="04C80C5C"/>
    <w:rsid w:val="04E14EAA"/>
    <w:rsid w:val="05575A53"/>
    <w:rsid w:val="057834B4"/>
    <w:rsid w:val="05934E1C"/>
    <w:rsid w:val="06EC4209"/>
    <w:rsid w:val="071362BC"/>
    <w:rsid w:val="07902D26"/>
    <w:rsid w:val="07A71C00"/>
    <w:rsid w:val="084107A4"/>
    <w:rsid w:val="087D2605"/>
    <w:rsid w:val="08D5207A"/>
    <w:rsid w:val="09793DBA"/>
    <w:rsid w:val="0A0229A2"/>
    <w:rsid w:val="0A200447"/>
    <w:rsid w:val="0B1266AC"/>
    <w:rsid w:val="0B4B2304"/>
    <w:rsid w:val="0C813A23"/>
    <w:rsid w:val="0C8E13E2"/>
    <w:rsid w:val="0D250C0F"/>
    <w:rsid w:val="0D383ECE"/>
    <w:rsid w:val="0D4F4DCF"/>
    <w:rsid w:val="0E305253"/>
    <w:rsid w:val="0E4A3962"/>
    <w:rsid w:val="0FDA5E36"/>
    <w:rsid w:val="10C728E2"/>
    <w:rsid w:val="10F94D13"/>
    <w:rsid w:val="11025D40"/>
    <w:rsid w:val="11387045"/>
    <w:rsid w:val="1175072F"/>
    <w:rsid w:val="1202638D"/>
    <w:rsid w:val="12052500"/>
    <w:rsid w:val="128B3B8D"/>
    <w:rsid w:val="131647C5"/>
    <w:rsid w:val="13580579"/>
    <w:rsid w:val="148D5001"/>
    <w:rsid w:val="15FC2D30"/>
    <w:rsid w:val="163D0603"/>
    <w:rsid w:val="16EE0960"/>
    <w:rsid w:val="18B3077F"/>
    <w:rsid w:val="19796B52"/>
    <w:rsid w:val="1A383A3E"/>
    <w:rsid w:val="1AF369DF"/>
    <w:rsid w:val="1B5517A4"/>
    <w:rsid w:val="1C9A06CB"/>
    <w:rsid w:val="1CA000C1"/>
    <w:rsid w:val="1D21018F"/>
    <w:rsid w:val="1D214EDE"/>
    <w:rsid w:val="1D407D37"/>
    <w:rsid w:val="1D983D4B"/>
    <w:rsid w:val="1DBE767B"/>
    <w:rsid w:val="1DD6621F"/>
    <w:rsid w:val="1E8526D7"/>
    <w:rsid w:val="1F393F68"/>
    <w:rsid w:val="1F4075F6"/>
    <w:rsid w:val="200C4174"/>
    <w:rsid w:val="20D946DF"/>
    <w:rsid w:val="22B20386"/>
    <w:rsid w:val="22E931C6"/>
    <w:rsid w:val="236C2C17"/>
    <w:rsid w:val="247840C7"/>
    <w:rsid w:val="24F43987"/>
    <w:rsid w:val="2581222D"/>
    <w:rsid w:val="25824420"/>
    <w:rsid w:val="258A4521"/>
    <w:rsid w:val="26F326B7"/>
    <w:rsid w:val="27415867"/>
    <w:rsid w:val="27531316"/>
    <w:rsid w:val="27A01185"/>
    <w:rsid w:val="284537D7"/>
    <w:rsid w:val="28EB3A45"/>
    <w:rsid w:val="2AF2317E"/>
    <w:rsid w:val="2BAA04D5"/>
    <w:rsid w:val="2C3E00E8"/>
    <w:rsid w:val="2EC3346F"/>
    <w:rsid w:val="2F960D08"/>
    <w:rsid w:val="302C7D7D"/>
    <w:rsid w:val="304506F8"/>
    <w:rsid w:val="309D356F"/>
    <w:rsid w:val="30CC1E12"/>
    <w:rsid w:val="31377344"/>
    <w:rsid w:val="31382B8F"/>
    <w:rsid w:val="31813E0A"/>
    <w:rsid w:val="3231446D"/>
    <w:rsid w:val="32667723"/>
    <w:rsid w:val="32C355E3"/>
    <w:rsid w:val="335E2999"/>
    <w:rsid w:val="33777226"/>
    <w:rsid w:val="33AA474B"/>
    <w:rsid w:val="34E70019"/>
    <w:rsid w:val="35F34DAB"/>
    <w:rsid w:val="37014505"/>
    <w:rsid w:val="37540268"/>
    <w:rsid w:val="38836B21"/>
    <w:rsid w:val="3BB8041A"/>
    <w:rsid w:val="3BD80222"/>
    <w:rsid w:val="3C751A26"/>
    <w:rsid w:val="3C7F4B9D"/>
    <w:rsid w:val="3CBD2D1F"/>
    <w:rsid w:val="3D440158"/>
    <w:rsid w:val="3D553A72"/>
    <w:rsid w:val="3DAD3342"/>
    <w:rsid w:val="3DB03F8C"/>
    <w:rsid w:val="3EC43742"/>
    <w:rsid w:val="3ED22F0A"/>
    <w:rsid w:val="3EEF7C4B"/>
    <w:rsid w:val="3EFB23A3"/>
    <w:rsid w:val="3F9C7D6C"/>
    <w:rsid w:val="3FA83DB9"/>
    <w:rsid w:val="3FC735CB"/>
    <w:rsid w:val="40F16FBA"/>
    <w:rsid w:val="41727C0E"/>
    <w:rsid w:val="42204B89"/>
    <w:rsid w:val="43604830"/>
    <w:rsid w:val="43806F8F"/>
    <w:rsid w:val="43D70D2D"/>
    <w:rsid w:val="43E31BDD"/>
    <w:rsid w:val="448D3E7C"/>
    <w:rsid w:val="449E643C"/>
    <w:rsid w:val="45C47EED"/>
    <w:rsid w:val="46671088"/>
    <w:rsid w:val="473C7BA4"/>
    <w:rsid w:val="47CB669F"/>
    <w:rsid w:val="48C10AED"/>
    <w:rsid w:val="48C4214E"/>
    <w:rsid w:val="493F437F"/>
    <w:rsid w:val="4AEE30A5"/>
    <w:rsid w:val="4BA20EC5"/>
    <w:rsid w:val="4BC00B8E"/>
    <w:rsid w:val="4BE33C18"/>
    <w:rsid w:val="4BEB4BA0"/>
    <w:rsid w:val="4C3358C2"/>
    <w:rsid w:val="4D1065E2"/>
    <w:rsid w:val="4D1B2D82"/>
    <w:rsid w:val="4DA14016"/>
    <w:rsid w:val="4E2B1F0C"/>
    <w:rsid w:val="4EA14EAB"/>
    <w:rsid w:val="4ED87D88"/>
    <w:rsid w:val="4EE638F1"/>
    <w:rsid w:val="4FA12750"/>
    <w:rsid w:val="4FB42966"/>
    <w:rsid w:val="4FE318BC"/>
    <w:rsid w:val="506E0EF8"/>
    <w:rsid w:val="50F00E1B"/>
    <w:rsid w:val="517D1CE1"/>
    <w:rsid w:val="520E1E36"/>
    <w:rsid w:val="52F37E64"/>
    <w:rsid w:val="533F317C"/>
    <w:rsid w:val="53AD1AA6"/>
    <w:rsid w:val="54016571"/>
    <w:rsid w:val="545A4A47"/>
    <w:rsid w:val="547C0D9B"/>
    <w:rsid w:val="554255B7"/>
    <w:rsid w:val="57DA57AF"/>
    <w:rsid w:val="58427897"/>
    <w:rsid w:val="587F1B00"/>
    <w:rsid w:val="58FA5BEF"/>
    <w:rsid w:val="5AAF60FA"/>
    <w:rsid w:val="5B0C44DB"/>
    <w:rsid w:val="5B673E9E"/>
    <w:rsid w:val="5C1F66ED"/>
    <w:rsid w:val="5C3B6135"/>
    <w:rsid w:val="5C8277BD"/>
    <w:rsid w:val="5C9A47A5"/>
    <w:rsid w:val="5CB5062A"/>
    <w:rsid w:val="5CE82AC0"/>
    <w:rsid w:val="5D651C01"/>
    <w:rsid w:val="5E284C1F"/>
    <w:rsid w:val="601F154B"/>
    <w:rsid w:val="60210E7B"/>
    <w:rsid w:val="605D1A5E"/>
    <w:rsid w:val="606425D5"/>
    <w:rsid w:val="60E8769B"/>
    <w:rsid w:val="61861B4B"/>
    <w:rsid w:val="628C6BE7"/>
    <w:rsid w:val="62A02346"/>
    <w:rsid w:val="62E725F3"/>
    <w:rsid w:val="635024A2"/>
    <w:rsid w:val="63D22FEB"/>
    <w:rsid w:val="64092684"/>
    <w:rsid w:val="64347977"/>
    <w:rsid w:val="64F5165B"/>
    <w:rsid w:val="662B4CF8"/>
    <w:rsid w:val="667E059D"/>
    <w:rsid w:val="66984802"/>
    <w:rsid w:val="66DF25F1"/>
    <w:rsid w:val="66E31387"/>
    <w:rsid w:val="676F6377"/>
    <w:rsid w:val="678962E7"/>
    <w:rsid w:val="67BB22FB"/>
    <w:rsid w:val="67FE445E"/>
    <w:rsid w:val="684476F9"/>
    <w:rsid w:val="68C94DEE"/>
    <w:rsid w:val="68DD0B65"/>
    <w:rsid w:val="69142301"/>
    <w:rsid w:val="69ED4803"/>
    <w:rsid w:val="69EF7A5E"/>
    <w:rsid w:val="6A0E0365"/>
    <w:rsid w:val="6A6543AE"/>
    <w:rsid w:val="6B2600C2"/>
    <w:rsid w:val="6B5365BD"/>
    <w:rsid w:val="6BCC1122"/>
    <w:rsid w:val="6C275C9A"/>
    <w:rsid w:val="6C321B86"/>
    <w:rsid w:val="6E6B20C0"/>
    <w:rsid w:val="6ED559D3"/>
    <w:rsid w:val="70207207"/>
    <w:rsid w:val="70986EE6"/>
    <w:rsid w:val="70A71C50"/>
    <w:rsid w:val="70F82099"/>
    <w:rsid w:val="717125DB"/>
    <w:rsid w:val="7190267C"/>
    <w:rsid w:val="71951F66"/>
    <w:rsid w:val="71A06E04"/>
    <w:rsid w:val="723A2A01"/>
    <w:rsid w:val="72472FC3"/>
    <w:rsid w:val="727C09B9"/>
    <w:rsid w:val="73024EDB"/>
    <w:rsid w:val="734207B7"/>
    <w:rsid w:val="73897D4E"/>
    <w:rsid w:val="740D475F"/>
    <w:rsid w:val="752508A7"/>
    <w:rsid w:val="756D24F0"/>
    <w:rsid w:val="759F009B"/>
    <w:rsid w:val="781167E8"/>
    <w:rsid w:val="78B32C1C"/>
    <w:rsid w:val="78CC1951"/>
    <w:rsid w:val="79607D2E"/>
    <w:rsid w:val="79DC0A62"/>
    <w:rsid w:val="7A11385F"/>
    <w:rsid w:val="7A380EE2"/>
    <w:rsid w:val="7A411536"/>
    <w:rsid w:val="7A850F42"/>
    <w:rsid w:val="7AFA6B98"/>
    <w:rsid w:val="7B0E0054"/>
    <w:rsid w:val="7BDA358B"/>
    <w:rsid w:val="7BFD624C"/>
    <w:rsid w:val="7C031BAC"/>
    <w:rsid w:val="7CAF77A0"/>
    <w:rsid w:val="7D021373"/>
    <w:rsid w:val="7D653868"/>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2748</Words>
  <Characters>2871</Characters>
  <Lines>0</Lines>
  <Paragraphs>0</Paragraphs>
  <TotalTime>49</TotalTime>
  <ScaleCrop>false</ScaleCrop>
  <LinksUpToDate>false</LinksUpToDate>
  <CharactersWithSpaces>3381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2024-12-11T10:04:00Z</cp:lastPrinted>
  <dcterms:modified xsi:type="dcterms:W3CDTF">2025-10-23T10:20:33Z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4EE5D2F3FE424E558EFDF9631E1C824F</vt:lpwstr>
  </property>
  <property fmtid="{D5CDD505-2E9C-101B-9397-08002B2CF9AE}" pid="4" name="KSOTemplateDocerSaveRecord">
    <vt:lpwstr>eyJoZGlkIjoiMjhjYjA5MTE5ZDA4NTVkMjc4ZGUyZjQzZWU4NWQ2Y2YiLCJ1c2VySWQiOiI5NTE2MTA2NTAifQ==</vt:lpwstr>
  </property>
</Properties>
</file>