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leftChars="0" w:right="0" w:firstLine="0" w:firstLineChars="0"/>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leftChars="0" w:right="0" w:firstLine="0" w:firstLineChars="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leftChars="0" w:right="0" w:firstLine="0" w:firstLineChars="0"/>
        <w:jc w:val="center"/>
        <w:outlineLvl w:val="1"/>
        <w:rPr>
          <w:rFonts w:hint="eastAsia" w:ascii="仿宋_GB2312" w:hAnsi="仿宋_GB2312" w:eastAsia="仿宋_GB2312" w:cs="仿宋_GB2312"/>
          <w:b w:val="0"/>
          <w:bCs/>
          <w:color w:val="000000"/>
          <w:sz w:val="32"/>
          <w:szCs w:val="32"/>
          <w:u w:val="none" w:color="auto"/>
          <w:lang w:val="en-US" w:eastAsia="zh-CN"/>
        </w:rPr>
      </w:pPr>
      <w:r>
        <w:rPr>
          <w:rFonts w:hint="eastAsia" w:ascii="仿宋_GB2312" w:hAnsi="仿宋_GB2312" w:eastAsia="仿宋_GB2312" w:cs="仿宋_GB2312"/>
          <w:b w:val="0"/>
          <w:bCs/>
          <w:color w:val="000000"/>
          <w:sz w:val="32"/>
          <w:szCs w:val="32"/>
          <w:u w:val="none" w:color="auto"/>
          <w:lang w:val="en-US" w:eastAsia="zh-CN"/>
        </w:rPr>
        <w:t>塔乌市监处罚〔2025〕191号</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kern w:val="1"/>
          <w:sz w:val="32"/>
          <w:szCs w:val="32"/>
          <w:u w:val="none" w:color="auto"/>
          <w:lang w:val="en-US" w:eastAsia="zh-CN"/>
        </w:rPr>
        <w:t>当事人：</w:t>
      </w:r>
      <w:r>
        <w:rPr>
          <w:rFonts w:hint="eastAsia" w:ascii="仿宋_GB2312" w:hAnsi="仿宋_GB2312" w:eastAsia="仿宋_GB2312" w:cs="仿宋_GB2312"/>
          <w:kern w:val="1"/>
          <w:sz w:val="32"/>
          <w:szCs w:val="32"/>
          <w:u w:val="none"/>
          <w:lang w:val="en-US" w:eastAsia="zh-CN"/>
        </w:rPr>
        <w:t>乌苏市盛世嘉苑干果超市</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主体资格证照名称：《营业执照》</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统一社会信用代码：</w:t>
      </w:r>
      <w:r>
        <w:rPr>
          <w:rFonts w:hint="eastAsia" w:ascii="仿宋_GB2312" w:hAnsi="仿宋_GB2312" w:eastAsia="仿宋_GB2312" w:cs="仿宋_GB2312"/>
          <w:kern w:val="1"/>
          <w:sz w:val="32"/>
          <w:szCs w:val="32"/>
          <w:u w:val="none"/>
          <w:lang w:eastAsia="zh-CN"/>
        </w:rPr>
        <w:t>92654202MA7</w:t>
      </w:r>
      <w:r>
        <w:rPr>
          <w:rFonts w:hint="eastAsia" w:ascii="仿宋_GB2312" w:hAnsi="仿宋_GB2312" w:eastAsia="仿宋_GB2312" w:cs="仿宋_GB2312"/>
          <w:kern w:val="1"/>
          <w:sz w:val="32"/>
          <w:szCs w:val="32"/>
          <w:u w:val="none"/>
          <w:lang w:val="en-US" w:eastAsia="zh-CN"/>
        </w:rPr>
        <w:t>9</w:t>
      </w:r>
      <w:r>
        <w:rPr>
          <w:rFonts w:hint="eastAsia" w:ascii="仿宋_GB2312" w:hAnsi="仿宋_GB2312" w:eastAsia="仿宋_GB2312" w:cs="仿宋_GB2312"/>
          <w:kern w:val="1"/>
          <w:sz w:val="32"/>
          <w:szCs w:val="32"/>
          <w:u w:val="none"/>
          <w:lang w:eastAsia="zh-CN"/>
        </w:rPr>
        <w:t>F</w:t>
      </w:r>
      <w:r>
        <w:rPr>
          <w:rFonts w:hint="eastAsia" w:ascii="仿宋_GB2312" w:hAnsi="仿宋_GB2312" w:eastAsia="仿宋_GB2312" w:cs="仿宋_GB2312"/>
          <w:kern w:val="1"/>
          <w:sz w:val="32"/>
          <w:szCs w:val="32"/>
          <w:u w:val="none"/>
          <w:lang w:val="en-US" w:eastAsia="zh-CN"/>
        </w:rPr>
        <w:t>IA</w:t>
      </w:r>
      <w:r>
        <w:rPr>
          <w:rFonts w:hint="eastAsia" w:ascii="仿宋_GB2312" w:hAnsi="仿宋_GB2312" w:eastAsia="仿宋_GB2312" w:cs="仿宋_GB2312"/>
          <w:kern w:val="1"/>
          <w:sz w:val="32"/>
          <w:szCs w:val="32"/>
          <w:u w:val="none"/>
          <w:lang w:eastAsia="zh-CN"/>
        </w:rPr>
        <w:t>M</w:t>
      </w:r>
      <w:r>
        <w:rPr>
          <w:rFonts w:hint="eastAsia" w:ascii="仿宋_GB2312" w:hAnsi="仿宋_GB2312" w:eastAsia="仿宋_GB2312" w:cs="仿宋_GB2312"/>
          <w:kern w:val="1"/>
          <w:sz w:val="32"/>
          <w:szCs w:val="32"/>
          <w:u w:val="none"/>
          <w:lang w:val="en-US" w:eastAsia="zh-CN"/>
        </w:rPr>
        <w:t>6</w:t>
      </w:r>
      <w:r>
        <w:rPr>
          <w:rFonts w:hint="eastAsia" w:ascii="仿宋_GB2312" w:hAnsi="仿宋_GB2312" w:eastAsia="仿宋_GB2312" w:cs="仿宋_GB2312"/>
          <w:kern w:val="1"/>
          <w:sz w:val="32"/>
          <w:szCs w:val="32"/>
          <w:u w:val="none"/>
          <w:lang w:eastAsia="zh-CN"/>
        </w:rPr>
        <w:t>8</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u w:val="none" w:color="auto"/>
          <w:lang w:val="en-US" w:eastAsia="zh-CN"/>
        </w:rPr>
        <w:t>住址：</w:t>
      </w:r>
      <w:r>
        <w:rPr>
          <w:rFonts w:hint="eastAsia" w:ascii="仿宋_GB2312" w:hAnsi="仿宋_GB2312" w:eastAsia="仿宋_GB2312" w:cs="仿宋_GB2312"/>
          <w:kern w:val="1"/>
          <w:sz w:val="32"/>
          <w:szCs w:val="32"/>
          <w:u w:val="none"/>
          <w:lang w:eastAsia="zh-CN"/>
        </w:rPr>
        <w:t>新疆塔城地区乌苏市清水河路</w:t>
      </w:r>
      <w:r>
        <w:rPr>
          <w:rFonts w:hint="eastAsia" w:ascii="仿宋_GB2312" w:hAnsi="仿宋_GB2312" w:eastAsia="仿宋_GB2312" w:cs="仿宋_GB2312"/>
          <w:kern w:val="1"/>
          <w:sz w:val="32"/>
          <w:szCs w:val="32"/>
          <w:u w:val="none"/>
          <w:lang w:val="en-US" w:eastAsia="zh-CN"/>
        </w:rPr>
        <w:t>（五中对面）</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1"/>
          <w:sz w:val="32"/>
          <w:szCs w:val="32"/>
          <w:u w:val="none" w:color="auto"/>
          <w:lang w:val="en-US" w:eastAsia="zh-CN"/>
        </w:rPr>
        <w:t>经营者：</w:t>
      </w:r>
      <w:r>
        <w:rPr>
          <w:rFonts w:hint="eastAsia" w:ascii="仿宋_GB2312" w:hAnsi="仿宋_GB2312" w:eastAsia="仿宋_GB2312" w:cs="仿宋_GB2312"/>
          <w:kern w:val="1"/>
          <w:sz w:val="32"/>
          <w:szCs w:val="32"/>
          <w:u w:val="none"/>
          <w:lang w:eastAsia="zh-CN"/>
        </w:rPr>
        <w:t>麻</w:t>
      </w:r>
      <w:r>
        <w:rPr>
          <w:rFonts w:hint="eastAsia" w:ascii="仿宋_GB2312" w:hAnsi="仿宋_GB2312" w:eastAsia="仿宋_GB2312" w:cs="仿宋_GB2312"/>
          <w:kern w:val="1"/>
          <w:sz w:val="32"/>
          <w:szCs w:val="32"/>
          <w:u w:val="none"/>
          <w:lang w:val="en-US" w:eastAsia="zh-CN"/>
        </w:rPr>
        <w:t>***</w:t>
      </w:r>
    </w:p>
    <w:p>
      <w:pPr>
        <w:keepNext w:val="0"/>
        <w:keepLines w:val="0"/>
        <w:pageBreakBefore w:val="0"/>
        <w:kinsoku/>
        <w:overflowPunct/>
        <w:bidi w:val="0"/>
        <w:spacing w:line="560" w:lineRule="exact"/>
        <w:ind w:left="0" w:leftChars="0"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2025年7月19日，我局执法人员王燕、别尔克·革命江来到</w:t>
      </w:r>
      <w:r>
        <w:rPr>
          <w:rFonts w:hint="eastAsia" w:ascii="仿宋_GB2312" w:hAnsi="仿宋_GB2312" w:eastAsia="仿宋_GB2312" w:cs="仿宋_GB2312"/>
          <w:kern w:val="1"/>
          <w:sz w:val="32"/>
          <w:szCs w:val="32"/>
          <w:u w:val="none"/>
          <w:lang w:eastAsia="zh-CN"/>
        </w:rPr>
        <w:t>乌苏市清水河路</w:t>
      </w:r>
      <w:r>
        <w:rPr>
          <w:rFonts w:hint="eastAsia" w:ascii="仿宋_GB2312" w:hAnsi="仿宋_GB2312" w:eastAsia="仿宋_GB2312" w:cs="仿宋_GB2312"/>
          <w:kern w:val="1"/>
          <w:sz w:val="32"/>
          <w:szCs w:val="32"/>
          <w:u w:val="none"/>
          <w:lang w:val="en-US" w:eastAsia="zh-CN"/>
        </w:rPr>
        <w:t>183-185号（五中对面）的乌苏市盛世嘉苑干果超市</w:t>
      </w:r>
      <w:r>
        <w:rPr>
          <w:rFonts w:hint="eastAsia" w:ascii="仿宋_GB2312" w:hAnsi="仿宋_GB2312" w:eastAsia="仿宋_GB2312" w:cs="仿宋_GB2312"/>
          <w:spacing w:val="0"/>
          <w:sz w:val="32"/>
          <w:szCs w:val="32"/>
          <w:lang w:val="en-US" w:eastAsia="zh-CN"/>
        </w:rPr>
        <w:t>开展日常监督检查时，该商行正常营业，经营者</w:t>
      </w:r>
      <w:r>
        <w:rPr>
          <w:rFonts w:hint="eastAsia" w:ascii="仿宋_GB2312" w:hAnsi="仿宋_GB2312" w:eastAsia="仿宋_GB2312" w:cs="仿宋_GB2312"/>
          <w:kern w:val="1"/>
          <w:sz w:val="32"/>
          <w:szCs w:val="32"/>
          <w:u w:val="none"/>
          <w:lang w:eastAsia="zh-CN"/>
        </w:rPr>
        <w:t>麻</w:t>
      </w:r>
      <w:r>
        <w:rPr>
          <w:rFonts w:hint="eastAsia" w:ascii="仿宋_GB2312" w:hAnsi="仿宋_GB2312" w:eastAsia="仿宋_GB2312" w:cs="仿宋_GB2312"/>
          <w:kern w:val="1"/>
          <w:sz w:val="32"/>
          <w:szCs w:val="32"/>
          <w:u w:val="none"/>
          <w:lang w:val="en-US" w:eastAsia="zh-CN"/>
        </w:rPr>
        <w:t>***</w:t>
      </w:r>
      <w:r>
        <w:rPr>
          <w:rFonts w:hint="eastAsia" w:ascii="仿宋_GB2312" w:hAnsi="仿宋_GB2312" w:eastAsia="仿宋_GB2312" w:cs="仿宋_GB2312"/>
          <w:spacing w:val="0"/>
          <w:sz w:val="32"/>
          <w:szCs w:val="32"/>
          <w:lang w:val="en-US" w:eastAsia="zh-CN"/>
        </w:rPr>
        <w:t>不在现场，电话委托其儿子阿*****在现场全程配合检查。执法人员在该超市进门直对正中间货架第三层货架上检查发现：</w:t>
      </w: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=1\*GB3\*MERGEFORMAT</w:instrText>
      </w:r>
      <w:r>
        <w:rPr>
          <w:rFonts w:hint="eastAsia" w:ascii="仿宋_GB2312" w:hAnsi="仿宋_GB2312" w:eastAsia="仿宋_GB2312" w:cs="仿宋_GB2312"/>
          <w:spacing w:val="0"/>
          <w:sz w:val="32"/>
          <w:szCs w:val="32"/>
          <w:lang w:val="en-US" w:eastAsia="zh-CN"/>
        </w:rPr>
        <w:fldChar w:fldCharType="separate"/>
      </w:r>
      <w:r>
        <w:rPr>
          <w:rFonts w:hint="eastAsia" w:ascii="仿宋_GB2312" w:hAnsi="仿宋_GB2312" w:eastAsia="仿宋_GB2312" w:cs="仿宋_GB2312"/>
          <w:spacing w:val="0"/>
          <w:sz w:val="32"/>
          <w:szCs w:val="32"/>
          <w:lang w:val="en-US" w:eastAsia="zh-CN"/>
        </w:rPr>
        <w:t>①</w:t>
      </w:r>
      <w:r>
        <w:rPr>
          <w:rFonts w:hint="eastAsia" w:ascii="仿宋_GB2312" w:hAnsi="仿宋_GB2312" w:eastAsia="仿宋_GB2312" w:cs="仿宋_GB2312"/>
          <w:spacing w:val="0"/>
          <w:sz w:val="32"/>
          <w:szCs w:val="32"/>
          <w:lang w:val="en-US" w:eastAsia="zh-CN"/>
        </w:rPr>
        <w:fldChar w:fldCharType="end"/>
      </w:r>
      <w:r>
        <w:rPr>
          <w:rFonts w:hint="eastAsia" w:ascii="仿宋_GB2312" w:hAnsi="仿宋_GB2312" w:eastAsia="仿宋_GB2312" w:cs="仿宋_GB2312"/>
          <w:kern w:val="1"/>
          <w:sz w:val="32"/>
          <w:szCs w:val="32"/>
          <w:u w:val="none"/>
          <w:lang w:eastAsia="zh-CN"/>
        </w:rPr>
        <w:t>晒荷勒野酸梅果酱</w:t>
      </w:r>
      <w:r>
        <w:rPr>
          <w:rFonts w:hint="eastAsia" w:ascii="仿宋_GB2312" w:hAnsi="仿宋_GB2312" w:eastAsia="仿宋_GB2312" w:cs="仿宋_GB2312"/>
          <w:spacing w:val="0"/>
          <w:sz w:val="32"/>
          <w:szCs w:val="32"/>
          <w:lang w:val="en-US" w:eastAsia="zh-CN"/>
        </w:rPr>
        <w:t>，数量：20瓶，标签标识显示净含量：800g，生产日期：</w:t>
      </w:r>
      <w:bookmarkStart w:id="3" w:name="_GoBack"/>
      <w:bookmarkEnd w:id="3"/>
      <w:r>
        <w:rPr>
          <w:rFonts w:hint="eastAsia" w:ascii="仿宋_GB2312" w:hAnsi="仿宋_GB2312" w:eastAsia="仿宋_GB2312" w:cs="仿宋_GB2312"/>
          <w:spacing w:val="0"/>
          <w:sz w:val="32"/>
          <w:szCs w:val="32"/>
          <w:lang w:val="en-US" w:eastAsia="zh-CN"/>
        </w:rPr>
        <w:t>2023/12/12，保质期：18个月，产品标准号：GB/T22474.2008，生产商：</w:t>
      </w:r>
      <w:r>
        <w:rPr>
          <w:rFonts w:hint="eastAsia" w:ascii="仿宋_GB2312" w:hAnsi="仿宋_GB2312" w:eastAsia="仿宋_GB2312" w:cs="仿宋_GB2312"/>
          <w:kern w:val="1"/>
          <w:sz w:val="32"/>
          <w:szCs w:val="32"/>
          <w:u w:val="none"/>
          <w:lang w:val="en-US" w:eastAsia="zh-CN"/>
        </w:rPr>
        <w:t>伊宁县晒荷勒食品加工厂</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=2\*GB3\*MERGEFORMAT</w:instrText>
      </w:r>
      <w:r>
        <w:rPr>
          <w:rFonts w:hint="eastAsia" w:ascii="仿宋_GB2312" w:hAnsi="仿宋_GB2312" w:eastAsia="仿宋_GB2312" w:cs="仿宋_GB2312"/>
          <w:spacing w:val="0"/>
          <w:sz w:val="32"/>
          <w:szCs w:val="32"/>
          <w:lang w:val="en-US" w:eastAsia="zh-CN"/>
        </w:rPr>
        <w:fldChar w:fldCharType="separate"/>
      </w:r>
      <w:r>
        <w:rPr>
          <w:rFonts w:hint="eastAsia" w:ascii="仿宋_GB2312" w:hAnsi="仿宋_GB2312" w:eastAsia="仿宋_GB2312" w:cs="仿宋_GB2312"/>
          <w:spacing w:val="0"/>
          <w:sz w:val="32"/>
          <w:szCs w:val="32"/>
          <w:lang w:val="en-US" w:eastAsia="zh-CN"/>
        </w:rPr>
        <w:t>②</w:t>
      </w:r>
      <w:r>
        <w:rPr>
          <w:rFonts w:hint="eastAsia" w:ascii="仿宋_GB2312" w:hAnsi="仿宋_GB2312" w:eastAsia="仿宋_GB2312" w:cs="仿宋_GB2312"/>
          <w:spacing w:val="0"/>
          <w:sz w:val="32"/>
          <w:szCs w:val="32"/>
          <w:lang w:val="en-US" w:eastAsia="zh-CN"/>
        </w:rPr>
        <w:fldChar w:fldCharType="end"/>
      </w:r>
      <w:r>
        <w:rPr>
          <w:rFonts w:hint="eastAsia" w:ascii="仿宋_GB2312" w:hAnsi="仿宋_GB2312" w:eastAsia="仿宋_GB2312" w:cs="仿宋_GB2312"/>
          <w:kern w:val="1"/>
          <w:sz w:val="32"/>
          <w:szCs w:val="32"/>
          <w:u w:val="none"/>
          <w:lang w:val="en-US" w:eastAsia="zh-CN"/>
        </w:rPr>
        <w:t>晒荷勒桑葚果酱</w:t>
      </w:r>
      <w:r>
        <w:rPr>
          <w:rFonts w:hint="eastAsia" w:ascii="仿宋_GB2312" w:hAnsi="仿宋_GB2312" w:eastAsia="仿宋_GB2312" w:cs="仿宋_GB2312"/>
          <w:spacing w:val="0"/>
          <w:sz w:val="32"/>
          <w:szCs w:val="32"/>
          <w:lang w:val="en-US" w:eastAsia="zh-CN"/>
        </w:rPr>
        <w:t>，数量：8瓶，标签标识显示净含量：400g，生产日期：2023/12/22，保质期：18个月，产品标准号：GB/T22474.2008，生产商：</w:t>
      </w:r>
      <w:r>
        <w:rPr>
          <w:rFonts w:hint="eastAsia" w:ascii="仿宋_GB2312" w:hAnsi="仿宋_GB2312" w:eastAsia="仿宋_GB2312" w:cs="仿宋_GB2312"/>
          <w:kern w:val="1"/>
          <w:sz w:val="32"/>
          <w:szCs w:val="32"/>
          <w:u w:val="none"/>
          <w:lang w:val="en-US" w:eastAsia="zh-CN"/>
        </w:rPr>
        <w:t>伊宁县晒荷勒食品加工厂</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=3\*GB3\*MERGEFORMAT</w:instrText>
      </w:r>
      <w:r>
        <w:rPr>
          <w:rFonts w:hint="eastAsia" w:ascii="仿宋_GB2312" w:hAnsi="仿宋_GB2312" w:eastAsia="仿宋_GB2312" w:cs="仿宋_GB2312"/>
          <w:spacing w:val="0"/>
          <w:sz w:val="32"/>
          <w:szCs w:val="32"/>
          <w:lang w:val="en-US" w:eastAsia="zh-CN"/>
        </w:rPr>
        <w:fldChar w:fldCharType="separate"/>
      </w:r>
      <w:r>
        <w:rPr>
          <w:rFonts w:hint="eastAsia" w:ascii="仿宋_GB2312" w:hAnsi="仿宋_GB2312" w:eastAsia="仿宋_GB2312" w:cs="仿宋_GB2312"/>
          <w:spacing w:val="0"/>
          <w:sz w:val="32"/>
          <w:szCs w:val="32"/>
          <w:lang w:val="en-US" w:eastAsia="zh-CN"/>
        </w:rPr>
        <w:t>③</w:t>
      </w:r>
      <w:r>
        <w:rPr>
          <w:rFonts w:hint="eastAsia" w:ascii="仿宋_GB2312" w:hAnsi="仿宋_GB2312" w:eastAsia="仿宋_GB2312" w:cs="仿宋_GB2312"/>
          <w:spacing w:val="0"/>
          <w:sz w:val="32"/>
          <w:szCs w:val="32"/>
          <w:lang w:val="en-US" w:eastAsia="zh-CN"/>
        </w:rPr>
        <w:fldChar w:fldCharType="end"/>
      </w:r>
      <w:r>
        <w:rPr>
          <w:rFonts w:hint="eastAsia" w:ascii="仿宋_GB2312" w:hAnsi="仿宋_GB2312" w:eastAsia="仿宋_GB2312" w:cs="仿宋_GB2312"/>
          <w:kern w:val="1"/>
          <w:sz w:val="32"/>
          <w:szCs w:val="32"/>
          <w:u w:val="none"/>
          <w:lang w:val="en-US" w:eastAsia="zh-CN"/>
        </w:rPr>
        <w:t>百戈凯热树莓果酱，</w:t>
      </w:r>
      <w:r>
        <w:rPr>
          <w:rFonts w:hint="eastAsia" w:ascii="仿宋_GB2312" w:hAnsi="仿宋_GB2312" w:eastAsia="仿宋_GB2312" w:cs="仿宋_GB2312"/>
          <w:spacing w:val="0"/>
          <w:sz w:val="32"/>
          <w:szCs w:val="32"/>
          <w:lang w:val="en-US" w:eastAsia="zh-CN"/>
        </w:rPr>
        <w:t>数量：5瓶，标签标识显示净含量：400g，生产日期：2023/07/10，保质期：18个月，产品标准号：GB/T22474.2008，生产商：</w:t>
      </w:r>
      <w:r>
        <w:rPr>
          <w:rFonts w:hint="eastAsia" w:ascii="仿宋_GB2312" w:hAnsi="仿宋_GB2312" w:eastAsia="仿宋_GB2312" w:cs="仿宋_GB2312"/>
          <w:kern w:val="1"/>
          <w:sz w:val="32"/>
          <w:szCs w:val="32"/>
          <w:u w:val="none"/>
          <w:lang w:val="en-US" w:eastAsia="zh-CN"/>
        </w:rPr>
        <w:t>伊宁县欧凯喜果酱加工厂。</w:t>
      </w:r>
      <w:r>
        <w:rPr>
          <w:rFonts w:hint="eastAsia" w:ascii="仿宋_GB2312" w:hAnsi="仿宋_GB2312" w:eastAsia="仿宋_GB2312" w:cs="仿宋_GB2312"/>
          <w:spacing w:val="0"/>
          <w:sz w:val="32"/>
          <w:szCs w:val="32"/>
          <w:lang w:val="en-US" w:eastAsia="zh-CN"/>
        </w:rPr>
        <w:t>上述三种果酱均已超过保质期限。</w:t>
      </w:r>
      <w:r>
        <w:rPr>
          <w:rFonts w:hint="eastAsia" w:ascii="仿宋_GB2312" w:hAnsi="仿宋_GB2312" w:eastAsia="仿宋_GB2312" w:cs="仿宋_GB2312"/>
          <w:spacing w:val="0"/>
          <w:kern w:val="1"/>
          <w:sz w:val="32"/>
          <w:szCs w:val="32"/>
          <w:lang w:val="en-US" w:eastAsia="zh-CN"/>
        </w:rPr>
        <w:t>经报领导批准，执法人员现场对上述超过保质期的食品实施了扣押的行政强制措施（乌市监强制〔2025〕90号）。</w:t>
      </w:r>
      <w:r>
        <w:rPr>
          <w:rFonts w:hint="eastAsia" w:ascii="仿宋_GB2312" w:hAnsi="仿宋_GB2312" w:eastAsia="仿宋_GB2312" w:cs="仿宋_GB2312"/>
          <w:spacing w:val="0"/>
          <w:kern w:val="1"/>
          <w:sz w:val="32"/>
          <w:szCs w:val="32"/>
          <w:u w:val="none" w:color="auto"/>
          <w:lang w:val="en-US" w:eastAsia="zh-CN"/>
        </w:rPr>
        <w:t>执法人员要求当事人提供上述食品供货者的资质和进货票据等相关证明文件，当事人</w:t>
      </w:r>
      <w:r>
        <w:rPr>
          <w:rFonts w:hint="eastAsia" w:ascii="仿宋_GB2312" w:hAnsi="仿宋_GB2312" w:eastAsia="仿宋_GB2312" w:cs="仿宋_GB2312"/>
          <w:color w:val="000000"/>
          <w:kern w:val="1"/>
          <w:sz w:val="32"/>
          <w:szCs w:val="32"/>
          <w:u w:val="none" w:color="auto"/>
          <w:lang w:val="en-US" w:eastAsia="zh-CN" w:bidi="en-US"/>
        </w:rPr>
        <w:t>无法提供</w:t>
      </w:r>
      <w:r>
        <w:rPr>
          <w:rFonts w:hint="eastAsia" w:ascii="仿宋_GB2312" w:hAnsi="仿宋_GB2312" w:eastAsia="仿宋_GB2312" w:cs="仿宋_GB2312"/>
          <w:spacing w:val="0"/>
          <w:kern w:val="1"/>
          <w:sz w:val="32"/>
          <w:szCs w:val="32"/>
          <w:u w:val="none" w:color="auto"/>
          <w:lang w:val="en-US" w:eastAsia="zh-CN"/>
        </w:rPr>
        <w:t>，执法人员对当事人</w:t>
      </w:r>
      <w:r>
        <w:rPr>
          <w:rFonts w:hint="eastAsia" w:ascii="仿宋_GB2312" w:hAnsi="仿宋_GB2312" w:eastAsia="仿宋_GB2312" w:cs="仿宋_GB2312"/>
          <w:kern w:val="0"/>
          <w:sz w:val="32"/>
          <w:szCs w:val="32"/>
          <w:lang w:val="en-US" w:eastAsia="zh-CN"/>
        </w:rPr>
        <w:t>购进食品时未严格按规定查验并保存</w:t>
      </w:r>
      <w:r>
        <w:rPr>
          <w:rFonts w:hint="eastAsia" w:ascii="仿宋_GB2312" w:hAnsi="仿宋_GB2312" w:eastAsia="仿宋_GB2312" w:cs="仿宋_GB2312"/>
          <w:sz w:val="32"/>
          <w:szCs w:val="32"/>
          <w:lang w:eastAsia="zh-CN"/>
        </w:rPr>
        <w:t>进货票据和供货商资质相关证明文件的</w:t>
      </w:r>
      <w:r>
        <w:rPr>
          <w:rFonts w:hint="eastAsia" w:ascii="仿宋_GB2312" w:hAnsi="仿宋_GB2312" w:eastAsia="仿宋_GB2312" w:cs="仿宋_GB2312"/>
          <w:kern w:val="0"/>
          <w:sz w:val="32"/>
          <w:szCs w:val="32"/>
          <w:lang w:val="en-US" w:eastAsia="zh-CN"/>
        </w:rPr>
        <w:t>行为，</w:t>
      </w:r>
      <w:r>
        <w:rPr>
          <w:rFonts w:hint="eastAsia" w:ascii="仿宋_GB2312" w:hAnsi="仿宋_GB2312" w:eastAsia="仿宋_GB2312" w:cs="仿宋_GB2312"/>
          <w:spacing w:val="0"/>
          <w:kern w:val="1"/>
          <w:sz w:val="32"/>
          <w:szCs w:val="32"/>
          <w:u w:val="none" w:color="auto"/>
          <w:lang w:val="en-US" w:eastAsia="zh-CN"/>
        </w:rPr>
        <w:t>下发了《责令改正通知书》（乌市监责改</w:t>
      </w:r>
      <w:r>
        <w:rPr>
          <w:rFonts w:hint="eastAsia" w:ascii="仿宋_GB2312" w:hAnsi="仿宋_GB2312" w:eastAsia="仿宋_GB2312" w:cs="仿宋_GB2312"/>
          <w:spacing w:val="0"/>
          <w:kern w:val="1"/>
          <w:sz w:val="32"/>
          <w:szCs w:val="32"/>
          <w:lang w:val="en-US" w:eastAsia="zh-CN"/>
        </w:rPr>
        <w:t>〔2025〕265号</w:t>
      </w:r>
      <w:r>
        <w:rPr>
          <w:rFonts w:hint="eastAsia" w:ascii="仿宋_GB2312" w:hAnsi="仿宋_GB2312" w:eastAsia="仿宋_GB2312" w:cs="仿宋_GB2312"/>
          <w:spacing w:val="0"/>
          <w:kern w:val="1"/>
          <w:sz w:val="32"/>
          <w:szCs w:val="32"/>
          <w:u w:val="none" w:color="auto"/>
          <w:lang w:val="en-US" w:eastAsia="zh-CN"/>
        </w:rPr>
        <w:t>），责令当事人限期改正。当事人的上述行为违反了《中华人民共和国食品安全法》第五十三条第一款和第三十四条第十项的规定，为进一步了解情况，经报局领</w:t>
      </w:r>
      <w:r>
        <w:rPr>
          <w:rFonts w:hint="eastAsia" w:ascii="仿宋_GB2312" w:hAnsi="仿宋_GB2312" w:eastAsia="仿宋_GB2312" w:cs="仿宋_GB2312"/>
          <w:b w:val="0"/>
          <w:bCs/>
          <w:color w:val="000000"/>
          <w:spacing w:val="0"/>
          <w:sz w:val="32"/>
          <w:szCs w:val="32"/>
          <w:u w:val="none" w:color="auto"/>
          <w:lang w:val="en-US" w:eastAsia="zh-CN"/>
        </w:rPr>
        <w:t>导</w:t>
      </w:r>
      <w:r>
        <w:rPr>
          <w:rFonts w:hint="eastAsia" w:ascii="仿宋_GB2312" w:hAnsi="仿宋_GB2312" w:eastAsia="仿宋_GB2312" w:cs="仿宋_GB2312"/>
          <w:spacing w:val="0"/>
          <w:kern w:val="1"/>
          <w:sz w:val="32"/>
          <w:szCs w:val="32"/>
          <w:u w:val="none" w:color="auto"/>
          <w:lang w:val="en-US" w:eastAsia="zh-CN"/>
        </w:rPr>
        <w:t>批准，</w:t>
      </w:r>
      <w:r>
        <w:rPr>
          <w:rFonts w:hint="eastAsia" w:ascii="仿宋_GB2312" w:hAnsi="仿宋_GB2312" w:eastAsia="仿宋_GB2312" w:cs="仿宋_GB2312"/>
          <w:spacing w:val="0"/>
          <w:sz w:val="32"/>
          <w:szCs w:val="32"/>
          <w:lang w:eastAsia="zh-CN"/>
        </w:rPr>
        <w:t>我局</w:t>
      </w:r>
      <w:r>
        <w:rPr>
          <w:rFonts w:hint="eastAsia" w:ascii="仿宋_GB2312" w:hAnsi="仿宋_GB2312" w:eastAsia="仿宋_GB2312" w:cs="仿宋_GB2312"/>
          <w:spacing w:val="0"/>
          <w:sz w:val="32"/>
          <w:szCs w:val="32"/>
        </w:rPr>
        <w:t>于202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31</w:t>
      </w:r>
      <w:r>
        <w:rPr>
          <w:rFonts w:hint="eastAsia" w:ascii="仿宋_GB2312" w:hAnsi="仿宋_GB2312" w:eastAsia="仿宋_GB2312" w:cs="仿宋_GB2312"/>
          <w:spacing w:val="0"/>
          <w:sz w:val="32"/>
          <w:szCs w:val="32"/>
        </w:rPr>
        <w:t>日立案，为进一步了解情况，指派</w:t>
      </w:r>
      <w:r>
        <w:rPr>
          <w:rFonts w:hint="eastAsia" w:ascii="仿宋_GB2312" w:hAnsi="仿宋_GB2312" w:eastAsia="仿宋_GB2312" w:cs="仿宋_GB2312"/>
          <w:spacing w:val="0"/>
          <w:sz w:val="32"/>
          <w:szCs w:val="32"/>
          <w:lang w:eastAsia="zh-CN"/>
        </w:rPr>
        <w:t>王燕、别尔克</w:t>
      </w:r>
      <w:r>
        <w:rPr>
          <w:rFonts w:hint="eastAsia" w:ascii="仿宋_GB2312" w:hAnsi="仿宋_GB2312" w:eastAsia="仿宋_GB2312" w:cs="仿宋_GB2312"/>
          <w:spacing w:val="0"/>
          <w:sz w:val="32"/>
          <w:szCs w:val="32"/>
          <w:lang w:val="en-US" w:eastAsia="zh-CN"/>
        </w:rPr>
        <w:t>·革命江</w:t>
      </w:r>
      <w:r>
        <w:rPr>
          <w:rFonts w:hint="eastAsia" w:ascii="仿宋_GB2312" w:hAnsi="仿宋_GB2312" w:eastAsia="仿宋_GB2312" w:cs="仿宋_GB2312"/>
          <w:spacing w:val="0"/>
          <w:sz w:val="32"/>
          <w:szCs w:val="32"/>
        </w:rPr>
        <w:t>对此案进行调查了解。本案已于</w:t>
      </w:r>
      <w:r>
        <w:rPr>
          <w:rFonts w:hint="eastAsia" w:ascii="仿宋_GB2312" w:hAnsi="仿宋_GB2312" w:eastAsia="仿宋_GB2312" w:cs="仿宋_GB2312"/>
          <w:color w:val="auto"/>
          <w:spacing w:val="0"/>
          <w:sz w:val="32"/>
          <w:szCs w:val="32"/>
        </w:rPr>
        <w:t>20</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1日</w:t>
      </w:r>
      <w:r>
        <w:rPr>
          <w:rFonts w:hint="eastAsia" w:ascii="仿宋_GB2312" w:hAnsi="仿宋_GB2312" w:eastAsia="仿宋_GB2312" w:cs="仿宋_GB2312"/>
          <w:spacing w:val="0"/>
          <w:sz w:val="32"/>
          <w:szCs w:val="32"/>
        </w:rPr>
        <w:t>调查终结。</w:t>
      </w:r>
    </w:p>
    <w:p>
      <w:pPr>
        <w:keepNext w:val="0"/>
        <w:keepLines w:val="0"/>
        <w:pageBreakBefore w:val="0"/>
        <w:widowControl w:val="0"/>
        <w:kinsoku/>
        <w:wordWrap w:val="0"/>
        <w:overflowPunct/>
        <w:topLinePunct/>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pacing w:val="0"/>
          <w:sz w:val="32"/>
          <w:szCs w:val="32"/>
          <w:lang w:val="en-US" w:eastAsia="zh-CN"/>
        </w:rPr>
        <w:t>经调查，2024年8月20日，</w:t>
      </w:r>
      <w:r>
        <w:rPr>
          <w:rFonts w:hint="eastAsia" w:ascii="仿宋_GB2312" w:hAnsi="仿宋_GB2312" w:eastAsia="仿宋_GB2312" w:cs="仿宋_GB2312"/>
          <w:kern w:val="1"/>
          <w:sz w:val="32"/>
          <w:szCs w:val="32"/>
          <w:u w:val="none"/>
          <w:lang w:val="en-US" w:eastAsia="zh-CN"/>
        </w:rPr>
        <w:t>乌苏市盛世嘉苑干果超市</w:t>
      </w:r>
      <w:r>
        <w:rPr>
          <w:rFonts w:hint="eastAsia" w:ascii="仿宋_GB2312" w:hAnsi="仿宋_GB2312" w:eastAsia="仿宋_GB2312" w:cs="仿宋_GB2312"/>
          <w:spacing w:val="0"/>
          <w:sz w:val="32"/>
          <w:szCs w:val="32"/>
          <w:lang w:val="en-US" w:eastAsia="zh-CN"/>
        </w:rPr>
        <w:t>从伊宁市一商店购进：1、</w:t>
      </w:r>
      <w:r>
        <w:rPr>
          <w:rFonts w:hint="eastAsia" w:ascii="仿宋_GB2312" w:hAnsi="仿宋_GB2312" w:eastAsia="仿宋_GB2312" w:cs="仿宋_GB2312"/>
          <w:kern w:val="1"/>
          <w:sz w:val="32"/>
          <w:szCs w:val="32"/>
          <w:u w:val="none"/>
          <w:lang w:eastAsia="zh-CN"/>
        </w:rPr>
        <w:t>晒荷勒野酸梅果酱</w:t>
      </w:r>
      <w:r>
        <w:rPr>
          <w:rFonts w:hint="eastAsia" w:ascii="仿宋_GB2312" w:hAnsi="仿宋_GB2312" w:eastAsia="仿宋_GB2312" w:cs="仿宋_GB2312"/>
          <w:kern w:val="1"/>
          <w:sz w:val="32"/>
          <w:szCs w:val="32"/>
          <w:u w:val="none"/>
          <w:lang w:val="en-US" w:eastAsia="zh-CN"/>
        </w:rPr>
        <w:t>36瓶，</w:t>
      </w:r>
      <w:r>
        <w:rPr>
          <w:rFonts w:hint="eastAsia" w:ascii="仿宋_GB2312" w:hAnsi="仿宋_GB2312" w:eastAsia="仿宋_GB2312" w:cs="仿宋_GB2312"/>
          <w:spacing w:val="0"/>
          <w:sz w:val="32"/>
          <w:szCs w:val="32"/>
          <w:lang w:val="en-US" w:eastAsia="zh-CN"/>
        </w:rPr>
        <w:t>进货价格为14元/瓶，销售价格为20元/瓶，标签标识显示净含量：800g，生产日期：2023/12/12，保质期：18个月，产品标准号：GB/T22474.2008，生产商：</w:t>
      </w:r>
      <w:r>
        <w:rPr>
          <w:rFonts w:hint="eastAsia" w:ascii="仿宋_GB2312" w:hAnsi="仿宋_GB2312" w:eastAsia="仿宋_GB2312" w:cs="仿宋_GB2312"/>
          <w:kern w:val="1"/>
          <w:sz w:val="32"/>
          <w:szCs w:val="32"/>
          <w:u w:val="none"/>
          <w:lang w:val="en-US" w:eastAsia="zh-CN"/>
        </w:rPr>
        <w:t>伊宁县晒荷勒食品加工厂</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kern w:val="1"/>
          <w:sz w:val="32"/>
          <w:szCs w:val="32"/>
          <w:u w:val="none"/>
          <w:lang w:val="en-US" w:eastAsia="zh-CN"/>
        </w:rPr>
        <w:t>晒荷勒桑葚果酱12瓶，</w:t>
      </w:r>
      <w:r>
        <w:rPr>
          <w:rFonts w:hint="eastAsia" w:ascii="仿宋_GB2312" w:hAnsi="仿宋_GB2312" w:eastAsia="仿宋_GB2312" w:cs="仿宋_GB2312"/>
          <w:spacing w:val="0"/>
          <w:sz w:val="32"/>
          <w:szCs w:val="32"/>
          <w:lang w:val="en-US" w:eastAsia="zh-CN"/>
        </w:rPr>
        <w:t>进货价格为8元/瓶，销售价格为12元/瓶，标签标识显示净含量：400g，生产日期：2023/12/22，保质期：18个月，产品标准号：GB/T22474.2008，生产商：</w:t>
      </w:r>
      <w:r>
        <w:rPr>
          <w:rFonts w:hint="eastAsia" w:ascii="仿宋_GB2312" w:hAnsi="仿宋_GB2312" w:eastAsia="仿宋_GB2312" w:cs="仿宋_GB2312"/>
          <w:kern w:val="1"/>
          <w:sz w:val="32"/>
          <w:szCs w:val="32"/>
          <w:u w:val="none"/>
          <w:lang w:val="en-US" w:eastAsia="zh-CN"/>
        </w:rPr>
        <w:t>伊宁县晒荷勒食品加工厂；</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kern w:val="1"/>
          <w:sz w:val="32"/>
          <w:szCs w:val="32"/>
          <w:u w:val="none"/>
          <w:lang w:val="en-US" w:eastAsia="zh-CN"/>
        </w:rPr>
        <w:t>百戈凯热树莓果酱12瓶，</w:t>
      </w:r>
      <w:r>
        <w:rPr>
          <w:rFonts w:hint="eastAsia" w:ascii="仿宋_GB2312" w:hAnsi="仿宋_GB2312" w:eastAsia="仿宋_GB2312" w:cs="仿宋_GB2312"/>
          <w:spacing w:val="0"/>
          <w:sz w:val="32"/>
          <w:szCs w:val="32"/>
          <w:lang w:val="en-US" w:eastAsia="zh-CN"/>
        </w:rPr>
        <w:t>进货价格为8元/瓶，销售价格为12元/瓶，标签标识显示净含量：400g，生产日期：2023/07/10，保质期：18个月，产品标准号：GB/T22474.2008，生产商：</w:t>
      </w:r>
      <w:r>
        <w:rPr>
          <w:rFonts w:hint="eastAsia" w:ascii="仿宋_GB2312" w:hAnsi="仿宋_GB2312" w:eastAsia="仿宋_GB2312" w:cs="仿宋_GB2312"/>
          <w:kern w:val="1"/>
          <w:sz w:val="32"/>
          <w:szCs w:val="32"/>
          <w:u w:val="none"/>
          <w:lang w:val="en-US" w:eastAsia="zh-CN"/>
        </w:rPr>
        <w:t>伊宁县欧凯喜果酱加工厂</w:t>
      </w:r>
      <w:r>
        <w:rPr>
          <w:rFonts w:hint="eastAsia" w:ascii="仿宋_GB2312" w:hAnsi="仿宋_GB2312" w:eastAsia="仿宋_GB2312" w:cs="仿宋_GB2312"/>
          <w:spacing w:val="0"/>
          <w:sz w:val="32"/>
          <w:szCs w:val="32"/>
          <w:lang w:val="en-US" w:eastAsia="zh-CN"/>
        </w:rPr>
        <w:t>。截至2025年7月19日执法人员检查时，涉案批次</w:t>
      </w:r>
      <w:r>
        <w:rPr>
          <w:rFonts w:hint="eastAsia" w:ascii="仿宋_GB2312" w:hAnsi="仿宋_GB2312" w:eastAsia="仿宋_GB2312" w:cs="仿宋_GB2312"/>
          <w:kern w:val="1"/>
          <w:sz w:val="32"/>
          <w:szCs w:val="32"/>
          <w:u w:val="none"/>
          <w:lang w:eastAsia="zh-CN"/>
        </w:rPr>
        <w:t>晒荷勒野酸梅果酱</w:t>
      </w:r>
      <w:r>
        <w:rPr>
          <w:rFonts w:hint="eastAsia" w:ascii="仿宋_GB2312" w:hAnsi="仿宋_GB2312" w:eastAsia="仿宋_GB2312" w:cs="仿宋_GB2312"/>
          <w:spacing w:val="0"/>
          <w:kern w:val="1"/>
          <w:sz w:val="32"/>
          <w:szCs w:val="32"/>
          <w:lang w:val="en-US" w:eastAsia="zh-CN"/>
        </w:rPr>
        <w:t>已销售16瓶，剩余20瓶在店内销售，</w:t>
      </w:r>
      <w:r>
        <w:rPr>
          <w:rFonts w:hint="eastAsia" w:ascii="仿宋_GB2312" w:hAnsi="仿宋_GB2312" w:eastAsia="仿宋_GB2312" w:cs="仿宋_GB2312"/>
          <w:spacing w:val="0"/>
          <w:sz w:val="32"/>
          <w:szCs w:val="32"/>
          <w:lang w:val="en-US" w:eastAsia="zh-CN"/>
        </w:rPr>
        <w:t>已超过保质</w:t>
      </w:r>
      <w:r>
        <w:rPr>
          <w:rFonts w:hint="eastAsia" w:ascii="仿宋_GB2312" w:hAnsi="仿宋_GB2312" w:eastAsia="仿宋_GB2312" w:cs="仿宋_GB2312"/>
          <w:spacing w:val="0"/>
          <w:kern w:val="1"/>
          <w:sz w:val="32"/>
          <w:szCs w:val="32"/>
          <w:lang w:val="en-US" w:eastAsia="zh-CN"/>
        </w:rPr>
        <w:t>期37天；</w:t>
      </w:r>
      <w:r>
        <w:rPr>
          <w:rFonts w:hint="eastAsia" w:ascii="仿宋_GB2312" w:hAnsi="仿宋_GB2312" w:eastAsia="仿宋_GB2312" w:cs="仿宋_GB2312"/>
          <w:spacing w:val="0"/>
          <w:sz w:val="32"/>
          <w:szCs w:val="32"/>
          <w:lang w:val="en-US" w:eastAsia="zh-CN"/>
        </w:rPr>
        <w:t>涉案批次</w:t>
      </w:r>
      <w:r>
        <w:rPr>
          <w:rFonts w:hint="eastAsia" w:ascii="仿宋_GB2312" w:hAnsi="仿宋_GB2312" w:eastAsia="仿宋_GB2312" w:cs="仿宋_GB2312"/>
          <w:kern w:val="1"/>
          <w:sz w:val="32"/>
          <w:szCs w:val="32"/>
          <w:u w:val="none"/>
          <w:lang w:val="en-US" w:eastAsia="zh-CN"/>
        </w:rPr>
        <w:t>晒荷勒桑葚果酱</w:t>
      </w:r>
      <w:r>
        <w:rPr>
          <w:rFonts w:hint="eastAsia" w:ascii="仿宋_GB2312" w:hAnsi="仿宋_GB2312" w:eastAsia="仿宋_GB2312" w:cs="仿宋_GB2312"/>
          <w:spacing w:val="0"/>
          <w:kern w:val="1"/>
          <w:sz w:val="32"/>
          <w:szCs w:val="32"/>
          <w:lang w:val="en-US" w:eastAsia="zh-CN"/>
        </w:rPr>
        <w:t>已销售4瓶，剩余8瓶在店内销售，</w:t>
      </w:r>
      <w:r>
        <w:rPr>
          <w:rFonts w:hint="eastAsia" w:ascii="仿宋_GB2312" w:hAnsi="仿宋_GB2312" w:eastAsia="仿宋_GB2312" w:cs="仿宋_GB2312"/>
          <w:spacing w:val="0"/>
          <w:sz w:val="32"/>
          <w:szCs w:val="32"/>
          <w:lang w:val="en-US" w:eastAsia="zh-CN"/>
        </w:rPr>
        <w:t>已超过保质</w:t>
      </w:r>
      <w:r>
        <w:rPr>
          <w:rFonts w:hint="eastAsia" w:ascii="仿宋_GB2312" w:hAnsi="仿宋_GB2312" w:eastAsia="仿宋_GB2312" w:cs="仿宋_GB2312"/>
          <w:spacing w:val="0"/>
          <w:kern w:val="1"/>
          <w:sz w:val="32"/>
          <w:szCs w:val="32"/>
          <w:lang w:val="en-US" w:eastAsia="zh-CN"/>
        </w:rPr>
        <w:t>期27天；</w:t>
      </w:r>
      <w:r>
        <w:rPr>
          <w:rFonts w:hint="eastAsia" w:ascii="仿宋_GB2312" w:hAnsi="仿宋_GB2312" w:eastAsia="仿宋_GB2312" w:cs="仿宋_GB2312"/>
          <w:spacing w:val="0"/>
          <w:sz w:val="32"/>
          <w:szCs w:val="32"/>
          <w:lang w:val="en-US" w:eastAsia="zh-CN"/>
        </w:rPr>
        <w:t>涉案批次</w:t>
      </w:r>
      <w:r>
        <w:rPr>
          <w:rFonts w:hint="eastAsia" w:ascii="仿宋_GB2312" w:hAnsi="仿宋_GB2312" w:eastAsia="仿宋_GB2312" w:cs="仿宋_GB2312"/>
          <w:kern w:val="1"/>
          <w:sz w:val="32"/>
          <w:szCs w:val="32"/>
          <w:u w:val="none"/>
          <w:lang w:val="en-US" w:eastAsia="zh-CN"/>
        </w:rPr>
        <w:t>百戈凯热树莓果酱</w:t>
      </w:r>
      <w:r>
        <w:rPr>
          <w:rFonts w:hint="eastAsia" w:ascii="仿宋_GB2312" w:hAnsi="仿宋_GB2312" w:eastAsia="仿宋_GB2312" w:cs="仿宋_GB2312"/>
          <w:spacing w:val="0"/>
          <w:kern w:val="1"/>
          <w:sz w:val="32"/>
          <w:szCs w:val="32"/>
          <w:lang w:val="en-US" w:eastAsia="zh-CN"/>
        </w:rPr>
        <w:t>已销售7瓶，剩余5瓶在店内销售，</w:t>
      </w:r>
      <w:r>
        <w:rPr>
          <w:rFonts w:hint="eastAsia" w:ascii="仿宋_GB2312" w:hAnsi="仿宋_GB2312" w:eastAsia="仿宋_GB2312" w:cs="仿宋_GB2312"/>
          <w:spacing w:val="0"/>
          <w:sz w:val="32"/>
          <w:szCs w:val="32"/>
          <w:lang w:val="en-US" w:eastAsia="zh-CN"/>
        </w:rPr>
        <w:t>已超过保质</w:t>
      </w:r>
      <w:r>
        <w:rPr>
          <w:rFonts w:hint="eastAsia" w:ascii="仿宋_GB2312" w:hAnsi="仿宋_GB2312" w:eastAsia="仿宋_GB2312" w:cs="仿宋_GB2312"/>
          <w:spacing w:val="0"/>
          <w:kern w:val="1"/>
          <w:sz w:val="32"/>
          <w:szCs w:val="32"/>
          <w:lang w:val="en-US" w:eastAsia="zh-CN"/>
        </w:rPr>
        <w:t>期159天。因</w:t>
      </w:r>
      <w:r>
        <w:rPr>
          <w:rFonts w:hint="eastAsia" w:ascii="仿宋_GB2312" w:hAnsi="仿宋_GB2312" w:eastAsia="仿宋_GB2312" w:cs="仿宋_GB2312"/>
          <w:spacing w:val="0"/>
          <w:kern w:val="1"/>
          <w:sz w:val="32"/>
          <w:szCs w:val="32"/>
          <w:u w:val="none" w:color="auto"/>
          <w:lang w:val="en-US" w:eastAsia="zh-CN"/>
        </w:rPr>
        <w:t>当事人</w:t>
      </w:r>
      <w:r>
        <w:rPr>
          <w:rFonts w:hint="eastAsia" w:ascii="仿宋_GB2312" w:hAnsi="仿宋_GB2312" w:eastAsia="仿宋_GB2312" w:cs="仿宋_GB2312"/>
          <w:sz w:val="32"/>
          <w:szCs w:val="32"/>
          <w:u w:val="none" w:color="auto"/>
          <w:lang w:eastAsia="zh-CN"/>
        </w:rPr>
        <w:t>无法提供上述三种涉案果酱的销售记录，也无法确定</w:t>
      </w:r>
      <w:r>
        <w:rPr>
          <w:rFonts w:hint="eastAsia" w:ascii="仿宋_GB2312" w:hAnsi="仿宋_GB2312" w:eastAsia="仿宋_GB2312" w:cs="仿宋_GB2312"/>
          <w:spacing w:val="0"/>
          <w:kern w:val="1"/>
          <w:sz w:val="32"/>
          <w:szCs w:val="32"/>
          <w:u w:val="none" w:color="auto"/>
          <w:lang w:val="en-US" w:eastAsia="zh-CN"/>
        </w:rPr>
        <w:t>超过保质期后销售的数量，</w:t>
      </w:r>
      <w:r>
        <w:rPr>
          <w:rFonts w:hint="eastAsia" w:ascii="仿宋_GB2312" w:hAnsi="仿宋_GB2312" w:eastAsia="仿宋_GB2312" w:cs="仿宋_GB2312"/>
          <w:color w:val="000000"/>
          <w:sz w:val="32"/>
          <w:szCs w:val="32"/>
          <w:lang w:eastAsia="zh-CN"/>
        </w:rPr>
        <w:t>故</w:t>
      </w:r>
      <w:r>
        <w:rPr>
          <w:rFonts w:hint="eastAsia" w:ascii="仿宋_GB2312" w:hAnsi="仿宋_GB2312" w:eastAsia="仿宋_GB2312" w:cs="仿宋_GB2312"/>
          <w:color w:val="000000"/>
          <w:sz w:val="32"/>
          <w:szCs w:val="32"/>
          <w:lang w:val="en-US" w:eastAsia="zh-CN"/>
        </w:rPr>
        <w:t>无法计算违法所得。</w:t>
      </w:r>
      <w:r>
        <w:rPr>
          <w:rFonts w:hint="eastAsia" w:ascii="仿宋_GB2312" w:hAnsi="仿宋_GB2312" w:eastAsia="仿宋_GB2312" w:cs="仿宋_GB2312"/>
          <w:spacing w:val="0"/>
          <w:kern w:val="1"/>
          <w:sz w:val="32"/>
          <w:szCs w:val="32"/>
          <w:lang w:val="en-US" w:eastAsia="zh-CN"/>
        </w:rPr>
        <w:t>上述已超过保质期的</w:t>
      </w:r>
      <w:r>
        <w:rPr>
          <w:rFonts w:hint="eastAsia" w:ascii="仿宋_GB2312" w:hAnsi="仿宋_GB2312" w:eastAsia="仿宋_GB2312" w:cs="仿宋_GB2312"/>
          <w:kern w:val="1"/>
          <w:sz w:val="32"/>
          <w:szCs w:val="32"/>
          <w:u w:val="none"/>
          <w:lang w:eastAsia="zh-CN"/>
        </w:rPr>
        <w:t>三种果酱</w:t>
      </w:r>
      <w:r>
        <w:rPr>
          <w:rFonts w:hint="eastAsia" w:ascii="仿宋_GB2312" w:hAnsi="仿宋_GB2312" w:eastAsia="仿宋_GB2312" w:cs="仿宋_GB2312"/>
          <w:spacing w:val="0"/>
          <w:sz w:val="32"/>
          <w:szCs w:val="32"/>
          <w:lang w:val="en-US" w:eastAsia="zh-CN"/>
        </w:rPr>
        <w:t>的</w:t>
      </w:r>
      <w:r>
        <w:rPr>
          <w:rFonts w:hint="eastAsia" w:ascii="仿宋_GB2312" w:hAnsi="仿宋_GB2312" w:eastAsia="仿宋_GB2312" w:cs="仿宋_GB2312"/>
          <w:spacing w:val="0"/>
          <w:kern w:val="1"/>
          <w:sz w:val="32"/>
          <w:szCs w:val="32"/>
          <w:lang w:val="en-US" w:eastAsia="zh-CN"/>
        </w:rPr>
        <w:t>货值金额为556元（20元/瓶×20瓶+12元/瓶×8瓶+12元/瓶×5瓶＝556元）。</w:t>
      </w:r>
      <w:r>
        <w:rPr>
          <w:rFonts w:hint="eastAsia" w:ascii="仿宋_GB2312" w:hAnsi="仿宋_GB2312" w:eastAsia="仿宋_GB2312" w:cs="仿宋_GB2312"/>
          <w:bCs/>
          <w:sz w:val="32"/>
          <w:szCs w:val="32"/>
          <w:lang w:val="en-US" w:eastAsia="zh-CN"/>
        </w:rPr>
        <w:t>当事人在现场、调查笔录上签字确认，未提出异议。</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1.</w:t>
      </w:r>
      <w:r>
        <w:rPr>
          <w:rFonts w:hint="eastAsia" w:ascii="仿宋_GB2312" w:hAnsi="仿宋_GB2312" w:eastAsia="仿宋_GB2312" w:cs="仿宋_GB2312"/>
          <w:color w:val="000000"/>
          <w:spacing w:val="0"/>
          <w:sz w:val="32"/>
          <w:szCs w:val="32"/>
        </w:rPr>
        <w:t>《营业执照》复印件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份，由当事人提供，证明当事人经营主体资格及经营范围；</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2.</w:t>
      </w:r>
      <w:r>
        <w:rPr>
          <w:rFonts w:hint="eastAsia" w:ascii="仿宋_GB2312" w:hAnsi="仿宋_GB2312" w:eastAsia="仿宋_GB2312" w:cs="仿宋_GB2312"/>
          <w:color w:val="000000"/>
          <w:spacing w:val="0"/>
          <w:sz w:val="32"/>
          <w:szCs w:val="32"/>
        </w:rPr>
        <w:t>《食品经营许可证》复印件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份，由当事人提供，证明当事人具有经营食品的合法资格，并在有效期内；</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3.经营者</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份，由当事人提供，证明当事人身份信息与《营业执照》登记信息相符；</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firstLine="640" w:firstLineChars="200"/>
        <w:jc w:val="both"/>
        <w:textAlignment w:val="baseline"/>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授权委托书1份、</w:t>
      </w:r>
      <w:r>
        <w:rPr>
          <w:rFonts w:hint="eastAsia" w:ascii="仿宋_GB2312" w:hAnsi="仿宋_GB2312" w:eastAsia="仿宋_GB2312" w:cs="仿宋_GB2312"/>
          <w:kern w:val="0"/>
          <w:sz w:val="32"/>
          <w:szCs w:val="32"/>
          <w:lang w:eastAsia="zh-CN"/>
        </w:rPr>
        <w:t>受</w:t>
      </w:r>
      <w:r>
        <w:rPr>
          <w:rFonts w:hint="eastAsia" w:ascii="仿宋_GB2312" w:hAnsi="仿宋_GB2312" w:eastAsia="仿宋_GB2312" w:cs="仿宋_GB2312"/>
          <w:kern w:val="0"/>
          <w:sz w:val="32"/>
          <w:szCs w:val="32"/>
        </w:rPr>
        <w:t>委托人身份证复印件1份，</w:t>
      </w:r>
      <w:r>
        <w:rPr>
          <w:rFonts w:hint="eastAsia" w:ascii="仿宋_GB2312" w:hAnsi="仿宋_GB2312" w:eastAsia="仿宋_GB2312" w:cs="仿宋_GB2312"/>
          <w:color w:val="000000"/>
          <w:spacing w:val="0"/>
          <w:sz w:val="32"/>
          <w:szCs w:val="32"/>
        </w:rPr>
        <w:t>由当事人提供，</w:t>
      </w:r>
      <w:r>
        <w:rPr>
          <w:rFonts w:hint="eastAsia" w:ascii="仿宋_GB2312" w:hAnsi="仿宋_GB2312" w:eastAsia="仿宋_GB2312" w:cs="仿宋_GB2312"/>
          <w:kern w:val="0"/>
          <w:sz w:val="32"/>
          <w:szCs w:val="32"/>
        </w:rPr>
        <w:t>证明受委托人身份信息，以及委托事项、委托权限、委托期限及</w:t>
      </w:r>
      <w:r>
        <w:rPr>
          <w:rFonts w:hint="eastAsia" w:ascii="仿宋_GB2312" w:hAnsi="仿宋_GB2312" w:eastAsia="仿宋_GB2312" w:cs="仿宋_GB2312"/>
          <w:kern w:val="0"/>
          <w:sz w:val="32"/>
          <w:szCs w:val="32"/>
          <w:lang w:eastAsia="zh-CN"/>
        </w:rPr>
        <w:t>受</w:t>
      </w:r>
      <w:r>
        <w:rPr>
          <w:rFonts w:hint="eastAsia" w:ascii="仿宋_GB2312" w:hAnsi="仿宋_GB2312" w:eastAsia="仿宋_GB2312" w:cs="仿宋_GB2312"/>
          <w:kern w:val="0"/>
          <w:sz w:val="32"/>
          <w:szCs w:val="32"/>
        </w:rPr>
        <w:t>委托人身份信息与委托书信息相符；</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w:t>
      </w:r>
      <w:r>
        <w:rPr>
          <w:rFonts w:hint="eastAsia" w:ascii="仿宋_GB2312" w:hAnsi="仿宋_GB2312" w:eastAsia="仿宋_GB2312" w:cs="仿宋_GB2312"/>
          <w:spacing w:val="0"/>
          <w:sz w:val="32"/>
          <w:szCs w:val="32"/>
          <w:lang w:val="en-US" w:eastAsia="zh-CN"/>
        </w:rPr>
        <w:t>2025年7月19日</w:t>
      </w:r>
      <w:r>
        <w:rPr>
          <w:rFonts w:hint="eastAsia" w:ascii="仿宋_GB2312" w:hAnsi="仿宋_GB2312" w:eastAsia="仿宋_GB2312" w:cs="仿宋_GB2312"/>
          <w:spacing w:val="0"/>
          <w:sz w:val="32"/>
          <w:szCs w:val="32"/>
        </w:rPr>
        <w:t>执法人员现场检查时发现</w:t>
      </w:r>
      <w:r>
        <w:rPr>
          <w:rFonts w:hint="eastAsia" w:ascii="仿宋_GB2312" w:hAnsi="仿宋_GB2312" w:eastAsia="仿宋_GB2312" w:cs="仿宋_GB2312"/>
          <w:spacing w:val="0"/>
          <w:sz w:val="32"/>
          <w:szCs w:val="32"/>
          <w:lang w:val="en-US" w:eastAsia="zh-CN"/>
        </w:rPr>
        <w:t>当事人销售</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kern w:val="1"/>
          <w:sz w:val="32"/>
          <w:szCs w:val="32"/>
          <w:u w:val="none"/>
          <w:lang w:eastAsia="zh-CN"/>
        </w:rPr>
        <w:t>晒荷勒野酸梅果酱</w:t>
      </w:r>
      <w:r>
        <w:rPr>
          <w:rFonts w:hint="eastAsia" w:ascii="仿宋_GB2312" w:hAnsi="仿宋_GB2312" w:eastAsia="仿宋_GB2312" w:cs="仿宋_GB2312"/>
          <w:kern w:val="1"/>
          <w:sz w:val="32"/>
          <w:szCs w:val="32"/>
          <w:u w:val="none"/>
          <w:lang w:val="en-US" w:eastAsia="zh-CN"/>
        </w:rPr>
        <w:t>、晒荷勒桑葚果酱、百戈凯热树莓果酱</w:t>
      </w:r>
      <w:r>
        <w:rPr>
          <w:rFonts w:hint="eastAsia" w:ascii="仿宋_GB2312" w:hAnsi="仿宋_GB2312" w:eastAsia="仿宋_GB2312" w:cs="仿宋_GB2312"/>
          <w:spacing w:val="0"/>
          <w:sz w:val="32"/>
          <w:szCs w:val="32"/>
        </w:rPr>
        <w:t>的生产日期、保质期、数量和实施</w:t>
      </w:r>
      <w:r>
        <w:rPr>
          <w:rFonts w:hint="eastAsia" w:ascii="仿宋_GB2312" w:hAnsi="仿宋_GB2312" w:eastAsia="仿宋_GB2312" w:cs="仿宋_GB2312"/>
          <w:spacing w:val="0"/>
          <w:sz w:val="32"/>
          <w:szCs w:val="32"/>
          <w:lang w:eastAsia="zh-CN"/>
        </w:rPr>
        <w:t>扣押行政强制措施</w:t>
      </w:r>
      <w:r>
        <w:rPr>
          <w:rFonts w:hint="eastAsia" w:ascii="仿宋_GB2312" w:hAnsi="仿宋_GB2312" w:eastAsia="仿宋_GB2312" w:cs="仿宋_GB2312"/>
          <w:spacing w:val="0"/>
          <w:sz w:val="32"/>
          <w:szCs w:val="32"/>
        </w:rPr>
        <w:t>的情况；</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份，证明当事人销售</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kern w:val="1"/>
          <w:sz w:val="32"/>
          <w:szCs w:val="32"/>
          <w:u w:val="none"/>
          <w:lang w:eastAsia="zh-CN"/>
        </w:rPr>
        <w:t>晒荷勒野酸梅果酱</w:t>
      </w:r>
      <w:r>
        <w:rPr>
          <w:rFonts w:hint="eastAsia" w:ascii="仿宋_GB2312" w:hAnsi="仿宋_GB2312" w:eastAsia="仿宋_GB2312" w:cs="仿宋_GB2312"/>
          <w:kern w:val="1"/>
          <w:sz w:val="32"/>
          <w:szCs w:val="32"/>
          <w:u w:val="none"/>
          <w:lang w:val="en-US" w:eastAsia="zh-CN"/>
        </w:rPr>
        <w:t>、晒荷勒桑葚果酱、百戈凯热树莓果酱</w:t>
      </w:r>
      <w:r>
        <w:rPr>
          <w:rFonts w:hint="eastAsia" w:ascii="仿宋_GB2312" w:hAnsi="仿宋_GB2312" w:eastAsia="仿宋_GB2312" w:cs="仿宋_GB2312"/>
          <w:spacing w:val="0"/>
          <w:kern w:val="1"/>
          <w:sz w:val="32"/>
          <w:szCs w:val="32"/>
          <w:lang w:val="en-US" w:eastAsia="zh-CN"/>
        </w:rPr>
        <w:t>的</w:t>
      </w:r>
      <w:r>
        <w:rPr>
          <w:rFonts w:hint="eastAsia" w:ascii="仿宋_GB2312" w:hAnsi="仿宋_GB2312" w:eastAsia="仿宋_GB2312" w:cs="仿宋_GB2312"/>
          <w:spacing w:val="0"/>
          <w:sz w:val="32"/>
          <w:szCs w:val="32"/>
        </w:rPr>
        <w:t>违法事实，以及进货数量、价格</w:t>
      </w:r>
      <w:r>
        <w:rPr>
          <w:rFonts w:hint="eastAsia" w:ascii="仿宋_GB2312" w:hAnsi="仿宋_GB2312" w:eastAsia="仿宋_GB2312" w:cs="仿宋_GB2312"/>
          <w:spacing w:val="0"/>
          <w:sz w:val="32"/>
          <w:szCs w:val="32"/>
          <w:lang w:eastAsia="zh-CN"/>
        </w:rPr>
        <w:t>和</w:t>
      </w:r>
      <w:r>
        <w:rPr>
          <w:rFonts w:hint="eastAsia" w:ascii="仿宋_GB2312" w:hAnsi="仿宋_GB2312" w:eastAsia="仿宋_GB2312" w:cs="仿宋_GB2312"/>
          <w:spacing w:val="0"/>
          <w:sz w:val="32"/>
          <w:szCs w:val="32"/>
        </w:rPr>
        <w:t>销售数量</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价格；</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现场</w:t>
      </w:r>
      <w:r>
        <w:rPr>
          <w:rFonts w:hint="eastAsia" w:ascii="仿宋_GB2312" w:hAnsi="仿宋_GB2312" w:eastAsia="仿宋_GB2312" w:cs="仿宋_GB2312"/>
          <w:spacing w:val="0"/>
          <w:sz w:val="32"/>
          <w:szCs w:val="32"/>
          <w:lang w:eastAsia="zh-CN"/>
        </w:rPr>
        <w:t>检查</w:t>
      </w:r>
      <w:r>
        <w:rPr>
          <w:rFonts w:hint="eastAsia" w:ascii="仿宋_GB2312" w:hAnsi="仿宋_GB2312" w:eastAsia="仿宋_GB2312" w:cs="仿宋_GB2312"/>
          <w:spacing w:val="0"/>
          <w:sz w:val="32"/>
          <w:szCs w:val="32"/>
        </w:rPr>
        <w:t>拍摄照片</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音像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，证明</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2025年7月19日执法人员</w:t>
      </w:r>
      <w:r>
        <w:rPr>
          <w:rFonts w:hint="eastAsia" w:ascii="仿宋_GB2312" w:hAnsi="仿宋_GB2312" w:eastAsia="仿宋_GB2312" w:cs="仿宋_GB2312"/>
          <w:color w:val="000000" w:themeColor="text1"/>
          <w:spacing w:val="0"/>
          <w:sz w:val="32"/>
          <w:szCs w:val="32"/>
          <w14:textFill>
            <w14:solidFill>
              <w14:schemeClr w14:val="tx1"/>
            </w14:solidFill>
          </w14:textFill>
        </w:rPr>
        <w:t>在</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当事人</w:t>
      </w:r>
      <w:r>
        <w:rPr>
          <w:rFonts w:hint="eastAsia" w:ascii="仿宋_GB2312" w:hAnsi="仿宋_GB2312" w:eastAsia="仿宋_GB2312" w:cs="仿宋_GB2312"/>
          <w:color w:val="000000" w:themeColor="text1"/>
          <w:spacing w:val="0"/>
          <w:sz w:val="32"/>
          <w:szCs w:val="32"/>
          <w14:textFill>
            <w14:solidFill>
              <w14:schemeClr w14:val="tx1"/>
            </w14:solidFill>
          </w14:textFill>
        </w:rPr>
        <w:t>经营场</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所</w:t>
      </w:r>
      <w:r>
        <w:rPr>
          <w:rFonts w:hint="eastAsia" w:ascii="仿宋_GB2312" w:hAnsi="仿宋_GB2312" w:eastAsia="仿宋_GB2312" w:cs="仿宋_GB2312"/>
          <w:spacing w:val="0"/>
          <w:sz w:val="32"/>
          <w:szCs w:val="32"/>
        </w:rPr>
        <w:t>内</w:t>
      </w:r>
      <w:r>
        <w:rPr>
          <w:rFonts w:hint="eastAsia" w:ascii="仿宋_GB2312" w:hAnsi="仿宋_GB2312" w:eastAsia="仿宋_GB2312" w:cs="仿宋_GB2312"/>
          <w:spacing w:val="0"/>
          <w:sz w:val="32"/>
          <w:szCs w:val="32"/>
          <w:lang w:eastAsia="zh-CN"/>
        </w:rPr>
        <w:t>检查发现超过保质期</w:t>
      </w:r>
      <w:r>
        <w:rPr>
          <w:rFonts w:hint="eastAsia" w:ascii="仿宋_GB2312" w:hAnsi="仿宋_GB2312" w:eastAsia="仿宋_GB2312" w:cs="仿宋_GB2312"/>
          <w:kern w:val="1"/>
          <w:sz w:val="32"/>
          <w:szCs w:val="32"/>
          <w:u w:val="none"/>
          <w:lang w:eastAsia="zh-CN"/>
        </w:rPr>
        <w:t>晒荷勒野酸梅果酱</w:t>
      </w:r>
      <w:r>
        <w:rPr>
          <w:rFonts w:hint="eastAsia" w:ascii="仿宋_GB2312" w:hAnsi="仿宋_GB2312" w:eastAsia="仿宋_GB2312" w:cs="仿宋_GB2312"/>
          <w:kern w:val="1"/>
          <w:sz w:val="32"/>
          <w:szCs w:val="32"/>
          <w:u w:val="none"/>
          <w:lang w:val="en-US" w:eastAsia="zh-CN"/>
        </w:rPr>
        <w:t>、晒荷勒桑葚果酱、百戈凯热树莓果酱</w:t>
      </w:r>
      <w:r>
        <w:rPr>
          <w:rFonts w:hint="eastAsia" w:ascii="仿宋_GB2312" w:hAnsi="仿宋_GB2312" w:eastAsia="仿宋_GB2312" w:cs="仿宋_GB2312"/>
          <w:spacing w:val="0"/>
          <w:sz w:val="32"/>
          <w:szCs w:val="32"/>
        </w:rPr>
        <w:t>的事实；</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提取</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kern w:val="1"/>
          <w:sz w:val="32"/>
          <w:szCs w:val="32"/>
          <w:u w:val="none"/>
          <w:lang w:eastAsia="zh-CN"/>
        </w:rPr>
        <w:t>晒荷勒野酸梅果酱</w:t>
      </w:r>
      <w:r>
        <w:rPr>
          <w:rFonts w:hint="eastAsia" w:ascii="仿宋_GB2312" w:hAnsi="仿宋_GB2312" w:eastAsia="仿宋_GB2312" w:cs="仿宋_GB2312"/>
          <w:kern w:val="1"/>
          <w:sz w:val="32"/>
          <w:szCs w:val="32"/>
          <w:u w:val="none"/>
          <w:lang w:val="en-US" w:eastAsia="zh-CN"/>
        </w:rPr>
        <w:t>、晒荷勒桑葚果酱、百戈凯热树莓果酱外包装</w:t>
      </w:r>
      <w:r>
        <w:rPr>
          <w:rFonts w:hint="eastAsia" w:ascii="仿宋_GB2312" w:hAnsi="仿宋_GB2312" w:eastAsia="仿宋_GB2312" w:cs="仿宋_GB2312"/>
          <w:spacing w:val="0"/>
          <w:sz w:val="32"/>
          <w:szCs w:val="32"/>
        </w:rPr>
        <w:t>正面和</w:t>
      </w:r>
      <w:r>
        <w:rPr>
          <w:rFonts w:hint="eastAsia" w:ascii="仿宋_GB2312" w:hAnsi="仿宋_GB2312" w:eastAsia="仿宋_GB2312" w:cs="仿宋_GB2312"/>
          <w:spacing w:val="0"/>
          <w:sz w:val="32"/>
          <w:szCs w:val="32"/>
          <w:lang w:eastAsia="zh-CN"/>
        </w:rPr>
        <w:t>背面</w:t>
      </w:r>
      <w:r>
        <w:rPr>
          <w:rFonts w:hint="eastAsia" w:ascii="仿宋_GB2312" w:hAnsi="仿宋_GB2312" w:eastAsia="仿宋_GB2312" w:cs="仿宋_GB2312"/>
          <w:spacing w:val="0"/>
          <w:sz w:val="32"/>
          <w:szCs w:val="32"/>
        </w:rPr>
        <w:t>照片</w:t>
      </w:r>
      <w:r>
        <w:rPr>
          <w:rFonts w:hint="eastAsia" w:ascii="仿宋_GB2312" w:hAnsi="仿宋_GB2312" w:eastAsia="仿宋_GB2312" w:cs="仿宋_GB2312"/>
          <w:spacing w:val="0"/>
          <w:sz w:val="32"/>
          <w:szCs w:val="32"/>
          <w:lang w:eastAsia="zh-CN"/>
        </w:rPr>
        <w:t>各</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rPr>
        <w:t>证明当事人销售</w:t>
      </w:r>
      <w:r>
        <w:rPr>
          <w:rFonts w:hint="eastAsia" w:ascii="仿宋_GB2312" w:hAnsi="仿宋_GB2312" w:eastAsia="仿宋_GB2312" w:cs="仿宋_GB2312"/>
          <w:spacing w:val="0"/>
          <w:sz w:val="32"/>
          <w:szCs w:val="32"/>
          <w:lang w:eastAsia="zh-CN"/>
        </w:rPr>
        <w:t>涉案</w:t>
      </w:r>
      <w:r>
        <w:rPr>
          <w:rFonts w:hint="eastAsia" w:ascii="仿宋_GB2312" w:hAnsi="仿宋_GB2312" w:eastAsia="仿宋_GB2312" w:cs="仿宋_GB2312"/>
          <w:kern w:val="1"/>
          <w:sz w:val="32"/>
          <w:szCs w:val="32"/>
          <w:u w:val="none"/>
          <w:lang w:eastAsia="zh-CN"/>
        </w:rPr>
        <w:t>晒荷勒野酸梅果酱</w:t>
      </w:r>
      <w:r>
        <w:rPr>
          <w:rFonts w:hint="eastAsia" w:ascii="仿宋_GB2312" w:hAnsi="仿宋_GB2312" w:eastAsia="仿宋_GB2312" w:cs="仿宋_GB2312"/>
          <w:kern w:val="1"/>
          <w:sz w:val="32"/>
          <w:szCs w:val="32"/>
          <w:u w:val="none"/>
          <w:lang w:val="en-US" w:eastAsia="zh-CN"/>
        </w:rPr>
        <w:t>、晒荷勒桑葚果酱、百戈凯热树莓果酱</w:t>
      </w:r>
      <w:r>
        <w:rPr>
          <w:rFonts w:hint="eastAsia" w:ascii="仿宋_GB2312" w:hAnsi="仿宋_GB2312" w:eastAsia="仿宋_GB2312" w:cs="仿宋_GB2312"/>
          <w:spacing w:val="0"/>
          <w:sz w:val="32"/>
          <w:szCs w:val="32"/>
        </w:rPr>
        <w:t>的保质期</w:t>
      </w:r>
      <w:r>
        <w:rPr>
          <w:rFonts w:hint="eastAsia" w:ascii="仿宋_GB2312" w:hAnsi="仿宋_GB2312" w:eastAsia="仿宋_GB2312" w:cs="仿宋_GB2312"/>
          <w:spacing w:val="0"/>
          <w:sz w:val="32"/>
          <w:szCs w:val="32"/>
          <w:lang w:eastAsia="zh-CN"/>
        </w:rPr>
        <w:t>、生产日期</w:t>
      </w:r>
      <w:r>
        <w:rPr>
          <w:rFonts w:hint="eastAsia" w:ascii="仿宋_GB2312" w:hAnsi="仿宋_GB2312" w:eastAsia="仿宋_GB2312" w:cs="仿宋_GB2312"/>
          <w:spacing w:val="0"/>
          <w:sz w:val="32"/>
          <w:szCs w:val="32"/>
        </w:rPr>
        <w:t>真实性的事实</w:t>
      </w:r>
      <w:r>
        <w:rPr>
          <w:rFonts w:hint="eastAsia" w:ascii="仿宋_GB2312" w:hAnsi="仿宋_GB2312" w:eastAsia="仿宋_GB2312" w:cs="仿宋_GB2312"/>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我局于2025年10月10日依法向当事人送达了《行政处罚告知书》（塔乌市监罚告〔2025〕211号），告知了当事人依法享有陈述、申辩的权利，当事人在法定期限内未提出陈述、申辩，视为放弃此权利。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kern w:val="1"/>
          <w:sz w:val="32"/>
          <w:szCs w:val="32"/>
          <w:u w:val="none" w:color="auto"/>
          <w:lang w:val="en-US" w:eastAsia="zh-CN"/>
        </w:rPr>
        <w:t>当事人的上述行为违反了《中华人民共和国食品安全法》</w:t>
      </w:r>
      <w:r>
        <w:rPr>
          <w:rFonts w:hint="eastAsia" w:ascii="仿宋_GB2312" w:hAnsi="仿宋_GB2312" w:eastAsia="仿宋_GB2312" w:cs="仿宋_GB2312"/>
          <w:sz w:val="32"/>
          <w:szCs w:val="32"/>
          <w:u w:val="none" w:color="auto"/>
          <w:lang w:val="en-US" w:eastAsia="zh-CN"/>
        </w:rPr>
        <w:t>第五十三条第一款：</w:t>
      </w:r>
      <w:r>
        <w:rPr>
          <w:rFonts w:hint="eastAsia" w:ascii="仿宋_GB2312" w:hAnsi="仿宋_GB2312" w:eastAsia="仿宋_GB2312" w:cs="仿宋_GB2312"/>
          <w:color w:val="000000"/>
          <w:sz w:val="32"/>
          <w:szCs w:val="32"/>
          <w:u w:val="none" w:color="auto"/>
        </w:rPr>
        <w:t>“</w:t>
      </w:r>
      <w:r>
        <w:rPr>
          <w:rFonts w:hint="eastAsia" w:ascii="仿宋_GB2312" w:hAnsi="仿宋_GB2312" w:eastAsia="仿宋_GB2312" w:cs="仿宋_GB2312"/>
          <w:color w:val="000000"/>
          <w:sz w:val="32"/>
          <w:szCs w:val="32"/>
          <w:u w:val="none" w:color="auto"/>
          <w:lang w:eastAsia="zh-CN"/>
        </w:rPr>
        <w:t>食品</w:t>
      </w:r>
      <w:r>
        <w:rPr>
          <w:rFonts w:hint="eastAsia" w:ascii="仿宋_GB2312" w:hAnsi="仿宋_GB2312" w:eastAsia="仿宋_GB2312" w:cs="仿宋_GB2312"/>
          <w:color w:val="000000"/>
          <w:sz w:val="32"/>
          <w:szCs w:val="32"/>
          <w:u w:val="none" w:color="auto"/>
        </w:rPr>
        <w:t>经营者</w:t>
      </w:r>
      <w:r>
        <w:rPr>
          <w:rFonts w:hint="eastAsia" w:ascii="仿宋_GB2312" w:hAnsi="仿宋_GB2312" w:eastAsia="仿宋_GB2312" w:cs="仿宋_GB2312"/>
          <w:color w:val="000000"/>
          <w:sz w:val="32"/>
          <w:szCs w:val="32"/>
          <w:u w:val="none" w:color="auto"/>
          <w:lang w:eastAsia="zh-CN"/>
        </w:rPr>
        <w:t>采购食品，应当查验供货者的许可证和食品出厂检验合格证或者其他合格证明（以下称合格证明文件）”</w:t>
      </w:r>
      <w:r>
        <w:rPr>
          <w:rFonts w:hint="eastAsia" w:ascii="仿宋_GB2312" w:hAnsi="仿宋_GB2312" w:eastAsia="仿宋_GB2312" w:cs="仿宋_GB2312"/>
          <w:spacing w:val="0"/>
          <w:kern w:val="1"/>
          <w:sz w:val="32"/>
          <w:szCs w:val="32"/>
          <w:u w:val="none" w:color="auto"/>
          <w:lang w:val="en-US" w:eastAsia="zh-CN"/>
        </w:rPr>
        <w:t>和第三十四条第十项：“禁止生产经营下列食品、食品添加剂、食品相关产品：（十）标注虚假生产日期、保质期或者超过保质期的食品、食品添加剂；”</w:t>
      </w:r>
      <w:r>
        <w:rPr>
          <w:rFonts w:hint="eastAsia" w:ascii="仿宋_GB2312" w:hAnsi="仿宋_GB2312" w:eastAsia="仿宋_GB2312" w:cs="仿宋_GB2312"/>
          <w:color w:val="000000"/>
          <w:sz w:val="32"/>
          <w:szCs w:val="32"/>
          <w:u w:val="none" w:color="auto"/>
        </w:rPr>
        <w:t>的规定，</w:t>
      </w:r>
      <w:r>
        <w:rPr>
          <w:rFonts w:hint="eastAsia" w:ascii="仿宋_GB2312" w:hAnsi="仿宋_GB2312" w:eastAsia="仿宋_GB2312" w:cs="仿宋_GB2312"/>
          <w:color w:val="000000"/>
          <w:sz w:val="32"/>
          <w:szCs w:val="32"/>
          <w:u w:val="none" w:color="auto"/>
          <w:lang w:eastAsia="zh-CN"/>
        </w:rPr>
        <w:t>属于</w:t>
      </w:r>
      <w:r>
        <w:rPr>
          <w:rFonts w:hint="eastAsia" w:ascii="仿宋_GB2312" w:hAnsi="仿宋_GB2312" w:eastAsia="仿宋_GB2312" w:cs="仿宋_GB2312"/>
          <w:spacing w:val="0"/>
          <w:kern w:val="1"/>
          <w:sz w:val="32"/>
          <w:szCs w:val="32"/>
          <w:u w:val="none" w:color="auto"/>
          <w:lang w:val="en-US" w:eastAsia="zh-CN"/>
        </w:rPr>
        <w:t>违法行为。</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kern w:val="0"/>
          <w:sz w:val="32"/>
          <w:szCs w:val="32"/>
        </w:rPr>
        <w:t>鉴于当事人</w:t>
      </w:r>
      <w:r>
        <w:rPr>
          <w:rFonts w:hint="eastAsia" w:ascii="仿宋_GB2312" w:hAnsi="仿宋_GB2312" w:eastAsia="仿宋_GB2312" w:cs="仿宋_GB2312"/>
          <w:spacing w:val="0"/>
          <w:kern w:val="0"/>
          <w:sz w:val="32"/>
          <w:szCs w:val="32"/>
          <w:lang w:eastAsia="zh-CN"/>
        </w:rPr>
        <w:t>系初次违法，</w:t>
      </w:r>
      <w:r>
        <w:rPr>
          <w:rFonts w:hint="eastAsia" w:ascii="仿宋_GB2312" w:hAnsi="仿宋_GB2312" w:eastAsia="仿宋_GB2312" w:cs="仿宋_GB2312"/>
          <w:spacing w:val="0"/>
          <w:kern w:val="0"/>
          <w:sz w:val="32"/>
          <w:szCs w:val="32"/>
        </w:rPr>
        <w:t>在案</w:t>
      </w:r>
      <w:r>
        <w:rPr>
          <w:rFonts w:hint="eastAsia" w:ascii="仿宋_GB2312" w:hAnsi="仿宋_GB2312" w:eastAsia="仿宋_GB2312" w:cs="仿宋_GB2312"/>
          <w:spacing w:val="0"/>
          <w:kern w:val="0"/>
          <w:sz w:val="32"/>
          <w:szCs w:val="32"/>
          <w:lang w:eastAsia="zh-CN"/>
        </w:rPr>
        <w:t>件</w:t>
      </w:r>
      <w:r>
        <w:rPr>
          <w:rFonts w:hint="eastAsia" w:ascii="仿宋_GB2312" w:hAnsi="仿宋_GB2312" w:eastAsia="仿宋_GB2312" w:cs="仿宋_GB2312"/>
          <w:spacing w:val="0"/>
          <w:kern w:val="0"/>
          <w:sz w:val="32"/>
          <w:szCs w:val="32"/>
        </w:rPr>
        <w:t>办理过程中态度端正，能够积极配合办案人员调查，如实陈述违法事实</w:t>
      </w:r>
      <w:r>
        <w:rPr>
          <w:rFonts w:hint="eastAsia" w:ascii="仿宋_GB2312" w:hAnsi="仿宋_GB2312" w:eastAsia="仿宋_GB2312" w:cs="仿宋_GB2312"/>
          <w:spacing w:val="0"/>
          <w:kern w:val="0"/>
          <w:sz w:val="32"/>
          <w:szCs w:val="32"/>
          <w:lang w:eastAsia="zh-CN"/>
        </w:rPr>
        <w:t>并提供相关证据材料</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当事人</w:t>
      </w:r>
      <w:r>
        <w:rPr>
          <w:rFonts w:hint="eastAsia" w:ascii="仿宋_GB2312" w:hAnsi="仿宋_GB2312" w:eastAsia="仿宋_GB2312" w:cs="仿宋_GB2312"/>
          <w:spacing w:val="0"/>
          <w:kern w:val="0"/>
          <w:sz w:val="32"/>
          <w:szCs w:val="32"/>
        </w:rPr>
        <w:t>通过学习</w:t>
      </w:r>
      <w:r>
        <w:rPr>
          <w:rFonts w:hint="eastAsia" w:ascii="仿宋_GB2312" w:hAnsi="仿宋_GB2312" w:eastAsia="仿宋_GB2312" w:cs="仿宋_GB2312"/>
          <w:spacing w:val="0"/>
          <w:kern w:val="0"/>
          <w:sz w:val="32"/>
          <w:szCs w:val="32"/>
          <w:lang w:eastAsia="zh-CN"/>
        </w:rPr>
        <w:t>食品安全</w:t>
      </w:r>
      <w:r>
        <w:rPr>
          <w:rFonts w:hint="eastAsia" w:ascii="仿宋_GB2312" w:hAnsi="仿宋_GB2312" w:eastAsia="仿宋_GB2312" w:cs="仿宋_GB2312"/>
          <w:spacing w:val="0"/>
          <w:kern w:val="0"/>
          <w:sz w:val="32"/>
          <w:szCs w:val="32"/>
        </w:rPr>
        <w:t>法律法规</w:t>
      </w:r>
      <w:r>
        <w:rPr>
          <w:rFonts w:hint="eastAsia" w:ascii="仿宋_GB2312" w:hAnsi="仿宋_GB2312" w:eastAsia="仿宋_GB2312" w:cs="仿宋_GB2312"/>
          <w:spacing w:val="0"/>
          <w:kern w:val="0"/>
          <w:sz w:val="32"/>
          <w:szCs w:val="32"/>
          <w:lang w:eastAsia="zh-CN"/>
        </w:rPr>
        <w:t>深刻</w:t>
      </w:r>
      <w:r>
        <w:rPr>
          <w:rFonts w:hint="eastAsia" w:ascii="仿宋_GB2312" w:hAnsi="仿宋_GB2312" w:eastAsia="仿宋_GB2312" w:cs="仿宋_GB2312"/>
          <w:spacing w:val="0"/>
          <w:kern w:val="0"/>
          <w:sz w:val="32"/>
          <w:szCs w:val="32"/>
        </w:rPr>
        <w:t>认识到自</w:t>
      </w:r>
      <w:r>
        <w:rPr>
          <w:rFonts w:hint="eastAsia" w:ascii="仿宋_GB2312" w:hAnsi="仿宋_GB2312" w:eastAsia="仿宋_GB2312" w:cs="仿宋_GB2312"/>
          <w:spacing w:val="0"/>
          <w:kern w:val="0"/>
          <w:sz w:val="32"/>
          <w:szCs w:val="32"/>
          <w:lang w:eastAsia="zh-CN"/>
        </w:rPr>
        <w:t>身</w:t>
      </w:r>
      <w:r>
        <w:rPr>
          <w:rFonts w:hint="eastAsia" w:ascii="仿宋_GB2312" w:hAnsi="仿宋_GB2312" w:eastAsia="仿宋_GB2312" w:cs="仿宋_GB2312"/>
          <w:spacing w:val="0"/>
          <w:kern w:val="0"/>
          <w:sz w:val="32"/>
          <w:szCs w:val="32"/>
        </w:rPr>
        <w:t>违法行</w:t>
      </w:r>
      <w:r>
        <w:rPr>
          <w:rFonts w:hint="eastAsia" w:ascii="仿宋_GB2312" w:hAnsi="仿宋_GB2312" w:eastAsia="仿宋_GB2312" w:cs="仿宋_GB2312"/>
          <w:spacing w:val="0"/>
          <w:kern w:val="0"/>
          <w:sz w:val="32"/>
          <w:szCs w:val="32"/>
          <w:lang w:eastAsia="zh-CN"/>
        </w:rPr>
        <w:t>为的严重性</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并保证在今后的经营过程中守法诚信经营。</w:t>
      </w:r>
      <w:r>
        <w:rPr>
          <w:rFonts w:hint="eastAsia" w:ascii="仿宋_GB2312" w:hAnsi="仿宋_GB2312" w:eastAsia="仿宋_GB2312" w:cs="仿宋_GB2312"/>
          <w:spacing w:val="0"/>
          <w:kern w:val="0"/>
          <w:sz w:val="32"/>
          <w:szCs w:val="32"/>
        </w:rPr>
        <w:t>当事人的上述情况符合《新疆维吾尔自治区新疆生产建设兵团市场监督管理行政处罚裁量权适用规定》第十七条</w:t>
      </w:r>
      <w:r>
        <w:rPr>
          <w:rFonts w:hint="eastAsia" w:ascii="仿宋_GB2312" w:hAnsi="仿宋_GB2312" w:eastAsia="仿宋_GB2312" w:cs="仿宋_GB2312"/>
          <w:spacing w:val="0"/>
          <w:kern w:val="0"/>
          <w:sz w:val="32"/>
          <w:szCs w:val="32"/>
          <w:lang w:eastAsia="zh-CN"/>
        </w:rPr>
        <w:t>：第二项</w:t>
      </w:r>
      <w:r>
        <w:rPr>
          <w:rFonts w:hint="eastAsia" w:ascii="仿宋_GB2312" w:hAnsi="仿宋_GB2312" w:eastAsia="仿宋_GB2312" w:cs="仿宋_GB2312"/>
          <w:spacing w:val="0"/>
          <w:kern w:val="0"/>
          <w:sz w:val="32"/>
          <w:szCs w:val="32"/>
        </w:rPr>
        <w:t>：“有下列情形之一的，可以依法从轻或者减轻行政处罚：</w:t>
      </w:r>
      <w:r>
        <w:rPr>
          <w:rFonts w:hint="eastAsia" w:ascii="仿宋_GB2312" w:hAnsi="仿宋_GB2312" w:eastAsia="仿宋_GB2312" w:cs="仿宋_GB2312"/>
          <w:spacing w:val="0"/>
          <w:kern w:val="0"/>
          <w:sz w:val="32"/>
          <w:szCs w:val="32"/>
          <w:lang w:eastAsia="zh-CN"/>
        </w:rPr>
        <w:t>（二）</w:t>
      </w:r>
      <w:r>
        <w:rPr>
          <w:rFonts w:hint="eastAsia" w:ascii="仿宋_GB2312" w:hAnsi="仿宋_GB2312" w:eastAsia="仿宋_GB2312" w:cs="仿宋_GB2312"/>
          <w:spacing w:val="0"/>
          <w:kern w:val="0"/>
          <w:sz w:val="32"/>
          <w:szCs w:val="32"/>
        </w:rPr>
        <w:t>积极配合市场监管部门调查，并主动提供证据材料的；</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所规定的情形，综合考虑个案情况、当事人主客观情况等相关因素，</w:t>
      </w:r>
      <w:r>
        <w:rPr>
          <w:rFonts w:hint="eastAsia" w:ascii="仿宋_GB2312" w:hAnsi="仿宋_GB2312" w:eastAsia="仿宋_GB2312" w:cs="仿宋_GB2312"/>
          <w:spacing w:val="0"/>
          <w:kern w:val="0"/>
          <w:sz w:val="32"/>
          <w:szCs w:val="32"/>
          <w:lang w:eastAsia="zh-CN"/>
        </w:rPr>
        <w:t>坚持处罚与教育相结合的原则，决定</w:t>
      </w:r>
      <w:r>
        <w:rPr>
          <w:rFonts w:hint="eastAsia" w:ascii="仿宋_GB2312" w:hAnsi="仿宋_GB2312" w:eastAsia="仿宋_GB2312" w:cs="仿宋_GB2312"/>
          <w:kern w:val="0"/>
          <w:sz w:val="32"/>
          <w:szCs w:val="32"/>
          <w:lang w:val="en-US" w:eastAsia="zh-CN"/>
        </w:rPr>
        <w:t>对当事人经营超过保质期食品的行为</w:t>
      </w:r>
      <w:r>
        <w:rPr>
          <w:rFonts w:hint="eastAsia" w:ascii="仿宋_GB2312" w:hAnsi="仿宋_GB2312" w:eastAsia="仿宋_GB2312" w:cs="仿宋_GB2312"/>
          <w:spacing w:val="0"/>
          <w:kern w:val="0"/>
          <w:sz w:val="32"/>
          <w:szCs w:val="32"/>
          <w:lang w:eastAsia="zh-CN"/>
        </w:rPr>
        <w:t>给予</w:t>
      </w:r>
      <w:r>
        <w:rPr>
          <w:rFonts w:hint="eastAsia" w:ascii="仿宋_GB2312" w:hAnsi="仿宋_GB2312" w:eastAsia="仿宋_GB2312" w:cs="仿宋_GB2312"/>
          <w:spacing w:val="0"/>
          <w:kern w:val="0"/>
          <w:sz w:val="32"/>
          <w:szCs w:val="32"/>
        </w:rPr>
        <w:t>减轻行政处罚。</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kern w:val="0"/>
          <w:sz w:val="32"/>
          <w:szCs w:val="32"/>
          <w:lang w:val="en-US" w:eastAsia="zh-CN"/>
        </w:rPr>
        <w:t>对当事人购进食品时未按规定查验并保存</w:t>
      </w:r>
      <w:r>
        <w:rPr>
          <w:rFonts w:hint="eastAsia" w:ascii="仿宋_GB2312" w:hAnsi="仿宋_GB2312" w:eastAsia="仿宋_GB2312" w:cs="仿宋_GB2312"/>
          <w:sz w:val="32"/>
          <w:szCs w:val="32"/>
          <w:lang w:eastAsia="zh-CN"/>
        </w:rPr>
        <w:t>进货票据和供货商资质相关证明文件的</w:t>
      </w:r>
      <w:r>
        <w:rPr>
          <w:rFonts w:hint="eastAsia" w:ascii="仿宋_GB2312" w:hAnsi="仿宋_GB2312" w:eastAsia="仿宋_GB2312" w:cs="仿宋_GB2312"/>
          <w:kern w:val="0"/>
          <w:sz w:val="32"/>
          <w:szCs w:val="32"/>
          <w:lang w:val="en-US" w:eastAsia="zh-CN"/>
        </w:rPr>
        <w:t>行为，依据</w:t>
      </w:r>
      <w:r>
        <w:rPr>
          <w:rFonts w:hint="eastAsia" w:ascii="仿宋_GB2312" w:hAnsi="仿宋_GB2312" w:eastAsia="仿宋_GB2312" w:cs="仿宋_GB2312"/>
          <w:kern w:val="1"/>
          <w:sz w:val="32"/>
          <w:szCs w:val="32"/>
        </w:rPr>
        <w:t>《中华人民共和国食品安全法》</w:t>
      </w:r>
      <w:r>
        <w:rPr>
          <w:rFonts w:hint="eastAsia" w:ascii="仿宋_GB2312" w:hAnsi="仿宋_GB2312" w:eastAsia="仿宋_GB2312" w:cs="仿宋_GB2312"/>
          <w:kern w:val="0"/>
          <w:sz w:val="32"/>
          <w:szCs w:val="32"/>
          <w:lang w:val="en-US" w:eastAsia="zh-CN"/>
        </w:rPr>
        <w:t>第一百二十六条第一款第三项：“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的规定，责令当事人改正违法行为，决定给予当事人处罚如下：警告。</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rPr>
          <w:rFonts w:hint="eastAsia" w:ascii="仿宋_GB2312" w:hAnsi="仿宋_GB2312" w:eastAsia="仿宋_GB2312" w:cs="仿宋_GB2312"/>
          <w:spacing w:val="0"/>
          <w:w w:val="90"/>
          <w:kern w:val="1"/>
          <w:sz w:val="32"/>
          <w:szCs w:val="32"/>
        </w:rPr>
      </w:pPr>
      <w:r>
        <w:rPr>
          <w:rFonts w:hint="eastAsia" w:ascii="仿宋_GB2312" w:hAnsi="仿宋_GB2312" w:eastAsia="仿宋_GB2312" w:cs="仿宋_GB2312"/>
          <w:kern w:val="0"/>
          <w:sz w:val="32"/>
          <w:szCs w:val="32"/>
          <w:lang w:val="en-US" w:eastAsia="zh-CN"/>
        </w:rPr>
        <w:t>对当事人经营超过保质期食品的行为，</w:t>
      </w:r>
      <w:r>
        <w:rPr>
          <w:rFonts w:hint="eastAsia" w:ascii="仿宋_GB2312" w:hAnsi="仿宋_GB2312" w:eastAsia="仿宋_GB2312" w:cs="仿宋_GB2312"/>
          <w:spacing w:val="0"/>
          <w:kern w:val="1"/>
          <w:sz w:val="32"/>
          <w:szCs w:val="32"/>
        </w:rPr>
        <w:t>依据《中华人民共和国食品安全法》</w:t>
      </w:r>
      <w:r>
        <w:rPr>
          <w:rFonts w:hint="eastAsia" w:ascii="仿宋_GB2312" w:hAnsi="仿宋_GB2312" w:eastAsia="仿宋_GB2312" w:cs="仿宋_GB2312"/>
          <w:spacing w:val="0"/>
          <w:sz w:val="32"/>
          <w:szCs w:val="32"/>
        </w:rPr>
        <w:t>第一百二十四条第一款</w:t>
      </w:r>
      <w:r>
        <w:rPr>
          <w:rFonts w:hint="eastAsia" w:ascii="仿宋_GB2312" w:hAnsi="仿宋_GB2312" w:eastAsia="仿宋_GB2312" w:cs="仿宋_GB2312"/>
          <w:spacing w:val="0"/>
          <w:sz w:val="32"/>
          <w:szCs w:val="32"/>
          <w:lang w:eastAsia="zh-CN"/>
        </w:rPr>
        <w:t>第五项：</w:t>
      </w:r>
      <w:r>
        <w:rPr>
          <w:rFonts w:hint="eastAsia" w:ascii="仿宋_GB2312" w:hAnsi="仿宋_GB2312" w:eastAsia="仿宋_GB2312" w:cs="仿宋_GB2312"/>
          <w:spacing w:val="0"/>
          <w:sz w:val="32"/>
          <w:szCs w:val="32"/>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（五）生产经营标注虚假生产日期、保质期或者超过保质期的食品、食品添加剂；”的规定，责令当事人改正违法经营行为，</w:t>
      </w:r>
      <w:r>
        <w:rPr>
          <w:rFonts w:hint="eastAsia" w:ascii="仿宋_GB2312" w:hAnsi="仿宋_GB2312" w:eastAsia="仿宋_GB2312" w:cs="仿宋_GB2312"/>
          <w:spacing w:val="0"/>
          <w:sz w:val="32"/>
          <w:szCs w:val="32"/>
          <w:lang w:eastAsia="zh-CN"/>
        </w:rPr>
        <w:t>决定</w:t>
      </w:r>
      <w:r>
        <w:rPr>
          <w:rFonts w:hint="eastAsia" w:ascii="仿宋_GB2312" w:hAnsi="仿宋_GB2312" w:eastAsia="仿宋_GB2312" w:cs="仿宋_GB2312"/>
          <w:spacing w:val="0"/>
          <w:sz w:val="32"/>
          <w:szCs w:val="32"/>
        </w:rPr>
        <w:t>对当事人处罚如下：</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1.</w:t>
      </w:r>
      <w:r>
        <w:rPr>
          <w:rFonts w:hint="eastAsia" w:ascii="仿宋_GB2312" w:hAnsi="仿宋_GB2312" w:eastAsia="仿宋_GB2312" w:cs="仿宋_GB2312"/>
          <w:spacing w:val="0"/>
          <w:sz w:val="32"/>
          <w:szCs w:val="32"/>
        </w:rPr>
        <w:t>没收超过保质期的</w:t>
      </w:r>
      <w:r>
        <w:rPr>
          <w:rFonts w:hint="eastAsia" w:ascii="仿宋_GB2312" w:hAnsi="仿宋_GB2312" w:eastAsia="仿宋_GB2312" w:cs="仿宋_GB2312"/>
          <w:kern w:val="1"/>
          <w:sz w:val="32"/>
          <w:szCs w:val="32"/>
          <w:u w:val="none"/>
          <w:lang w:eastAsia="zh-CN"/>
        </w:rPr>
        <w:t>晒荷勒野酸梅果酱</w:t>
      </w:r>
      <w:r>
        <w:rPr>
          <w:rFonts w:hint="eastAsia" w:ascii="仿宋_GB2312" w:hAnsi="仿宋_GB2312" w:eastAsia="仿宋_GB2312" w:cs="仿宋_GB2312"/>
          <w:kern w:val="1"/>
          <w:sz w:val="32"/>
          <w:szCs w:val="32"/>
          <w:u w:val="none"/>
          <w:lang w:val="en-US" w:eastAsia="zh-CN"/>
        </w:rPr>
        <w:t>20瓶</w:t>
      </w:r>
      <w:r>
        <w:rPr>
          <w:rFonts w:hint="eastAsia" w:ascii="仿宋_GB2312" w:hAnsi="仿宋_GB2312" w:eastAsia="仿宋_GB2312" w:cs="仿宋_GB2312"/>
          <w:spacing w:val="0"/>
          <w:sz w:val="32"/>
          <w:szCs w:val="32"/>
          <w:lang w:val="en-US" w:eastAsia="zh-CN"/>
        </w:rPr>
        <w:t>（生产日期：2023/12/12，保质期：18个月）、</w:t>
      </w:r>
      <w:r>
        <w:rPr>
          <w:rFonts w:hint="eastAsia" w:ascii="仿宋_GB2312" w:hAnsi="仿宋_GB2312" w:eastAsia="仿宋_GB2312" w:cs="仿宋_GB2312"/>
          <w:kern w:val="1"/>
          <w:sz w:val="32"/>
          <w:szCs w:val="32"/>
          <w:u w:val="none"/>
          <w:lang w:val="en-US" w:eastAsia="zh-CN"/>
        </w:rPr>
        <w:t>晒荷勒桑葚果酱8瓶</w:t>
      </w:r>
      <w:r>
        <w:rPr>
          <w:rFonts w:hint="eastAsia" w:ascii="仿宋_GB2312" w:hAnsi="仿宋_GB2312" w:eastAsia="仿宋_GB2312" w:cs="仿宋_GB2312"/>
          <w:spacing w:val="0"/>
          <w:sz w:val="32"/>
          <w:szCs w:val="32"/>
          <w:lang w:val="en-US" w:eastAsia="zh-CN"/>
        </w:rPr>
        <w:t>（生产日期：2023/12/22，保质期：18个月）、</w:t>
      </w:r>
      <w:r>
        <w:rPr>
          <w:rFonts w:hint="eastAsia" w:ascii="仿宋_GB2312" w:hAnsi="仿宋_GB2312" w:eastAsia="仿宋_GB2312" w:cs="仿宋_GB2312"/>
          <w:kern w:val="1"/>
          <w:sz w:val="32"/>
          <w:szCs w:val="32"/>
          <w:u w:val="none"/>
          <w:lang w:val="en-US" w:eastAsia="zh-CN"/>
        </w:rPr>
        <w:t>百戈凯热树莓果酱5瓶</w:t>
      </w:r>
      <w:r>
        <w:rPr>
          <w:rFonts w:hint="eastAsia" w:ascii="仿宋_GB2312" w:hAnsi="仿宋_GB2312" w:eastAsia="仿宋_GB2312" w:cs="仿宋_GB2312"/>
          <w:spacing w:val="0"/>
          <w:sz w:val="32"/>
          <w:szCs w:val="32"/>
          <w:lang w:val="en-US" w:eastAsia="zh-CN"/>
        </w:rPr>
        <w:t>（生产日期：2023/07/10，保质期：18个月）；</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处</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000元罚款</w:t>
      </w:r>
      <w:r>
        <w:rPr>
          <w:rFonts w:hint="eastAsia" w:ascii="仿宋_GB2312" w:hAnsi="仿宋_GB2312" w:eastAsia="仿宋_GB2312" w:cs="仿宋_GB2312"/>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综上，决定</w:t>
      </w:r>
      <w:r>
        <w:rPr>
          <w:rFonts w:hint="eastAsia" w:ascii="仿宋_GB2312" w:hAnsi="仿宋_GB2312" w:eastAsia="仿宋_GB2312" w:cs="仿宋_GB2312"/>
          <w:sz w:val="32"/>
          <w:szCs w:val="32"/>
        </w:rPr>
        <w:t>对当事人</w:t>
      </w:r>
      <w:r>
        <w:rPr>
          <w:rFonts w:hint="eastAsia" w:ascii="仿宋_GB2312" w:hAnsi="仿宋_GB2312" w:eastAsia="仿宋_GB2312" w:cs="仿宋_GB2312"/>
          <w:sz w:val="32"/>
          <w:szCs w:val="32"/>
          <w:lang w:eastAsia="zh-CN"/>
        </w:rPr>
        <w:t>处罚</w:t>
      </w:r>
      <w:r>
        <w:rPr>
          <w:rFonts w:hint="eastAsia" w:ascii="仿宋_GB2312" w:hAnsi="仿宋_GB2312" w:eastAsia="仿宋_GB2312" w:cs="仿宋_GB2312"/>
          <w:sz w:val="32"/>
          <w:szCs w:val="32"/>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1.警告；</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没收超过保质期的</w:t>
      </w:r>
      <w:r>
        <w:rPr>
          <w:rFonts w:hint="eastAsia" w:ascii="仿宋_GB2312" w:hAnsi="仿宋_GB2312" w:eastAsia="仿宋_GB2312" w:cs="仿宋_GB2312"/>
          <w:kern w:val="1"/>
          <w:sz w:val="32"/>
          <w:szCs w:val="32"/>
          <w:u w:val="none"/>
          <w:lang w:eastAsia="zh-CN"/>
        </w:rPr>
        <w:t>晒荷勒野酸梅果酱</w:t>
      </w:r>
      <w:r>
        <w:rPr>
          <w:rFonts w:hint="eastAsia" w:ascii="仿宋_GB2312" w:hAnsi="仿宋_GB2312" w:eastAsia="仿宋_GB2312" w:cs="仿宋_GB2312"/>
          <w:kern w:val="1"/>
          <w:sz w:val="32"/>
          <w:szCs w:val="32"/>
          <w:u w:val="none"/>
          <w:lang w:val="en-US" w:eastAsia="zh-CN"/>
        </w:rPr>
        <w:t>20瓶</w:t>
      </w:r>
      <w:r>
        <w:rPr>
          <w:rFonts w:hint="eastAsia" w:ascii="仿宋_GB2312" w:hAnsi="仿宋_GB2312" w:eastAsia="仿宋_GB2312" w:cs="仿宋_GB2312"/>
          <w:spacing w:val="0"/>
          <w:sz w:val="32"/>
          <w:szCs w:val="32"/>
          <w:lang w:val="en-US" w:eastAsia="zh-CN"/>
        </w:rPr>
        <w:t>（生产日期：2023/12/12，保质期：18个月）、</w:t>
      </w:r>
      <w:r>
        <w:rPr>
          <w:rFonts w:hint="eastAsia" w:ascii="仿宋_GB2312" w:hAnsi="仿宋_GB2312" w:eastAsia="仿宋_GB2312" w:cs="仿宋_GB2312"/>
          <w:kern w:val="1"/>
          <w:sz w:val="32"/>
          <w:szCs w:val="32"/>
          <w:u w:val="none"/>
          <w:lang w:val="en-US" w:eastAsia="zh-CN"/>
        </w:rPr>
        <w:t>晒荷勒桑葚果酱8瓶</w:t>
      </w:r>
      <w:r>
        <w:rPr>
          <w:rFonts w:hint="eastAsia" w:ascii="仿宋_GB2312" w:hAnsi="仿宋_GB2312" w:eastAsia="仿宋_GB2312" w:cs="仿宋_GB2312"/>
          <w:spacing w:val="0"/>
          <w:sz w:val="32"/>
          <w:szCs w:val="32"/>
          <w:lang w:val="en-US" w:eastAsia="zh-CN"/>
        </w:rPr>
        <w:t>（生产日期：2023/12/22，保质期：18个月）、</w:t>
      </w:r>
      <w:r>
        <w:rPr>
          <w:rFonts w:hint="eastAsia" w:ascii="仿宋_GB2312" w:hAnsi="仿宋_GB2312" w:eastAsia="仿宋_GB2312" w:cs="仿宋_GB2312"/>
          <w:kern w:val="1"/>
          <w:sz w:val="32"/>
          <w:szCs w:val="32"/>
          <w:u w:val="none"/>
          <w:lang w:val="en-US" w:eastAsia="zh-CN"/>
        </w:rPr>
        <w:t>百戈凯热树莓果酱5瓶</w:t>
      </w:r>
      <w:r>
        <w:rPr>
          <w:rFonts w:hint="eastAsia" w:ascii="仿宋_GB2312" w:hAnsi="仿宋_GB2312" w:eastAsia="仿宋_GB2312" w:cs="仿宋_GB2312"/>
          <w:spacing w:val="0"/>
          <w:sz w:val="32"/>
          <w:szCs w:val="32"/>
          <w:lang w:val="en-US" w:eastAsia="zh-CN"/>
        </w:rPr>
        <w:t>（生产日期：2023/07/10，保质期：18个月）；</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处</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000元罚款</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bCs/>
          <w:sz w:val="32"/>
          <w:szCs w:val="32"/>
          <w:lang w:val="en-US"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840" w:firstLineChars="1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pStyle w:val="2"/>
        <w:keepNext w:val="0"/>
        <w:keepLines w:val="0"/>
        <w:pageBreakBefore w:val="0"/>
        <w:kinsoku/>
        <w:overflowPunct/>
        <w:bidi w:val="0"/>
        <w:spacing w:line="560" w:lineRule="exact"/>
        <w:ind w:left="0" w:leftChars="0" w:right="0" w:firstLine="0" w:firstLineChars="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2025年10月17日</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0288"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0288;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pStyle w:val="2"/>
        <w:keepNext w:val="0"/>
        <w:keepLines w:val="0"/>
        <w:pageBreakBefore w:val="0"/>
        <w:kinsoku/>
        <w:overflowPunct/>
        <w:bidi w:val="0"/>
        <w:spacing w:line="560" w:lineRule="exact"/>
        <w:ind w:left="0" w:leftChars="0" w:right="0" w:firstLine="0" w:firstLineChars="0"/>
        <w:jc w:val="center"/>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1312;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3952634"/>
    <w:rsid w:val="01DC0C1D"/>
    <w:rsid w:val="118328C8"/>
    <w:rsid w:val="12D65CE6"/>
    <w:rsid w:val="14ED01F3"/>
    <w:rsid w:val="17623C07"/>
    <w:rsid w:val="1A0E6C42"/>
    <w:rsid w:val="1DB413B0"/>
    <w:rsid w:val="1F7B3932"/>
    <w:rsid w:val="21B43C61"/>
    <w:rsid w:val="29D81EEC"/>
    <w:rsid w:val="2C4905BD"/>
    <w:rsid w:val="2F1A1966"/>
    <w:rsid w:val="332A6263"/>
    <w:rsid w:val="33952634"/>
    <w:rsid w:val="373E0441"/>
    <w:rsid w:val="395872A2"/>
    <w:rsid w:val="39B20C35"/>
    <w:rsid w:val="3C131844"/>
    <w:rsid w:val="4CDA49DC"/>
    <w:rsid w:val="61510392"/>
    <w:rsid w:val="62001A55"/>
    <w:rsid w:val="66386A8A"/>
    <w:rsid w:val="6CE43F79"/>
    <w:rsid w:val="6D291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99"/>
    <w:pPr>
      <w:spacing w:line="440" w:lineRule="exact"/>
      <w:ind w:left="300" w:leftChars="143" w:firstLine="600" w:firstLineChars="200"/>
    </w:pPr>
    <w:rPr>
      <w:rFonts w:ascii="仿宋_GB2312" w:eastAsia="仿宋_GB2312" w:cs="仿宋_GB2312"/>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3473</Words>
  <Characters>3861</Characters>
  <Lines>0</Lines>
  <Paragraphs>0</Paragraphs>
  <TotalTime>2</TotalTime>
  <ScaleCrop>false</ScaleCrop>
  <LinksUpToDate>false</LinksUpToDate>
  <CharactersWithSpaces>4314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2025-10-13T07:06:00Z</dcterms:created>
  <dc:creator>MIni</dc:creator>
  <cp:lastModifiedBy>喜文</cp:lastModifiedBy>
  <dcterms:modified xsi:type="dcterms:W3CDTF">2025-10-23T10:10:29Z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TemplateDocerSaveRecord">
    <vt:lpwstr>eyJoZGlkIjoiMjhjYjA5MTE5ZDA4NTVkMjc4ZGUyZjQzZWU4NWQ2Y2YiLCJ1c2VySWQiOiI5NTE2MTA2NTAifQ==</vt:lpwstr>
  </property>
  <property fmtid="{D5CDD505-2E9C-101B-9397-08002B2CF9AE}" pid="4" name="ICV">
    <vt:lpwstr>E4572134B9824705A01349E77A51BE49_12</vt:lpwstr>
  </property>
</Properties>
</file>