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jc w:val="both"/>
        <w:textAlignment w:val="auto"/>
        <w:rPr>
          <w:rFonts w:hint="eastAsia" w:ascii="方正小标宋简体" w:hAnsi="方正小标宋简体" w:eastAsia="方正小标宋简体" w:cs="方正小标宋简体"/>
          <w:b w:val="0"/>
          <w:bCs/>
          <w:color w:val="auto"/>
          <w:spacing w:val="20"/>
          <w:sz w:val="36"/>
          <w:szCs w:val="36"/>
        </w:rPr>
      </w:pP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b w:val="0"/>
          <w:bCs/>
          <w:color w:val="auto"/>
          <w:spacing w:val="20"/>
          <w:sz w:val="36"/>
          <w:szCs w:val="36"/>
        </w:rPr>
      </w:pPr>
      <w:r>
        <w:rPr>
          <w:rFonts w:hint="eastAsia" w:ascii="方正小标宋简体" w:hAnsi="方正小标宋简体" w:eastAsia="方正小标宋简体" w:cs="方正小标宋简体"/>
          <w:b w:val="0"/>
          <w:bCs/>
          <w:color w:val="auto"/>
          <w:spacing w:val="20"/>
          <w:sz w:val="36"/>
          <w:szCs w:val="36"/>
        </w:rPr>
        <w:t>行政处罚决定书</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仿宋_GB2312" w:hAnsi="仿宋_GB2312" w:eastAsia="仿宋_GB2312"/>
          <w:color w:val="auto"/>
          <w:sz w:val="24"/>
        </w:rPr>
      </w:pPr>
      <w:r>
        <w:rPr>
          <w:rFonts w:hint="eastAsia" w:ascii="仿宋_GB2312" w:hAnsi="仿宋_GB2312" w:eastAsia="仿宋_GB2312"/>
          <w:color w:val="auto"/>
          <w:sz w:val="24"/>
        </w:rPr>
        <w:t>（</w:t>
      </w:r>
      <w:r>
        <w:rPr>
          <w:rFonts w:hint="eastAsia" w:ascii="仿宋_GB2312" w:hAnsi="仿宋_GB2312" w:eastAsia="仿宋_GB2312"/>
          <w:color w:val="auto"/>
          <w:sz w:val="24"/>
          <w:lang w:val="en-US" w:eastAsia="zh-CN"/>
        </w:rPr>
        <w:t>乌苏市</w:t>
      </w:r>
      <w:r>
        <w:rPr>
          <w:rFonts w:hint="eastAsia" w:ascii="仿宋_GB2312" w:hAnsi="仿宋_GB2312" w:eastAsia="仿宋_GB2312"/>
          <w:color w:val="auto"/>
          <w:sz w:val="24"/>
        </w:rPr>
        <w:t>）文</w:t>
      </w:r>
      <w:r>
        <w:rPr>
          <w:rFonts w:hint="eastAsia" w:ascii="仿宋_GB2312" w:hAnsi="仿宋_GB2312" w:eastAsia="仿宋_GB2312"/>
          <w:bCs/>
          <w:color w:val="auto"/>
          <w:kern w:val="0"/>
          <w:sz w:val="24"/>
          <w:lang w:eastAsia="zh-CN"/>
        </w:rPr>
        <w:t>综</w:t>
      </w:r>
      <w:r>
        <w:rPr>
          <w:rFonts w:hint="eastAsia" w:ascii="仿宋_GB2312" w:hAnsi="仿宋_GB2312" w:eastAsia="仿宋_GB2312"/>
          <w:color w:val="auto"/>
          <w:sz w:val="24"/>
        </w:rPr>
        <w:t>罚字〔</w:t>
      </w:r>
      <w:r>
        <w:rPr>
          <w:rFonts w:hint="eastAsia" w:ascii="仿宋_GB2312" w:hAnsi="仿宋_GB2312" w:eastAsia="仿宋_GB2312"/>
          <w:color w:val="auto"/>
          <w:sz w:val="24"/>
          <w:lang w:val="en-US" w:eastAsia="zh-CN"/>
        </w:rPr>
        <w:t>2026</w:t>
      </w:r>
      <w:r>
        <w:rPr>
          <w:rFonts w:hint="eastAsia" w:ascii="仿宋_GB2312" w:hAnsi="仿宋_GB2312" w:eastAsia="仿宋_GB2312"/>
          <w:color w:val="auto"/>
          <w:sz w:val="24"/>
        </w:rPr>
        <w:t>〕</w:t>
      </w:r>
      <w:r>
        <w:rPr>
          <w:rFonts w:hint="eastAsia" w:ascii="仿宋_GB2312" w:hAnsi="仿宋_GB2312" w:eastAsia="仿宋_GB2312"/>
          <w:color w:val="auto"/>
          <w:sz w:val="24"/>
          <w:lang w:val="en-US" w:eastAsia="zh-CN"/>
        </w:rPr>
        <w:t>000001</w:t>
      </w:r>
      <w:r>
        <w:rPr>
          <w:rFonts w:hint="eastAsia" w:ascii="仿宋_GB2312" w:hAnsi="仿宋_GB2312" w:eastAsia="仿宋_GB2312"/>
          <w:color w:val="auto"/>
          <w:sz w:val="24"/>
        </w:rPr>
        <w:t>号</w:t>
      </w:r>
    </w:p>
    <w:p>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olor w:val="auto"/>
          <w:sz w:val="24"/>
          <w:u w:val="single"/>
        </w:rPr>
      </w:pPr>
      <w:r>
        <w:rPr>
          <w:rFonts w:hint="eastAsia" w:ascii="仿宋_GB2312" w:hAnsi="宋体" w:eastAsia="仿宋_GB2312"/>
          <w:bCs/>
          <w:color w:val="auto"/>
          <w:sz w:val="24"/>
        </w:rPr>
        <w:t>当事人：</w:t>
      </w:r>
      <w:r>
        <w:rPr>
          <w:rFonts w:hint="eastAsia" w:ascii="仿宋_GB2312" w:eastAsia="仿宋_GB2312"/>
          <w:color w:val="auto"/>
          <w:sz w:val="24"/>
          <w:szCs w:val="32"/>
          <w:u w:val="single"/>
        </w:rPr>
        <w:t xml:space="preserve"> </w:t>
      </w:r>
      <w:r>
        <w:rPr>
          <w:rFonts w:hint="eastAsia" w:ascii="仿宋_GB2312" w:hAnsi="仿宋_GB2312" w:eastAsia="仿宋_GB2312" w:cs="仿宋_GB2312"/>
          <w:color w:val="auto"/>
          <w:kern w:val="0"/>
          <w:sz w:val="24"/>
          <w:u w:val="single"/>
          <w:lang w:eastAsia="zh-CN"/>
        </w:rPr>
        <w:t>新疆优迅网络科技有限公司（</w:t>
      </w:r>
      <w:r>
        <w:rPr>
          <w:rFonts w:hint="eastAsia" w:ascii="仿宋_GB2312" w:hAnsi="仿宋_GB2312" w:eastAsia="仿宋_GB2312" w:cs="仿宋_GB2312"/>
          <w:color w:val="auto"/>
          <w:kern w:val="0"/>
          <w:sz w:val="24"/>
          <w:u w:val="single"/>
          <w:lang w:val="en-US" w:eastAsia="zh-CN"/>
        </w:rPr>
        <w:t>邵琦</w:t>
      </w:r>
      <w:r>
        <w:rPr>
          <w:rFonts w:hint="eastAsia" w:ascii="仿宋_GB2312" w:hAnsi="仿宋_GB2312" w:eastAsia="仿宋_GB2312" w:cs="仿宋_GB2312"/>
          <w:color w:val="auto"/>
          <w:kern w:val="0"/>
          <w:sz w:val="24"/>
          <w:u w:val="single"/>
          <w:lang w:eastAsia="zh-CN"/>
        </w:rPr>
        <w:t>）</w:t>
      </w:r>
      <w:r>
        <w:rPr>
          <w:rFonts w:hint="eastAsia" w:ascii="仿宋_GB2312" w:hAnsi="宋体" w:eastAsia="仿宋_GB2312"/>
          <w:bCs/>
          <w:color w:val="auto"/>
          <w:sz w:val="24"/>
          <w:u w:val="single"/>
          <w:lang w:val="en-US" w:eastAsia="zh-CN"/>
        </w:rPr>
        <w:t xml:space="preserve"> </w:t>
      </w:r>
      <w:r>
        <w:rPr>
          <w:rFonts w:hint="eastAsia" w:ascii="仿宋_GB2312" w:eastAsia="仿宋_GB2312"/>
          <w:color w:val="auto"/>
          <w:sz w:val="24"/>
          <w:szCs w:val="32"/>
          <w:u w:val="single"/>
        </w:rPr>
        <w:t xml:space="preserve">                                                              </w:t>
      </w:r>
    </w:p>
    <w:p>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olor w:val="auto"/>
          <w:sz w:val="24"/>
          <w:u w:val="single"/>
        </w:rPr>
      </w:pPr>
      <w:r>
        <w:rPr>
          <w:rFonts w:hint="eastAsia" w:ascii="仿宋_GB2312" w:hAnsi="宋体" w:eastAsia="仿宋_GB2312"/>
          <w:color w:val="auto"/>
          <w:sz w:val="24"/>
          <w:lang w:eastAsia="zh-CN"/>
        </w:rPr>
        <w:t>证照（证件）名称及编号（号码）</w:t>
      </w:r>
      <w:r>
        <w:rPr>
          <w:rFonts w:hint="eastAsia" w:ascii="仿宋_GB2312" w:hAnsi="宋体" w:eastAsia="仿宋_GB2312"/>
          <w:color w:val="auto"/>
          <w:sz w:val="24"/>
        </w:rPr>
        <w:t>：</w:t>
      </w:r>
      <w:r>
        <w:rPr>
          <w:rFonts w:hint="eastAsia" w:ascii="仿宋_GB2312" w:hAnsi="宋体" w:eastAsia="仿宋_GB2312"/>
          <w:color w:val="auto"/>
          <w:sz w:val="24"/>
          <w:u w:val="single"/>
          <w:lang w:val="en-US" w:eastAsia="zh-CN"/>
        </w:rPr>
        <w:t xml:space="preserve"> </w:t>
      </w:r>
      <w:r>
        <w:rPr>
          <w:rFonts w:hint="eastAsia"/>
          <w:color w:val="auto"/>
          <w:u w:val="single"/>
          <w:lang w:val="en-US" w:eastAsia="zh-CN"/>
        </w:rPr>
        <w:t>营业执照91654202MADRHCM94L</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p>
    <w:p>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olor w:val="auto"/>
          <w:sz w:val="24"/>
          <w:u w:val="single"/>
        </w:rPr>
      </w:pPr>
      <w:r>
        <w:rPr>
          <w:rFonts w:hint="eastAsia" w:ascii="仿宋_GB2312" w:hAnsi="宋体" w:eastAsia="仿宋_GB2312"/>
          <w:bCs/>
          <w:color w:val="auto"/>
          <w:sz w:val="24"/>
        </w:rPr>
        <w:t>法定代表人</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负责人</w:t>
      </w:r>
      <w:r>
        <w:rPr>
          <w:rFonts w:hint="eastAsia" w:ascii="仿宋_GB2312" w:hAnsi="仿宋_GB2312" w:eastAsia="仿宋_GB2312" w:cs="仿宋_GB2312"/>
          <w:color w:val="auto"/>
          <w:sz w:val="24"/>
          <w:lang w:eastAsia="zh-CN"/>
        </w:rPr>
        <w:t>等）</w:t>
      </w:r>
      <w:r>
        <w:rPr>
          <w:rFonts w:hint="eastAsia" w:ascii="仿宋_GB2312" w:hAnsi="宋体" w:eastAsia="仿宋_GB2312"/>
          <w:bCs/>
          <w:color w:val="auto"/>
          <w:sz w:val="24"/>
        </w:rPr>
        <w:t>：</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邵琦</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 xml:space="preserve">  </w:t>
      </w:r>
      <w:r>
        <w:rPr>
          <w:rFonts w:hint="eastAsia" w:ascii="仿宋_GB2312" w:eastAsia="仿宋_GB2312"/>
          <w:color w:val="auto"/>
          <w:sz w:val="24"/>
          <w:szCs w:val="32"/>
          <w:u w:val="single"/>
        </w:rPr>
        <w:t xml:space="preserve">             </w:t>
      </w:r>
    </w:p>
    <w:p>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s="宋体"/>
          <w:color w:val="auto"/>
          <w:kern w:val="0"/>
          <w:sz w:val="24"/>
        </w:rPr>
      </w:pPr>
      <w:r>
        <w:rPr>
          <w:rFonts w:hint="eastAsia" w:ascii="仿宋_GB2312" w:hAnsi="宋体" w:eastAsia="仿宋_GB2312" w:cs="宋体"/>
          <w:bCs/>
          <w:color w:val="auto"/>
          <w:spacing w:val="0"/>
          <w:kern w:val="0"/>
          <w:sz w:val="24"/>
        </w:rPr>
        <w:t>住所（住址</w:t>
      </w:r>
      <w:r>
        <w:rPr>
          <w:rFonts w:hint="eastAsia" w:ascii="仿宋_GB2312" w:hAnsi="宋体" w:eastAsia="仿宋_GB2312" w:cs="宋体"/>
          <w:bCs/>
          <w:color w:val="auto"/>
          <w:spacing w:val="0"/>
          <w:kern w:val="0"/>
          <w:sz w:val="24"/>
          <w:lang w:eastAsia="zh-CN"/>
        </w:rPr>
        <w:t>等</w:t>
      </w:r>
      <w:r>
        <w:rPr>
          <w:rFonts w:hint="eastAsia" w:ascii="仿宋_GB2312" w:hAnsi="宋体" w:eastAsia="仿宋_GB2312" w:cs="宋体"/>
          <w:bCs/>
          <w:color w:val="auto"/>
          <w:spacing w:val="0"/>
          <w:kern w:val="0"/>
          <w:sz w:val="24"/>
        </w:rPr>
        <w:t>）</w:t>
      </w:r>
      <w:r>
        <w:rPr>
          <w:rFonts w:hint="eastAsia" w:ascii="仿宋_GB2312" w:hAnsi="宋体" w:eastAsia="仿宋_GB2312" w:cs="宋体"/>
          <w:bCs/>
          <w:color w:val="auto"/>
          <w:kern w:val="0"/>
          <w:sz w:val="24"/>
        </w:rPr>
        <w:t>：</w:t>
      </w:r>
      <w:r>
        <w:rPr>
          <w:rFonts w:hint="eastAsia" w:ascii="仿宋_GB2312" w:hAnsi="仿宋_GB2312" w:eastAsia="仿宋_GB2312" w:cs="仿宋_GB2312"/>
          <w:bCs/>
          <w:color w:val="auto"/>
          <w:kern w:val="0"/>
          <w:sz w:val="24"/>
          <w:u w:val="single"/>
          <w:lang w:eastAsia="zh-CN"/>
        </w:rPr>
        <w:t>新疆维吾尔自治区塔城地区乌苏市乌鲁木齐北路天合小区商铺458-2号</w:t>
      </w:r>
      <w:r>
        <w:rPr>
          <w:rFonts w:hint="eastAsia" w:ascii="仿宋_GB2312" w:hAnsi="宋体" w:eastAsia="仿宋_GB2312" w:cs="宋体"/>
          <w:bCs/>
          <w:color w:val="auto"/>
          <w:kern w:val="0"/>
          <w:sz w:val="24"/>
          <w:u w:val="single"/>
          <w:lang w:val="en-US" w:eastAsia="zh-CN"/>
        </w:rPr>
        <w:t xml:space="preserve">              </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 xml:space="preserve">            </w:t>
      </w:r>
      <w:r>
        <w:rPr>
          <w:rFonts w:hint="eastAsia" w:ascii="仿宋_GB2312" w:eastAsia="仿宋_GB2312"/>
          <w:color w:val="auto"/>
          <w:sz w:val="24"/>
          <w:szCs w:val="32"/>
          <w:u w:val="single"/>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default" w:ascii="仿宋_GB2312" w:eastAsia="仿宋_GB2312"/>
          <w:color w:val="auto"/>
          <w:sz w:val="24"/>
          <w:szCs w:val="32"/>
          <w:u w:val="single"/>
          <w:lang w:val="en-US" w:eastAsia="zh-CN"/>
        </w:rPr>
      </w:pPr>
      <w:r>
        <w:rPr>
          <w:rFonts w:hint="eastAsia" w:ascii="仿宋_GB2312" w:eastAsia="仿宋_GB2312"/>
          <w:color w:val="auto"/>
          <w:sz w:val="24"/>
          <w:szCs w:val="32"/>
        </w:rPr>
        <w:t>（违法事实和证据）</w:t>
      </w:r>
      <w:r>
        <w:rPr>
          <w:rFonts w:hint="eastAsia" w:ascii="仿宋_GB2312" w:eastAsia="仿宋_GB2312"/>
          <w:color w:val="auto"/>
          <w:sz w:val="24"/>
          <w:szCs w:val="32"/>
          <w:u w:val="single"/>
        </w:rPr>
        <w:t>2026年1月4日，乌苏市文化体育广播电视和旅游局收到乌苏市公安局南苑街道派出所关于优迅KTV违规接纳未成年人的线索移交函，函中提到，2026年1月3日凌晨，乌苏市公安局南苑街道派出所民警对优迅KTV例行检查时，发现场所内有4名未成年人（3名消费人员、1名当日值班工作人员蒲鲁杰），且该场所存在允许未成年人饮酒的行为。上述行为涉嫌违反《中华人民共和国未成年人保护法》第六十一条、《娱乐场所管理条例》第二十三条规定。派出所已移交执法记录仪视频、现场照片、涉事未成年人身份信息等材料，提请我局依法查处。</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default" w:ascii="仿宋_GB2312" w:eastAsia="仿宋_GB2312"/>
          <w:color w:val="auto"/>
          <w:sz w:val="24"/>
          <w:szCs w:val="32"/>
          <w:u w:val="single"/>
          <w:lang w:val="en-US" w:eastAsia="zh-CN"/>
        </w:rPr>
      </w:pPr>
      <w:r>
        <w:rPr>
          <w:rFonts w:hint="eastAsia" w:ascii="仿宋_GB2312" w:eastAsia="仿宋_GB2312"/>
          <w:color w:val="auto"/>
          <w:sz w:val="24"/>
          <w:szCs w:val="32"/>
          <w:u w:val="single"/>
        </w:rPr>
        <w:t>经核查，派出所提供的涉事未成年人身份信息中张奕铭为重复登记，实际涉事未成年消费者为2名（张奕铭、乌钰亨）；另登记的蒲鲁杰为诺冠台球厅工作人员（优迅KTV与诺冠台球厅为两个独立营业执照主体），并非优迅KTV工作人员，故优迅KTV实际违规接纳的未成年人为张奕铭、乌钰亨2名。</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default" w:ascii="仿宋_GB2312" w:eastAsia="仿宋_GB2312"/>
          <w:color w:val="auto"/>
          <w:sz w:val="24"/>
          <w:szCs w:val="32"/>
          <w:u w:val="single"/>
          <w:lang w:val="en-US" w:eastAsia="zh-CN"/>
        </w:rPr>
      </w:pPr>
      <w:r>
        <w:rPr>
          <w:rFonts w:hint="eastAsia" w:ascii="仿宋_GB2312" w:eastAsia="仿宋_GB2312"/>
          <w:color w:val="auto"/>
          <w:sz w:val="24"/>
          <w:szCs w:val="32"/>
          <w:u w:val="single"/>
        </w:rPr>
        <w:t>2026年1月5日，乌苏市文化市场综合行政执法队执法人员对涉事未成年人乌钰亨进行电话询问（因乌钰亨在乌鲁木齐市住院，不能来我单位接受调查询问），乌钰亨对其作为未成年人进入优迅KTV的情况予以确认。</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2026年1月7日，乌苏市文化市场综合行政执法队执法人员对涉事未成年人张奕铭进行调查询问，张奕铭对其作为未成年人</w:t>
      </w:r>
      <w:r>
        <w:rPr>
          <w:rFonts w:hint="eastAsia" w:ascii="仿宋_GB2312" w:eastAsia="仿宋_GB2312"/>
          <w:color w:val="auto"/>
          <w:sz w:val="24"/>
          <w:szCs w:val="32"/>
          <w:highlight w:val="none"/>
          <w:u w:val="single"/>
        </w:rPr>
        <w:t>进入优迅KTV</w:t>
      </w:r>
      <w:r>
        <w:rPr>
          <w:rFonts w:hint="eastAsia" w:ascii="仿宋_GB2312" w:eastAsia="仿宋_GB2312"/>
          <w:color w:val="auto"/>
          <w:sz w:val="24"/>
          <w:szCs w:val="32"/>
          <w:u w:val="single"/>
        </w:rPr>
        <w:t>的情况予以确认。</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2026年1月12日，乌苏市优迅KTV负责人邵琦和涉事工作人员蒲鲁杰接</w:t>
      </w:r>
      <w:bookmarkStart w:id="0" w:name="_GoBack"/>
      <w:bookmarkEnd w:id="0"/>
      <w:r>
        <w:rPr>
          <w:rFonts w:hint="eastAsia" w:ascii="仿宋_GB2312" w:eastAsia="仿宋_GB2312"/>
          <w:color w:val="auto"/>
          <w:sz w:val="24"/>
          <w:szCs w:val="32"/>
          <w:u w:val="single"/>
        </w:rPr>
        <w:t>受了乌苏市文化市场综合行政执法队执法人员的调查询问，对乌苏市公安局南苑街道派出所民警在其经营场所的执法情况予以确认，对优迅KTV违规接纳未成年人的行为事实予以确认。同时，经向优迅KTV负责人邵琦、张奕铭及乌钰亨三名相关人员调查询问，三人均表示当日消费付款人为成年人，本案无违法所得。</w:t>
      </w:r>
      <w:r>
        <w:rPr>
          <w:rFonts w:hint="eastAsia" w:ascii="仿宋_GB2312" w:eastAsia="仿宋_GB2312"/>
          <w:color w:val="auto"/>
          <w:sz w:val="24"/>
          <w:szCs w:val="32"/>
          <w:u w:val="single"/>
          <w:lang w:val="en-US" w:eastAsia="zh-CN"/>
        </w:rPr>
        <w:t xml:space="preserve">                                                           </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none"/>
        </w:rPr>
      </w:pPr>
      <w:r>
        <w:rPr>
          <w:rFonts w:hint="eastAsia" w:ascii="仿宋_GB2312" w:eastAsia="仿宋_GB2312"/>
          <w:color w:val="auto"/>
          <w:sz w:val="24"/>
          <w:szCs w:val="32"/>
          <w:u w:val="none"/>
        </w:rPr>
        <w:t xml:space="preserve">以上事实，有以下证据证实：                             </w:t>
      </w:r>
      <w:r>
        <w:rPr>
          <w:rFonts w:hint="eastAsia" w:ascii="仿宋_GB2312" w:eastAsia="仿宋_GB2312"/>
          <w:color w:val="auto"/>
          <w:sz w:val="24"/>
          <w:szCs w:val="32"/>
          <w:u w:val="none"/>
          <w:lang w:val="en-US" w:eastAsia="zh-CN"/>
        </w:rPr>
        <w:t xml:space="preserve">   </w:t>
      </w:r>
      <w:r>
        <w:rPr>
          <w:rFonts w:hint="eastAsia" w:ascii="仿宋_GB2312" w:eastAsia="仿宋_GB2312"/>
          <w:color w:val="auto"/>
          <w:sz w:val="24"/>
          <w:szCs w:val="32"/>
          <w:u w:val="none"/>
        </w:rPr>
        <w:t xml:space="preserve">      </w:t>
      </w:r>
    </w:p>
    <w:p>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乌苏市公安局南苑街道派出所移交的执法记录仪视频、现场照片、涉事未成年人身份信息材料；</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文书编号为（乌苏市）文综检（勘）字〔2026〕000001号的《现场检查（勘验）笔录》一份；</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文书编号为（乌苏市）文综调通字〔2026〕000001号《调查询问通知书》一份；</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文书编号为（乌苏市）文综改字〔2026〕000001号《责令改正通知书》一份；</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对乌钰亨、张奕铭、蒲鲁杰、邵琦的《调查询问笔录》和身份证复印件各一份；</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《营业执照》复印件一份</w:t>
      </w:r>
      <w:r>
        <w:rPr>
          <w:rFonts w:hint="eastAsia" w:ascii="仿宋_GB2312" w:eastAsia="仿宋_GB2312"/>
          <w:color w:val="auto"/>
          <w:sz w:val="24"/>
          <w:szCs w:val="32"/>
          <w:u w:val="single"/>
          <w:lang w:eastAsia="zh-CN"/>
        </w:rPr>
        <w:t>、</w:t>
      </w:r>
      <w:r>
        <w:rPr>
          <w:rFonts w:hint="eastAsia" w:ascii="仿宋_GB2312" w:eastAsia="仿宋_GB2312"/>
          <w:color w:val="auto"/>
          <w:sz w:val="24"/>
          <w:szCs w:val="32"/>
          <w:u w:val="single"/>
        </w:rPr>
        <w:t>《娱乐经营许可证》复印件一份；</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 xml:space="preserve">当日消费付款凭证。 </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19" w:rightChars="9" w:firstLine="480" w:firstLineChars="200"/>
        <w:jc w:val="both"/>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乌苏市优迅KTV违规接纳未成年人的行为违反了《娱乐场所管理条例》第二十三条的规定，参照《文化市场综合执法行政处罚裁量权适用办法》第十三条第四款和《中华人民共和国行政处罚法》第三十二条第三款之规定，主动供述执法部门尚未掌握的违法行为的，应当依法从轻或者减轻处罚。</w:t>
      </w:r>
      <w:r>
        <w:rPr>
          <w:rFonts w:hint="eastAsia" w:ascii="仿宋_GB2312" w:eastAsia="仿宋_GB2312"/>
          <w:color w:val="auto"/>
          <w:sz w:val="24"/>
          <w:szCs w:val="32"/>
          <w:u w:val="single"/>
          <w:lang w:val="en-US" w:eastAsia="zh-CN"/>
        </w:rPr>
        <w:t xml:space="preserve">               </w:t>
      </w:r>
      <w:r>
        <w:rPr>
          <w:rFonts w:hint="eastAsia" w:ascii="仿宋_GB2312" w:eastAsia="仿宋_GB2312"/>
          <w:color w:val="auto"/>
          <w:sz w:val="24"/>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rPr>
        <w:t>（处罚理由和依据）</w:t>
      </w:r>
      <w:r>
        <w:rPr>
          <w:rFonts w:hint="eastAsia" w:ascii="仿宋_GB2312" w:eastAsia="仿宋_GB2312"/>
          <w:color w:val="auto"/>
          <w:sz w:val="24"/>
          <w:szCs w:val="32"/>
          <w:u w:val="single"/>
        </w:rPr>
        <w:t xml:space="preserve">乌苏市优迅KTV违规接纳未成年人的行为违反了《娱乐场所管理条例》第二十三条的规定，依据《娱乐场所管理条例》第四十八条第三款的规定应当给予当事人行政处罚。  </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19" w:rightChars="9" w:firstLine="480" w:firstLineChars="200"/>
        <w:jc w:val="both"/>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lang w:val="en-US" w:eastAsia="zh-CN"/>
        </w:rPr>
        <w:t>2026年1月21日，向当事人送达了编号为（乌苏市）文综罚告字〔2026〕000001号的《行政处罚事先告知书》1份，告知其拟作出处罚决定的内容，事实、理由及依据，并告知当事人相关权利义务，拟给予当事人罚款10000元（壹万元整）的行政处罚</w:t>
      </w:r>
      <w:r>
        <w:rPr>
          <w:rFonts w:hint="eastAsia" w:ascii="仿宋_GB2312" w:hAnsi="仿宋_GB2312" w:eastAsia="仿宋_GB2312"/>
          <w:color w:val="auto"/>
          <w:sz w:val="24"/>
          <w:u w:val="single"/>
          <w:lang w:val="en-US" w:eastAsia="zh-CN"/>
        </w:rPr>
        <w:t xml:space="preserve">，当事人对《行政处罚事先告知书》拟给予的行政处罚决定没有提出陈述申辩意见。                                                    </w:t>
      </w:r>
      <w:r>
        <w:rPr>
          <w:rFonts w:hint="eastAsia" w:ascii="仿宋_GB2312" w:eastAsia="仿宋_GB2312"/>
          <w:color w:val="auto"/>
          <w:sz w:val="24"/>
          <w:szCs w:val="32"/>
          <w:u w:val="single"/>
        </w:rPr>
        <w:t xml:space="preserve"> </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eastAsia="仿宋_GB2312"/>
          <w:color w:val="auto"/>
          <w:sz w:val="24"/>
          <w:szCs w:val="32"/>
          <w:u w:val="single"/>
        </w:rPr>
      </w:pPr>
      <w:r>
        <w:rPr>
          <w:rFonts w:hint="eastAsia" w:ascii="仿宋_GB2312" w:eastAsia="仿宋_GB2312"/>
          <w:color w:val="auto"/>
          <w:sz w:val="24"/>
          <w:szCs w:val="32"/>
        </w:rPr>
        <w:t>（处罚内容）</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eastAsia="zh-CN"/>
        </w:rPr>
        <w:t>综上，决定给予当事人</w:t>
      </w:r>
      <w:r>
        <w:rPr>
          <w:rFonts w:hint="eastAsia" w:ascii="仿宋_GB2312" w:eastAsia="仿宋_GB2312"/>
          <w:color w:val="auto"/>
          <w:sz w:val="24"/>
          <w:szCs w:val="32"/>
          <w:u w:val="single"/>
          <w:lang w:val="en-US" w:eastAsia="zh-CN"/>
        </w:rPr>
        <w:t>如下行政处罚：</w:t>
      </w:r>
      <w:r>
        <w:rPr>
          <w:rFonts w:hint="eastAsia" w:ascii="仿宋_GB2312" w:eastAsia="仿宋_GB2312"/>
          <w:color w:val="auto"/>
          <w:sz w:val="24"/>
          <w:szCs w:val="32"/>
          <w:u w:val="single"/>
          <w:lang w:eastAsia="zh-CN"/>
        </w:rPr>
        <w:t>罚款10000元（壹万元整）。</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 xml:space="preserve">            </w:t>
      </w:r>
      <w:r>
        <w:rPr>
          <w:rFonts w:hint="eastAsia" w:ascii="仿宋_GB2312" w:eastAsia="仿宋_GB2312"/>
          <w:color w:val="auto"/>
          <w:sz w:val="24"/>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textAlignment w:val="auto"/>
        <w:rPr>
          <w:rFonts w:hint="eastAsia" w:ascii="仿宋_GB2312" w:hAnsi="宋体" w:eastAsia="仿宋_GB2312"/>
          <w:bCs/>
          <w:color w:val="auto"/>
          <w:sz w:val="24"/>
          <w:u w:val="single"/>
        </w:rPr>
      </w:pPr>
      <w:r>
        <w:rPr>
          <w:rFonts w:hint="eastAsia" w:ascii="仿宋_GB2312" w:hAnsi="宋体" w:eastAsia="仿宋_GB2312"/>
          <w:bCs/>
          <w:color w:val="auto"/>
          <w:sz w:val="24"/>
        </w:rPr>
        <w:t>你（单位）</w:t>
      </w:r>
      <w:r>
        <w:rPr>
          <w:rFonts w:hint="eastAsia" w:ascii="仿宋_GB2312" w:hAnsi="宋体" w:eastAsia="仿宋_GB2312"/>
          <w:color w:val="auto"/>
          <w:sz w:val="24"/>
        </w:rPr>
        <w:t>应当自收到本决定书之日起十五日内，到</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bCs/>
          <w:color w:val="auto"/>
          <w:sz w:val="24"/>
          <w:u w:val="single"/>
        </w:rPr>
        <w:t>中国建设银行塔城地区分行乌苏新区分行</w:t>
      </w:r>
      <w:r>
        <w:rPr>
          <w:rFonts w:hint="eastAsia" w:ascii="仿宋_GB2312" w:hAnsi="宋体" w:eastAsia="仿宋_GB2312"/>
          <w:bCs/>
          <w:color w:val="auto"/>
          <w:sz w:val="24"/>
          <w:u w:val="single"/>
          <w:lang w:val="en-US" w:eastAsia="zh-CN"/>
        </w:rPr>
        <w:t xml:space="preserve"> </w:t>
      </w:r>
      <w:r>
        <w:rPr>
          <w:rFonts w:hint="eastAsia" w:ascii="仿宋_GB2312" w:hAnsi="宋体" w:eastAsia="仿宋_GB2312"/>
          <w:color w:val="auto"/>
          <w:sz w:val="24"/>
        </w:rPr>
        <w:t>银行</w:t>
      </w:r>
      <w:r>
        <w:rPr>
          <w:rFonts w:hint="eastAsia" w:ascii="仿宋_GB2312" w:hAnsi="仿宋_GB2312" w:eastAsia="仿宋_GB2312" w:cs="仿宋_GB2312"/>
          <w:color w:val="auto"/>
          <w:sz w:val="24"/>
          <w:lang w:eastAsia="zh-CN"/>
        </w:rPr>
        <w:t>或者通过</w:t>
      </w:r>
      <w:r>
        <w:rPr>
          <w:rFonts w:hint="eastAsia" w:ascii="仿宋_GB2312" w:hAnsi="仿宋_GB2312" w:eastAsia="仿宋_GB2312" w:cs="仿宋_GB2312"/>
          <w:color w:val="auto"/>
          <w:sz w:val="24"/>
          <w:u w:val="single"/>
          <w:lang w:val="en-US" w:eastAsia="zh-CN"/>
        </w:rPr>
        <w:t xml:space="preserve">    /    </w:t>
      </w:r>
      <w:r>
        <w:rPr>
          <w:rFonts w:hint="eastAsia" w:ascii="仿宋_GB2312" w:hAnsi="仿宋_GB2312" w:eastAsia="仿宋_GB2312" w:cs="仿宋_GB2312"/>
          <w:color w:val="auto"/>
          <w:sz w:val="24"/>
          <w:highlight w:val="none"/>
          <w:lang w:eastAsia="zh-CN"/>
        </w:rPr>
        <w:t>电子支付</w:t>
      </w:r>
      <w:r>
        <w:rPr>
          <w:rFonts w:hint="eastAsia" w:ascii="仿宋_GB2312" w:hAnsi="仿宋_GB2312" w:eastAsia="仿宋_GB2312" w:cs="仿宋_GB2312"/>
          <w:color w:val="auto"/>
          <w:sz w:val="24"/>
          <w:lang w:eastAsia="zh-CN"/>
        </w:rPr>
        <w:t>系统缴纳</w:t>
      </w:r>
      <w:r>
        <w:rPr>
          <w:rFonts w:hint="eastAsia" w:ascii="仿宋_GB2312" w:hAnsi="仿宋_GB2312" w:eastAsia="仿宋_GB2312" w:cs="仿宋_GB2312"/>
          <w:color w:val="auto"/>
          <w:sz w:val="24"/>
        </w:rPr>
        <w:t>罚款</w:t>
      </w:r>
      <w:r>
        <w:rPr>
          <w:rFonts w:hint="eastAsia" w:ascii="仿宋_GB2312" w:hAnsi="宋体" w:eastAsia="仿宋_GB2312"/>
          <w:color w:val="auto"/>
          <w:sz w:val="24"/>
        </w:rPr>
        <w:t>。</w:t>
      </w:r>
      <w:r>
        <w:rPr>
          <w:rFonts w:hint="eastAsia" w:ascii="仿宋_GB2312" w:hAnsi="宋体" w:eastAsia="仿宋_GB2312"/>
          <w:color w:val="auto"/>
          <w:sz w:val="24"/>
          <w:lang w:val="zh-CN"/>
        </w:rPr>
        <w:t>逾期不缴纳罚款的，依据《中华人民共和国行政处罚法》第七十二条第一款第（一）项的规定，本机关可每日按罚款数额的百分之三加处罚款（加处罚款的数额不超出罚款的数额）</w:t>
      </w:r>
      <w:r>
        <w:rPr>
          <w:rFonts w:hint="eastAsia" w:ascii="仿宋_GB2312" w:hAnsi="仿宋_GB2312" w:eastAsia="仿宋_GB2312" w:cs="仿宋_GB2312"/>
          <w:color w:val="auto"/>
          <w:sz w:val="24"/>
          <w:lang w:val="zh-CN"/>
        </w:rPr>
        <w:t>，</w:t>
      </w:r>
      <w:r>
        <w:rPr>
          <w:rFonts w:hint="eastAsia" w:ascii="仿宋_GB2312" w:hAnsi="仿宋_GB2312" w:eastAsia="仿宋_GB2312" w:cs="仿宋_GB2312"/>
          <w:strike w:val="0"/>
          <w:dstrike w:val="0"/>
          <w:color w:val="auto"/>
          <w:kern w:val="0"/>
          <w:sz w:val="24"/>
          <w:lang w:val="zh-CN"/>
        </w:rPr>
        <w:t>并</w:t>
      </w:r>
      <w:r>
        <w:rPr>
          <w:rFonts w:hint="eastAsia" w:ascii="仿宋_GB2312" w:hAnsi="仿宋_GB2312" w:eastAsia="仿宋_GB2312" w:cs="仿宋_GB2312"/>
          <w:color w:val="auto"/>
          <w:sz w:val="24"/>
        </w:rPr>
        <w:t>依据《</w:t>
      </w:r>
      <w:r>
        <w:rPr>
          <w:rFonts w:hint="eastAsia" w:ascii="仿宋_GB2312" w:hAnsi="仿宋_GB2312" w:eastAsia="仿宋_GB2312" w:cs="仿宋_GB2312"/>
          <w:color w:val="auto"/>
          <w:sz w:val="24"/>
          <w:lang w:eastAsia="zh-CN"/>
        </w:rPr>
        <w:t>中华人民共和国行政强制法</w:t>
      </w:r>
      <w:r>
        <w:rPr>
          <w:rFonts w:hint="eastAsia" w:ascii="仿宋_GB2312" w:hAnsi="仿宋_GB2312" w:eastAsia="仿宋_GB2312" w:cs="仿宋_GB2312"/>
          <w:color w:val="auto"/>
          <w:sz w:val="24"/>
        </w:rPr>
        <w:t>》第</w:t>
      </w:r>
      <w:r>
        <w:rPr>
          <w:rFonts w:hint="eastAsia" w:ascii="仿宋_GB2312" w:hAnsi="仿宋_GB2312" w:eastAsia="仿宋_GB2312" w:cs="仿宋_GB2312"/>
          <w:color w:val="auto"/>
          <w:sz w:val="24"/>
          <w:lang w:eastAsia="zh-CN"/>
        </w:rPr>
        <w:t>四</w:t>
      </w:r>
      <w:r>
        <w:rPr>
          <w:rFonts w:hint="eastAsia" w:ascii="仿宋_GB2312" w:hAnsi="仿宋_GB2312" w:eastAsia="仿宋_GB2312" w:cs="仿宋_GB2312"/>
          <w:color w:val="auto"/>
          <w:sz w:val="24"/>
        </w:rPr>
        <w:t>十</w:t>
      </w:r>
      <w:r>
        <w:rPr>
          <w:rFonts w:hint="eastAsia" w:ascii="仿宋_GB2312" w:hAnsi="仿宋_GB2312" w:eastAsia="仿宋_GB2312" w:cs="仿宋_GB2312"/>
          <w:color w:val="auto"/>
          <w:sz w:val="24"/>
          <w:lang w:eastAsia="zh-CN"/>
        </w:rPr>
        <w:t>六</w:t>
      </w:r>
      <w:r>
        <w:rPr>
          <w:rFonts w:hint="eastAsia" w:ascii="仿宋_GB2312" w:hAnsi="仿宋_GB2312" w:eastAsia="仿宋_GB2312" w:cs="仿宋_GB2312"/>
          <w:color w:val="auto"/>
          <w:sz w:val="24"/>
        </w:rPr>
        <w:t>条的规定</w:t>
      </w:r>
      <w:r>
        <w:rPr>
          <w:rFonts w:hint="eastAsia" w:ascii="仿宋_GB2312" w:hAnsi="仿宋_GB2312" w:eastAsia="仿宋_GB2312" w:cs="仿宋_GB2312"/>
          <w:strike w:val="0"/>
          <w:dstrike w:val="0"/>
          <w:color w:val="auto"/>
          <w:kern w:val="0"/>
          <w:sz w:val="24"/>
          <w:lang w:val="zh-CN"/>
        </w:rPr>
        <w:t>申请人民法院强制执行。</w:t>
      </w:r>
    </w:p>
    <w:p>
      <w:pPr>
        <w:keepNext w:val="0"/>
        <w:keepLines w:val="0"/>
        <w:pageBreakBefore w:val="0"/>
        <w:widowControl w:val="0"/>
        <w:kinsoku/>
        <w:wordWrap/>
        <w:overflowPunct/>
        <w:topLinePunct w:val="0"/>
        <w:autoSpaceDE/>
        <w:autoSpaceDN/>
        <w:bidi w:val="0"/>
        <w:spacing w:line="400" w:lineRule="exact"/>
        <w:ind w:left="-80" w:leftChars="-38" w:right="-78" w:rightChars="-37" w:firstLine="480" w:firstLineChars="200"/>
        <w:textAlignment w:val="auto"/>
        <w:rPr>
          <w:rFonts w:hint="eastAsia" w:ascii="仿宋_GB2312" w:hAnsi="宋体" w:eastAsia="仿宋_GB2312"/>
          <w:bCs/>
          <w:color w:val="auto"/>
          <w:sz w:val="24"/>
        </w:rPr>
      </w:pPr>
      <w:r>
        <w:rPr>
          <w:rFonts w:hint="eastAsia" w:ascii="仿宋_GB2312" w:hAnsi="宋体" w:eastAsia="仿宋_GB2312"/>
          <w:bCs/>
          <w:color w:val="auto"/>
          <w:sz w:val="24"/>
        </w:rPr>
        <w:t>你（单位）如对本处罚决定不服，可在收到本决定书之日起六十日内向</w:t>
      </w:r>
      <w:r>
        <w:rPr>
          <w:rFonts w:hint="eastAsia" w:ascii="仿宋_GB2312" w:hAnsi="宋体" w:eastAsia="仿宋_GB2312"/>
          <w:bCs/>
          <w:color w:val="auto"/>
          <w:sz w:val="24"/>
          <w:u w:val="single"/>
        </w:rPr>
        <w:t xml:space="preserve"> 乌苏市人民政府 </w:t>
      </w:r>
      <w:r>
        <w:rPr>
          <w:rFonts w:hint="eastAsia" w:ascii="仿宋_GB2312" w:hAnsi="宋体" w:eastAsia="仿宋_GB2312"/>
          <w:bCs/>
          <w:color w:val="auto"/>
          <w:sz w:val="24"/>
        </w:rPr>
        <w:t>申请行政复议，也可在收到本决定书之日起六个月内直接向</w:t>
      </w:r>
      <w:r>
        <w:rPr>
          <w:rFonts w:hint="eastAsia" w:ascii="仿宋_GB2312" w:hAnsi="宋体" w:eastAsia="仿宋_GB2312"/>
          <w:bCs/>
          <w:color w:val="auto"/>
          <w:sz w:val="24"/>
          <w:u w:val="single"/>
        </w:rPr>
        <w:t xml:space="preserve"> 乌苏市人民法院  </w:t>
      </w:r>
      <w:r>
        <w:rPr>
          <w:rFonts w:hint="eastAsia" w:ascii="仿宋_GB2312" w:hAnsi="宋体" w:eastAsia="仿宋_GB2312"/>
          <w:bCs/>
          <w:color w:val="auto"/>
          <w:sz w:val="24"/>
        </w:rPr>
        <w:t>提起行政诉讼。行政复议或者行政诉讼期间，本处罚决定不停止执行。</w:t>
      </w:r>
    </w:p>
    <w:p>
      <w:pPr>
        <w:keepNext w:val="0"/>
        <w:keepLines w:val="0"/>
        <w:pageBreakBefore w:val="0"/>
        <w:widowControl w:val="0"/>
        <w:kinsoku/>
        <w:wordWrap/>
        <w:overflowPunct/>
        <w:topLinePunct w:val="0"/>
        <w:autoSpaceDE/>
        <w:autoSpaceDN/>
        <w:bidi w:val="0"/>
        <w:spacing w:line="400" w:lineRule="exact"/>
        <w:ind w:left="-80" w:leftChars="-38"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逾期不申请行政复议或者提起行政诉讼，又不履行本处罚决定，经催告后仍未履行义务的，依据《</w:t>
      </w:r>
      <w:r>
        <w:rPr>
          <w:rFonts w:hint="eastAsia" w:ascii="仿宋_GB2312" w:hAnsi="宋体" w:eastAsia="仿宋_GB2312"/>
          <w:color w:val="auto"/>
          <w:sz w:val="24"/>
          <w:lang w:eastAsia="zh-CN"/>
        </w:rPr>
        <w:t>中华人民共和国行政强制法</w:t>
      </w:r>
      <w:r>
        <w:rPr>
          <w:rFonts w:hint="eastAsia" w:ascii="仿宋_GB2312" w:hAnsi="宋体" w:eastAsia="仿宋_GB2312"/>
          <w:color w:val="auto"/>
          <w:sz w:val="24"/>
        </w:rPr>
        <w:t>》第五十四条的规定，本机关可申请人民法院强制执行。</w:t>
      </w:r>
    </w:p>
    <w:p>
      <w:pPr>
        <w:keepNext w:val="0"/>
        <w:keepLines w:val="0"/>
        <w:pageBreakBefore w:val="0"/>
        <w:widowControl w:val="0"/>
        <w:kinsoku/>
        <w:wordWrap/>
        <w:overflowPunct/>
        <w:topLinePunct w:val="0"/>
        <w:autoSpaceDE/>
        <w:autoSpaceDN/>
        <w:bidi w:val="0"/>
        <w:spacing w:line="400" w:lineRule="exact"/>
        <w:ind w:left="-80" w:leftChars="-38" w:right="-78" w:rightChars="-37" w:firstLine="480" w:firstLineChars="200"/>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80" w:leftChars="-38"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80" w:leftChars="-38" w:right="-78" w:rightChars="-37" w:firstLine="480" w:firstLineChars="200"/>
        <w:jc w:val="right"/>
        <w:textAlignment w:val="auto"/>
        <w:rPr>
          <w:rFonts w:hint="eastAsia" w:ascii="仿宋_GB2312" w:hAnsi="宋体" w:eastAsia="仿宋_GB2312"/>
          <w:color w:val="auto"/>
          <w:sz w:val="24"/>
          <w:lang w:eastAsia="zh-CN"/>
        </w:rPr>
      </w:pPr>
      <w:r>
        <w:rPr>
          <w:rFonts w:hint="eastAsia" w:ascii="仿宋_GB2312" w:hAnsi="宋体" w:eastAsia="仿宋_GB2312"/>
          <w:color w:val="auto"/>
          <w:sz w:val="24"/>
        </w:rPr>
        <w:t xml:space="preserve">  </w:t>
      </w:r>
      <w:r>
        <w:rPr>
          <w:rFonts w:hint="eastAsia" w:ascii="仿宋_GB2312" w:hAnsi="宋体" w:eastAsia="仿宋_GB2312"/>
          <w:color w:val="auto"/>
          <w:sz w:val="24"/>
          <w:lang w:eastAsia="zh-CN"/>
        </w:rPr>
        <w:t>乌苏市文化体育广播电视和旅游局</w:t>
      </w:r>
    </w:p>
    <w:p>
      <w:pPr>
        <w:keepNext w:val="0"/>
        <w:keepLines w:val="0"/>
        <w:pageBreakBefore w:val="0"/>
        <w:widowControl w:val="0"/>
        <w:kinsoku/>
        <w:wordWrap/>
        <w:overflowPunct/>
        <w:topLinePunct w:val="0"/>
        <w:autoSpaceDE/>
        <w:autoSpaceDN/>
        <w:bidi w:val="0"/>
        <w:adjustRightInd/>
        <w:snapToGrid/>
        <w:spacing w:line="400" w:lineRule="exact"/>
        <w:ind w:left="-80" w:leftChars="-38"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2026</w:t>
      </w:r>
      <w:r>
        <w:rPr>
          <w:rFonts w:hint="eastAsia" w:ascii="仿宋_GB2312" w:hAnsi="宋体" w:eastAsia="仿宋_GB2312"/>
          <w:color w:val="auto"/>
          <w:sz w:val="24"/>
        </w:rPr>
        <w:t>年</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28</w:t>
      </w:r>
      <w:r>
        <w:rPr>
          <w:rFonts w:hint="eastAsia" w:ascii="仿宋_GB2312" w:hAnsi="宋体" w:eastAsia="仿宋_GB2312"/>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right="-78" w:rightChars="-37"/>
        <w:jc w:val="both"/>
        <w:textAlignment w:val="auto"/>
        <w:rPr>
          <w:rFonts w:hint="eastAsia" w:ascii="方正小标宋简体" w:hAnsi="方正小标宋简体" w:eastAsia="方正小标宋简体" w:cs="方正小标宋简体"/>
          <w:b w:val="0"/>
          <w:bCs/>
          <w:color w:val="auto"/>
          <w:spacing w:val="20"/>
          <w:sz w:val="36"/>
          <w:szCs w:val="36"/>
        </w:rPr>
      </w:pPr>
      <w:r>
        <w:rPr>
          <w:rFonts w:hint="eastAsia" w:ascii="仿宋_GB2312" w:hAnsi="宋体" w:eastAsia="仿宋_GB2312"/>
          <w:color w:val="auto"/>
          <w:sz w:val="24"/>
          <w:lang w:eastAsia="zh-CN"/>
        </w:rPr>
        <w:t>（本机关</w:t>
      </w:r>
      <w:r>
        <w:rPr>
          <w:rFonts w:hint="eastAsia" w:ascii="仿宋_GB2312" w:hAnsi="宋体" w:eastAsia="仿宋_GB2312"/>
          <w:color w:val="auto"/>
          <w:sz w:val="24"/>
        </w:rPr>
        <w:t>将依法向社会公</w:t>
      </w:r>
      <w:r>
        <w:rPr>
          <w:rFonts w:hint="eastAsia" w:ascii="仿宋_GB2312" w:hAnsi="宋体" w:eastAsia="仿宋_GB2312"/>
          <w:color w:val="auto"/>
          <w:sz w:val="24"/>
          <w:lang w:eastAsia="zh-CN"/>
        </w:rPr>
        <w:t>开</w:t>
      </w:r>
      <w:r>
        <w:rPr>
          <w:rFonts w:hint="eastAsia" w:ascii="仿宋_GB2312" w:hAnsi="宋体" w:eastAsia="仿宋_GB2312"/>
          <w:color w:val="auto"/>
          <w:sz w:val="24"/>
        </w:rPr>
        <w:t>行政处罚决定信息</w:t>
      </w:r>
      <w:r>
        <w:rPr>
          <w:rFonts w:hint="eastAsia" w:ascii="仿宋_GB2312" w:hAnsi="宋体" w:eastAsia="仿宋_GB2312"/>
          <w:color w:val="auto"/>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11E67"/>
    <w:multiLevelType w:val="singleLevel"/>
    <w:tmpl w:val="F9D11E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1DEF6B72"/>
    <w:rsid w:val="04562A7C"/>
    <w:rsid w:val="0BDC13AA"/>
    <w:rsid w:val="0D207C01"/>
    <w:rsid w:val="1DEF6B72"/>
    <w:rsid w:val="2A1857E9"/>
    <w:rsid w:val="407E1997"/>
    <w:rsid w:val="40BD198D"/>
    <w:rsid w:val="551B604D"/>
    <w:rsid w:val="5AF53A31"/>
    <w:rsid w:val="6CEE1923"/>
    <w:rsid w:val="6EE9575D"/>
    <w:rsid w:val="71AB7692"/>
    <w:rsid w:val="71AD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1827</Words>
  <Characters>1958</Characters>
  <Lines>0</Lines>
  <Paragraphs>0</Paragraphs>
  <TotalTime>13</TotalTime>
  <ScaleCrop>false</ScaleCrop>
  <LinksUpToDate>false</LinksUpToDate>
  <CharactersWithSpaces>2919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2025-03-05T04:39:00Z</dcterms:created>
  <dc:creator>Administrator</dc:creator>
  <cp:lastModifiedBy>喜文</cp:lastModifiedBy>
  <dcterms:modified xsi:type="dcterms:W3CDTF">2026-01-29T05:07:28Z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977A9A0DDE6C4AD5B309FEA74809560D_13</vt:lpwstr>
  </property>
  <property fmtid="{D5CDD505-2E9C-101B-9397-08002B2CF9AE}" pid="4" name="KSOTemplateDocerSaveRecord">
    <vt:lpwstr>eyJoZGlkIjoiYWFlMzRjMDI5YzNmNjY0ZGU0YzhmNTQ0NmQwZmFmZGEiLCJ1c2VySWQiOiIzMzIxMTEwMTQifQ==</vt:lpwstr>
  </property>
</Properties>
</file>