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overflowPunct/>
        <w:topLinePunct w:val="0"/>
        <w:bidi w:val="0"/>
        <w:ind w:left="0" w:leftChars="0" w:firstLine="964" w:firstLineChars="200"/>
        <w:jc w:val="both"/>
        <w:rPr>
          <w:rFonts w:hint="eastAsia"/>
          <w:b/>
          <w:bCs/>
          <w:color w:val="auto"/>
          <w:sz w:val="48"/>
          <w:szCs w:val="48"/>
          <w:highlight w:val="none"/>
          <w:u w:val="none" w:color="auto"/>
          <w:lang w:val="en-US" w:eastAsia="zh-CN"/>
        </w:rPr>
      </w:pPr>
    </w:p>
    <w:p>
      <w:pPr>
        <w:pStyle w:val="15"/>
        <w:pageBreakBefore w:val="0"/>
        <w:wordWrap/>
        <w:overflowPunct/>
        <w:topLinePunct w:val="0"/>
        <w:bidi w:val="0"/>
        <w:ind w:firstLine="964" w:firstLineChars="200"/>
        <w:rPr>
          <w:rFonts w:hint="eastAsia"/>
          <w:b/>
          <w:bCs/>
          <w:color w:val="auto"/>
          <w:sz w:val="48"/>
          <w:szCs w:val="48"/>
          <w:highlight w:val="none"/>
          <w:u w:val="none" w:color="auto"/>
          <w:lang w:val="en-US" w:eastAsia="zh-CN"/>
        </w:rPr>
      </w:pPr>
    </w:p>
    <w:p>
      <w:pPr>
        <w:pageBreakBefore w:val="0"/>
        <w:wordWrap/>
        <w:overflowPunct/>
        <w:topLinePunct w:val="0"/>
        <w:bidi w:val="0"/>
        <w:spacing w:line="360" w:lineRule="auto"/>
        <w:ind w:left="0" w:leftChars="0" w:firstLine="964" w:firstLineChars="200"/>
        <w:jc w:val="center"/>
        <w:rPr>
          <w:rFonts w:hint="eastAsia" w:ascii="宋体" w:hAnsi="宋体" w:eastAsia="宋体" w:cs="宋体"/>
          <w:b/>
          <w:bCs/>
          <w:color w:val="auto"/>
          <w:sz w:val="48"/>
          <w:szCs w:val="48"/>
          <w:highlight w:val="none"/>
          <w:u w:val="none" w:color="auto"/>
          <w:lang w:val="en-US" w:eastAsia="zh-CN"/>
        </w:rPr>
      </w:pPr>
      <w:r>
        <w:rPr>
          <w:rFonts w:hint="eastAsia" w:ascii="宋体" w:hAnsi="宋体" w:eastAsia="宋体" w:cs="宋体"/>
          <w:b/>
          <w:bCs/>
          <w:color w:val="auto"/>
          <w:sz w:val="48"/>
          <w:szCs w:val="48"/>
          <w:highlight w:val="none"/>
          <w:u w:val="none" w:color="auto"/>
          <w:lang w:val="en-US" w:eastAsia="zh-CN"/>
        </w:rPr>
        <w:t>乌苏市古尔图镇国土空间总体规划</w:t>
      </w:r>
    </w:p>
    <w:p>
      <w:pPr>
        <w:pageBreakBefore w:val="0"/>
        <w:wordWrap/>
        <w:overflowPunct/>
        <w:topLinePunct w:val="0"/>
        <w:bidi w:val="0"/>
        <w:spacing w:line="360" w:lineRule="auto"/>
        <w:ind w:left="0" w:leftChars="0" w:firstLine="964" w:firstLineChars="200"/>
        <w:jc w:val="center"/>
        <w:rPr>
          <w:rFonts w:hint="eastAsia" w:ascii="宋体" w:hAnsi="宋体" w:eastAsia="宋体" w:cs="宋体"/>
          <w:b/>
          <w:bCs/>
          <w:color w:val="auto"/>
          <w:sz w:val="48"/>
          <w:szCs w:val="48"/>
          <w:highlight w:val="none"/>
          <w:u w:val="none" w:color="auto"/>
          <w:lang w:val="en-US" w:eastAsia="zh-CN"/>
        </w:rPr>
      </w:pPr>
      <w:r>
        <w:rPr>
          <w:rFonts w:hint="eastAsia" w:ascii="宋体" w:hAnsi="宋体" w:eastAsia="宋体" w:cs="宋体"/>
          <w:b/>
          <w:bCs/>
          <w:color w:val="auto"/>
          <w:sz w:val="48"/>
          <w:szCs w:val="48"/>
          <w:highlight w:val="none"/>
          <w:u w:val="none" w:color="auto"/>
          <w:lang w:val="en-US" w:eastAsia="zh-CN"/>
        </w:rPr>
        <w:t>（2021—2035年）</w:t>
      </w:r>
    </w:p>
    <w:p>
      <w:pPr>
        <w:pageBreakBefore w:val="0"/>
        <w:wordWrap/>
        <w:overflowPunct/>
        <w:topLinePunct w:val="0"/>
        <w:bidi w:val="0"/>
        <w:spacing w:line="360" w:lineRule="auto"/>
        <w:jc w:val="center"/>
        <w:rPr>
          <w:rFonts w:hint="eastAsia" w:cs="宋体"/>
          <w:b/>
          <w:bCs/>
          <w:color w:val="auto"/>
          <w:sz w:val="48"/>
          <w:szCs w:val="48"/>
          <w:highlight w:val="none"/>
          <w:u w:val="none" w:color="auto"/>
          <w:lang w:val="en-US" w:eastAsia="zh-CN"/>
        </w:rPr>
      </w:pPr>
      <w:r>
        <w:rPr>
          <w:rFonts w:hint="eastAsia" w:cs="宋体"/>
          <w:b/>
          <w:bCs/>
          <w:color w:val="auto"/>
          <w:sz w:val="48"/>
          <w:szCs w:val="48"/>
          <w:highlight w:val="none"/>
          <w:u w:val="none" w:color="auto"/>
          <w:lang w:val="en-US" w:eastAsia="zh-CN"/>
        </w:rPr>
        <w:t>文本</w:t>
      </w:r>
    </w:p>
    <w:p>
      <w:pPr>
        <w:pageBreakBefore w:val="0"/>
        <w:wordWrap/>
        <w:overflowPunct/>
        <w:topLinePunct w:val="0"/>
        <w:bidi w:val="0"/>
        <w:spacing w:line="360" w:lineRule="auto"/>
        <w:ind w:firstLine="704" w:firstLineChars="200"/>
        <w:jc w:val="center"/>
        <w:rPr>
          <w:rFonts w:hint="eastAsia" w:cs="宋体"/>
          <w:b/>
          <w:bCs/>
          <w:color w:val="auto"/>
          <w:sz w:val="48"/>
          <w:szCs w:val="48"/>
          <w:highlight w:val="none"/>
          <w:u w:val="none" w:color="auto"/>
          <w:lang w:val="en-US" w:eastAsia="zh-CN"/>
        </w:rPr>
      </w:pPr>
      <w:r>
        <w:rPr>
          <w:rFonts w:hint="eastAsia" w:ascii="宋体" w:hAnsi="宋体" w:eastAsia="宋体" w:cs="宋体"/>
          <w:color w:val="auto"/>
          <w:spacing w:val="-4"/>
          <w:sz w:val="36"/>
          <w:szCs w:val="36"/>
          <w:highlight w:val="none"/>
          <w:u w:val="none" w:color="auto"/>
          <w:lang w:eastAsia="zh-CN"/>
        </w:rPr>
        <w:t>（</w:t>
      </w:r>
      <w:r>
        <w:rPr>
          <w:rFonts w:hint="eastAsia" w:ascii="宋体" w:hAnsi="宋体" w:eastAsia="宋体" w:cs="宋体"/>
          <w:color w:val="auto"/>
          <w:spacing w:val="-4"/>
          <w:sz w:val="36"/>
          <w:szCs w:val="36"/>
          <w:highlight w:val="none"/>
          <w:u w:val="none" w:color="auto"/>
          <w:lang w:val="en-US" w:eastAsia="zh-CN"/>
        </w:rPr>
        <w:t>公开稿</w:t>
      </w:r>
      <w:r>
        <w:rPr>
          <w:rFonts w:hint="eastAsia" w:ascii="宋体" w:hAnsi="宋体" w:eastAsia="宋体" w:cs="宋体"/>
          <w:color w:val="auto"/>
          <w:spacing w:val="-4"/>
          <w:sz w:val="36"/>
          <w:szCs w:val="36"/>
          <w:highlight w:val="none"/>
          <w:u w:val="none" w:color="auto"/>
          <w:lang w:eastAsia="zh-CN"/>
        </w:rPr>
        <w:t>）</w:t>
      </w:r>
    </w:p>
    <w:p>
      <w:pPr>
        <w:pageBreakBefore w:val="0"/>
        <w:wordWrap/>
        <w:overflowPunct/>
        <w:topLinePunct w:val="0"/>
        <w:bidi w:val="0"/>
        <w:spacing w:line="360" w:lineRule="auto"/>
        <w:ind w:firstLine="880" w:firstLineChars="200"/>
        <w:jc w:val="center"/>
        <w:rPr>
          <w:rFonts w:hint="eastAsia" w:ascii="宋体" w:hAnsi="宋体" w:eastAsia="宋体" w:cs="宋体"/>
          <w:color w:val="auto"/>
          <w:sz w:val="44"/>
          <w:szCs w:val="44"/>
          <w:highlight w:val="none"/>
          <w:u w:val="none" w:color="auto"/>
        </w:rPr>
      </w:pPr>
    </w:p>
    <w:p>
      <w:pPr>
        <w:pageBreakBefore w:val="0"/>
        <w:wordWrap/>
        <w:overflowPunct/>
        <w:topLinePunct w:val="0"/>
        <w:bidi w:val="0"/>
        <w:spacing w:line="360" w:lineRule="auto"/>
        <w:ind w:firstLine="880" w:firstLineChars="200"/>
        <w:jc w:val="center"/>
        <w:rPr>
          <w:rFonts w:hint="eastAsia" w:ascii="宋体" w:hAnsi="宋体" w:eastAsia="宋体" w:cs="宋体"/>
          <w:color w:val="auto"/>
          <w:sz w:val="44"/>
          <w:szCs w:val="44"/>
          <w:highlight w:val="none"/>
          <w:u w:val="none" w:color="auto"/>
        </w:rPr>
      </w:pPr>
    </w:p>
    <w:p>
      <w:pPr>
        <w:pageBreakBefore w:val="0"/>
        <w:wordWrap/>
        <w:overflowPunct/>
        <w:topLinePunct w:val="0"/>
        <w:bidi w:val="0"/>
        <w:spacing w:line="360" w:lineRule="auto"/>
        <w:ind w:firstLine="880" w:firstLineChars="200"/>
        <w:jc w:val="center"/>
        <w:rPr>
          <w:rFonts w:hint="eastAsia" w:ascii="宋体" w:hAnsi="宋体" w:eastAsia="宋体" w:cs="宋体"/>
          <w:color w:val="auto"/>
          <w:sz w:val="44"/>
          <w:szCs w:val="44"/>
          <w:highlight w:val="none"/>
          <w:u w:val="none" w:color="auto"/>
        </w:rPr>
      </w:pPr>
    </w:p>
    <w:p>
      <w:pPr>
        <w:pageBreakBefore w:val="0"/>
        <w:wordWrap/>
        <w:overflowPunct/>
        <w:topLinePunct w:val="0"/>
        <w:bidi w:val="0"/>
        <w:spacing w:line="360" w:lineRule="auto"/>
        <w:ind w:firstLine="880" w:firstLineChars="200"/>
        <w:jc w:val="center"/>
        <w:rPr>
          <w:rFonts w:hint="eastAsia" w:ascii="宋体" w:hAnsi="宋体" w:eastAsia="宋体" w:cs="宋体"/>
          <w:color w:val="auto"/>
          <w:sz w:val="44"/>
          <w:szCs w:val="44"/>
          <w:highlight w:val="none"/>
          <w:u w:val="none" w:color="auto"/>
        </w:rPr>
      </w:pPr>
    </w:p>
    <w:p>
      <w:pPr>
        <w:pageBreakBefore w:val="0"/>
        <w:wordWrap/>
        <w:overflowPunct/>
        <w:topLinePunct w:val="0"/>
        <w:bidi w:val="0"/>
        <w:spacing w:line="360" w:lineRule="auto"/>
        <w:ind w:firstLine="880" w:firstLineChars="200"/>
        <w:jc w:val="center"/>
        <w:rPr>
          <w:rFonts w:hint="eastAsia" w:ascii="宋体" w:hAnsi="宋体" w:eastAsia="宋体" w:cs="宋体"/>
          <w:color w:val="auto"/>
          <w:sz w:val="44"/>
          <w:szCs w:val="44"/>
          <w:highlight w:val="none"/>
          <w:u w:val="none" w:color="auto"/>
        </w:rPr>
      </w:pPr>
    </w:p>
    <w:p>
      <w:pPr>
        <w:pageBreakBefore w:val="0"/>
        <w:wordWrap/>
        <w:overflowPunct/>
        <w:topLinePunct w:val="0"/>
        <w:bidi w:val="0"/>
        <w:spacing w:line="360" w:lineRule="auto"/>
        <w:ind w:firstLine="640" w:firstLineChars="200"/>
        <w:jc w:val="center"/>
        <w:rPr>
          <w:rFonts w:hint="eastAsia" w:ascii="宋体" w:hAnsi="宋体" w:eastAsia="宋体" w:cs="宋体"/>
          <w:color w:val="auto"/>
          <w:sz w:val="32"/>
          <w:szCs w:val="32"/>
          <w:highlight w:val="none"/>
          <w:u w:val="none" w:color="auto"/>
        </w:rPr>
      </w:pPr>
    </w:p>
    <w:p>
      <w:pPr>
        <w:spacing w:before="0" w:beforeLines="0" w:after="0" w:afterLines="0" w:line="360" w:lineRule="auto"/>
        <w:ind w:left="0" w:leftChars="0" w:right="0" w:rightChars="0" w:firstLine="0" w:firstLineChars="0"/>
        <w:jc w:val="center"/>
        <w:rPr>
          <w:rFonts w:hint="default" w:ascii="宋体" w:hAnsi="宋体" w:eastAsia="宋体" w:cs="宋体"/>
          <w:b/>
          <w:bCs/>
          <w:color w:val="auto"/>
          <w:sz w:val="32"/>
          <w:szCs w:val="32"/>
          <w:highlight w:val="none"/>
          <w:u w:val="none" w:color="auto"/>
          <w:lang w:val="en-US" w:eastAsia="zh-CN"/>
        </w:rPr>
      </w:pPr>
      <w:r>
        <w:rPr>
          <w:rFonts w:hint="eastAsia" w:cs="宋体"/>
          <w:b/>
          <w:bCs/>
          <w:color w:val="auto"/>
          <w:sz w:val="32"/>
          <w:szCs w:val="32"/>
          <w:highlight w:val="none"/>
          <w:u w:val="none" w:color="auto"/>
          <w:lang w:val="en-US" w:eastAsia="zh-CN"/>
        </w:rPr>
        <w:t>古尔图镇人民政府</w:t>
      </w:r>
    </w:p>
    <w:p>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32"/>
          <w:szCs w:val="32"/>
          <w:highlight w:val="none"/>
          <w:u w:val="none" w:color="auto"/>
        </w:rPr>
      </w:pPr>
      <w:r>
        <w:rPr>
          <w:rFonts w:hint="eastAsia" w:ascii="宋体" w:hAnsi="宋体" w:eastAsia="宋体" w:cs="宋体"/>
          <w:b/>
          <w:bCs/>
          <w:color w:val="auto"/>
          <w:sz w:val="32"/>
          <w:szCs w:val="32"/>
          <w:highlight w:val="none"/>
          <w:u w:val="none" w:color="auto"/>
        </w:rPr>
        <w:t>202</w:t>
      </w:r>
      <w:r>
        <w:rPr>
          <w:rFonts w:hint="eastAsia" w:ascii="宋体" w:hAnsi="宋体" w:eastAsia="宋体" w:cs="宋体"/>
          <w:b/>
          <w:bCs/>
          <w:color w:val="auto"/>
          <w:sz w:val="32"/>
          <w:szCs w:val="32"/>
          <w:highlight w:val="none"/>
          <w:u w:val="none" w:color="auto"/>
          <w:lang w:val="en-US" w:eastAsia="zh-CN"/>
        </w:rPr>
        <w:t>5</w:t>
      </w:r>
      <w:r>
        <w:rPr>
          <w:rFonts w:hint="eastAsia" w:ascii="宋体" w:hAnsi="宋体" w:eastAsia="宋体" w:cs="宋体"/>
          <w:b/>
          <w:bCs/>
          <w:color w:val="auto"/>
          <w:sz w:val="32"/>
          <w:szCs w:val="32"/>
          <w:highlight w:val="none"/>
          <w:u w:val="none" w:color="auto"/>
        </w:rPr>
        <w:t xml:space="preserve"> 年</w:t>
      </w:r>
      <w:r>
        <w:rPr>
          <w:rFonts w:hint="eastAsia" w:ascii="宋体" w:hAnsi="宋体" w:eastAsia="宋体" w:cs="宋体"/>
          <w:b/>
          <w:bCs/>
          <w:color w:val="auto"/>
          <w:sz w:val="32"/>
          <w:szCs w:val="32"/>
          <w:highlight w:val="none"/>
          <w:u w:val="none" w:color="auto"/>
          <w:lang w:val="en-US" w:eastAsia="zh-CN"/>
        </w:rPr>
        <w:t>10</w:t>
      </w:r>
      <w:r>
        <w:rPr>
          <w:rFonts w:hint="eastAsia" w:ascii="宋体" w:hAnsi="宋体" w:eastAsia="宋体" w:cs="宋体"/>
          <w:b/>
          <w:bCs/>
          <w:color w:val="auto"/>
          <w:sz w:val="32"/>
          <w:szCs w:val="32"/>
          <w:highlight w:val="none"/>
          <w:u w:val="none" w:color="auto"/>
        </w:rPr>
        <w:t>月</w:t>
      </w:r>
    </w:p>
    <w:p>
      <w:pPr>
        <w:pageBreakBefore w:val="0"/>
        <w:shd w:val="clear"/>
        <w:kinsoku/>
        <w:wordWrap/>
        <w:overflowPunct/>
        <w:topLinePunct w:val="0"/>
        <w:bidi w:val="0"/>
        <w:spacing w:line="223" w:lineRule="auto"/>
        <w:ind w:left="0" w:leftChars="0" w:firstLine="0" w:firstLineChars="0"/>
        <w:rPr>
          <w:rFonts w:hint="eastAsia" w:ascii="宋体" w:hAnsi="宋体" w:eastAsia="宋体" w:cs="宋体"/>
          <w:color w:val="auto"/>
          <w:sz w:val="32"/>
          <w:szCs w:val="32"/>
          <w:highlight w:val="none"/>
          <w:u w:val="none" w:color="auto"/>
          <w:lang w:eastAsia="zh-CN"/>
        </w:rPr>
        <w:sectPr>
          <w:pgSz w:w="11906" w:h="16838"/>
          <w:pgMar w:top="1431" w:right="1785" w:bottom="0" w:left="1785" w:header="0" w:footer="0" w:gutter="0"/>
          <w:cols w:space="425" w:num="1"/>
        </w:sectPr>
      </w:pPr>
    </w:p>
    <w:sdt>
      <w:sdtPr>
        <w:rPr>
          <w:rFonts w:hint="eastAsia" w:ascii="宋体" w:hAnsi="宋体" w:eastAsia="宋体" w:cs="宋体"/>
          <w:b/>
          <w:bCs/>
          <w:snapToGrid w:val="0"/>
          <w:color w:val="auto"/>
          <w:spacing w:val="0"/>
          <w:kern w:val="0"/>
          <w:sz w:val="36"/>
          <w:szCs w:val="44"/>
          <w:highlight w:val="none"/>
          <w:u w:val="none" w:color="auto"/>
          <w:lang w:val="en-US" w:eastAsia="en-US" w:bidi="ar-SA"/>
        </w:rPr>
        <w:id w:val="147461630"/>
        <w15:color w:val="DBDBDB"/>
        <w:docPartObj>
          <w:docPartGallery w:val="Table of Contents"/>
          <w:docPartUnique/>
        </w:docPartObj>
      </w:sdtPr>
      <w:sdtEndPr>
        <w:rPr>
          <w:rFonts w:hint="eastAsia" w:ascii="宋体" w:hAnsi="宋体" w:eastAsia="宋体" w:cs="宋体"/>
          <w:b/>
          <w:bCs/>
          <w:snapToGrid w:val="0"/>
          <w:color w:val="auto"/>
          <w:spacing w:val="0"/>
          <w:kern w:val="0"/>
          <w:sz w:val="21"/>
          <w:szCs w:val="40"/>
          <w:highlight w:val="none"/>
          <w:u w:val="none" w:color="auto"/>
          <w:lang w:val="en-US" w:eastAsia="en-US" w:bidi="ar-SA"/>
        </w:rPr>
      </w:sdtEndPr>
      <w:sdtContent>
        <w:p>
          <w:pPr>
            <w:shd w:val="clea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highlight w:val="none"/>
              <w:u w:val="none" w:color="auto"/>
            </w:rPr>
          </w:pPr>
          <w:r>
            <w:rPr>
              <w:rFonts w:hint="eastAsia" w:ascii="宋体" w:hAnsi="宋体" w:eastAsia="宋体" w:cs="宋体"/>
              <w:b/>
              <w:bCs/>
              <w:color w:val="auto"/>
              <w:sz w:val="36"/>
              <w:szCs w:val="44"/>
              <w:highlight w:val="none"/>
              <w:u w:val="none" w:color="auto"/>
            </w:rPr>
            <w:t>目录</w:t>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color w:val="auto"/>
              <w:spacing w:val="0"/>
              <w:szCs w:val="40"/>
              <w:highlight w:val="none"/>
              <w:u w:val="none" w:color="auto"/>
              <w:lang w:val="en-US" w:eastAsia="en-US"/>
            </w:rPr>
            <w:instrText xml:space="preserve">TOC \o "1-2" \h \u </w:instrText>
          </w:r>
          <w:r>
            <w:rPr>
              <w:rFonts w:hint="eastAsia" w:ascii="宋体" w:hAnsi="宋体" w:eastAsia="宋体" w:cs="宋体"/>
              <w:color w:val="auto"/>
              <w:spacing w:val="0"/>
              <w:szCs w:val="40"/>
              <w:highlight w:val="none"/>
              <w:u w:val="none" w:color="auto"/>
              <w:lang w:val="en-US" w:eastAsia="en-US"/>
            </w:rPr>
            <w:fldChar w:fldCharType="separate"/>
          </w: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_Toc25675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 xml:space="preserve">第一章  总 </w:t>
          </w:r>
          <w:r>
            <w:rPr>
              <w:rFonts w:hint="eastAsia" w:ascii="宋体" w:hAnsi="宋体" w:eastAsia="宋体" w:cs="宋体"/>
              <w:highlight w:val="cyan"/>
              <w:u w:val="none" w:color="auto"/>
              <w:lang w:val="en-US" w:eastAsia="zh-CN"/>
            </w:rPr>
            <w:t>则</w:t>
          </w:r>
          <w:r>
            <w:rPr>
              <w:u w:val="none" w:color="auto"/>
            </w:rPr>
            <w:tab/>
          </w:r>
          <w:r>
            <w:rPr>
              <w:u w:val="none" w:color="auto"/>
            </w:rPr>
            <w:fldChar w:fldCharType="begin"/>
          </w:r>
          <w:r>
            <w:rPr>
              <w:u w:val="none" w:color="auto"/>
            </w:rPr>
            <w:instrText xml:space="preserve"> PAGEREF _Toc25675 \h </w:instrText>
          </w:r>
          <w:r>
            <w:rPr>
              <w:u w:val="none" w:color="auto"/>
            </w:rPr>
            <w:fldChar w:fldCharType="separate"/>
          </w:r>
          <w:r>
            <w:rPr>
              <w:u w:val="none" w:color="auto"/>
            </w:rPr>
            <w:t>2</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_Toc26876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第二章  现状分析与问题识别</w:t>
          </w:r>
          <w:r>
            <w:rPr>
              <w:u w:val="none" w:color="auto"/>
            </w:rPr>
            <w:tab/>
          </w:r>
          <w:r>
            <w:rPr>
              <w:u w:val="none" w:color="auto"/>
            </w:rPr>
            <w:fldChar w:fldCharType="begin"/>
          </w:r>
          <w:r>
            <w:rPr>
              <w:u w:val="none" w:color="auto"/>
            </w:rPr>
            <w:instrText xml:space="preserve"> PAGEREF _Toc26876 \h </w:instrText>
          </w:r>
          <w:r>
            <w:rPr>
              <w:u w:val="none" w:color="auto"/>
            </w:rPr>
            <w:fldChar w:fldCharType="separate"/>
          </w:r>
          <w:r>
            <w:rPr>
              <w:u w:val="none" w:color="auto"/>
            </w:rPr>
            <w:t>4</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_Toc27363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第三章  目标定位与区域协同</w:t>
          </w:r>
          <w:r>
            <w:rPr>
              <w:u w:val="none" w:color="auto"/>
            </w:rPr>
            <w:tab/>
          </w:r>
          <w:r>
            <w:rPr>
              <w:u w:val="none" w:color="auto"/>
            </w:rPr>
            <w:fldChar w:fldCharType="begin"/>
          </w:r>
          <w:r>
            <w:rPr>
              <w:u w:val="none" w:color="auto"/>
            </w:rPr>
            <w:instrText xml:space="preserve"> PAGEREF _Toc27363 \h </w:instrText>
          </w:r>
          <w:r>
            <w:rPr>
              <w:u w:val="none" w:color="auto"/>
            </w:rPr>
            <w:fldChar w:fldCharType="separate"/>
          </w:r>
          <w:r>
            <w:rPr>
              <w:u w:val="none" w:color="auto"/>
            </w:rPr>
            <w:t>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_Toc32238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第一节 定位与目标</w:t>
          </w:r>
          <w:r>
            <w:rPr>
              <w:u w:val="none" w:color="auto"/>
            </w:rPr>
            <w:tab/>
          </w:r>
          <w:r>
            <w:rPr>
              <w:u w:val="none" w:color="auto"/>
            </w:rPr>
            <w:fldChar w:fldCharType="begin"/>
          </w:r>
          <w:r>
            <w:rPr>
              <w:u w:val="none" w:color="auto"/>
            </w:rPr>
            <w:instrText xml:space="preserve"> PAGEREF _Toc32238 \h </w:instrText>
          </w:r>
          <w:r>
            <w:rPr>
              <w:u w:val="none" w:color="auto"/>
            </w:rPr>
            <w:fldChar w:fldCharType="separate"/>
          </w:r>
          <w:r>
            <w:rPr>
              <w:u w:val="none" w:color="auto"/>
            </w:rPr>
            <w:t>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_Toc24700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第二节 区域协同与兵地融合</w:t>
          </w:r>
          <w:r>
            <w:rPr>
              <w:u w:val="none" w:color="auto"/>
            </w:rPr>
            <w:tab/>
          </w:r>
          <w:r>
            <w:rPr>
              <w:u w:val="none" w:color="auto"/>
            </w:rPr>
            <w:fldChar w:fldCharType="begin"/>
          </w:r>
          <w:r>
            <w:rPr>
              <w:u w:val="none" w:color="auto"/>
            </w:rPr>
            <w:instrText xml:space="preserve"> PAGEREF _Toc24700 \h </w:instrText>
          </w:r>
          <w:r>
            <w:rPr>
              <w:u w:val="none" w:color="auto"/>
            </w:rPr>
            <w:fldChar w:fldCharType="separate"/>
          </w:r>
          <w:r>
            <w:rPr>
              <w:u w:val="none" w:color="auto"/>
            </w:rPr>
            <w:t>6</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_Toc29688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第四章 镇域国土空间开发保护</w:t>
          </w:r>
          <w:r>
            <w:rPr>
              <w:u w:val="none" w:color="auto"/>
            </w:rPr>
            <w:tab/>
          </w:r>
          <w:r>
            <w:rPr>
              <w:u w:val="none" w:color="auto"/>
            </w:rPr>
            <w:fldChar w:fldCharType="begin"/>
          </w:r>
          <w:r>
            <w:rPr>
              <w:u w:val="none" w:color="auto"/>
            </w:rPr>
            <w:instrText xml:space="preserve"> PAGEREF _Toc29688 \h </w:instrText>
          </w:r>
          <w:r>
            <w:rPr>
              <w:u w:val="none" w:color="auto"/>
            </w:rPr>
            <w:fldChar w:fldCharType="separate"/>
          </w:r>
          <w:r>
            <w:rPr>
              <w:u w:val="none" w:color="auto"/>
            </w:rPr>
            <w:t>8</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_Toc7551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第一节 重要控制线落实划定</w:t>
          </w:r>
          <w:r>
            <w:rPr>
              <w:u w:val="none" w:color="auto"/>
            </w:rPr>
            <w:tab/>
          </w:r>
          <w:r>
            <w:rPr>
              <w:u w:val="none" w:color="auto"/>
            </w:rPr>
            <w:fldChar w:fldCharType="begin"/>
          </w:r>
          <w:r>
            <w:rPr>
              <w:u w:val="none" w:color="auto"/>
            </w:rPr>
            <w:instrText xml:space="preserve"> PAGEREF _Toc7551 \h </w:instrText>
          </w:r>
          <w:r>
            <w:rPr>
              <w:u w:val="none" w:color="auto"/>
            </w:rPr>
            <w:fldChar w:fldCharType="separate"/>
          </w:r>
          <w:r>
            <w:rPr>
              <w:u w:val="none" w:color="auto"/>
            </w:rPr>
            <w:t>8</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_Toc29863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第二节 国土空间总体格局</w:t>
          </w:r>
          <w:r>
            <w:rPr>
              <w:u w:val="none" w:color="auto"/>
            </w:rPr>
            <w:tab/>
          </w:r>
          <w:r>
            <w:rPr>
              <w:u w:val="none" w:color="auto"/>
            </w:rPr>
            <w:fldChar w:fldCharType="begin"/>
          </w:r>
          <w:r>
            <w:rPr>
              <w:u w:val="none" w:color="auto"/>
            </w:rPr>
            <w:instrText xml:space="preserve"> PAGEREF _Toc29863 \h </w:instrText>
          </w:r>
          <w:r>
            <w:rPr>
              <w:u w:val="none" w:color="auto"/>
            </w:rPr>
            <w:fldChar w:fldCharType="separate"/>
          </w:r>
          <w:r>
            <w:rPr>
              <w:u w:val="none" w:color="auto"/>
            </w:rPr>
            <w:t>9</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_Toc13547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第三节 产业空间布局</w:t>
          </w:r>
          <w:r>
            <w:rPr>
              <w:u w:val="none" w:color="auto"/>
            </w:rPr>
            <w:tab/>
          </w:r>
          <w:r>
            <w:rPr>
              <w:u w:val="none" w:color="auto"/>
            </w:rPr>
            <w:fldChar w:fldCharType="begin"/>
          </w:r>
          <w:r>
            <w:rPr>
              <w:u w:val="none" w:color="auto"/>
            </w:rPr>
            <w:instrText xml:space="preserve"> PAGEREF _Toc13547 \h </w:instrText>
          </w:r>
          <w:r>
            <w:rPr>
              <w:u w:val="none" w:color="auto"/>
            </w:rPr>
            <w:fldChar w:fldCharType="separate"/>
          </w:r>
          <w:r>
            <w:rPr>
              <w:u w:val="none" w:color="auto"/>
            </w:rPr>
            <w:t>10</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_Toc8213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第四节 旅游发展规划</w:t>
          </w:r>
          <w:r>
            <w:rPr>
              <w:u w:val="none" w:color="auto"/>
            </w:rPr>
            <w:tab/>
          </w:r>
          <w:r>
            <w:rPr>
              <w:u w:val="none" w:color="auto"/>
            </w:rPr>
            <w:fldChar w:fldCharType="begin"/>
          </w:r>
          <w:r>
            <w:rPr>
              <w:u w:val="none" w:color="auto"/>
            </w:rPr>
            <w:instrText xml:space="preserve"> PAGEREF _Toc8213 \h </w:instrText>
          </w:r>
          <w:r>
            <w:rPr>
              <w:u w:val="none" w:color="auto"/>
            </w:rPr>
            <w:fldChar w:fldCharType="separate"/>
          </w:r>
          <w:r>
            <w:rPr>
              <w:u w:val="none" w:color="auto"/>
            </w:rPr>
            <w:t>11</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_Toc8994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第五节 自然资源保护和利用</w:t>
          </w:r>
          <w:r>
            <w:rPr>
              <w:u w:val="none" w:color="auto"/>
            </w:rPr>
            <w:tab/>
          </w:r>
          <w:r>
            <w:rPr>
              <w:u w:val="none" w:color="auto"/>
            </w:rPr>
            <w:fldChar w:fldCharType="begin"/>
          </w:r>
          <w:r>
            <w:rPr>
              <w:u w:val="none" w:color="auto"/>
            </w:rPr>
            <w:instrText xml:space="preserve"> PAGEREF _Toc8994 \h </w:instrText>
          </w:r>
          <w:r>
            <w:rPr>
              <w:u w:val="none" w:color="auto"/>
            </w:rPr>
            <w:fldChar w:fldCharType="separate"/>
          </w:r>
          <w:r>
            <w:rPr>
              <w:u w:val="none" w:color="auto"/>
            </w:rPr>
            <w:t>12</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_Toc13071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第六节 镇村体系与村庄分类</w:t>
          </w:r>
          <w:r>
            <w:rPr>
              <w:u w:val="none" w:color="auto"/>
            </w:rPr>
            <w:tab/>
          </w:r>
          <w:r>
            <w:rPr>
              <w:u w:val="none" w:color="auto"/>
            </w:rPr>
            <w:fldChar w:fldCharType="begin"/>
          </w:r>
          <w:r>
            <w:rPr>
              <w:u w:val="none" w:color="auto"/>
            </w:rPr>
            <w:instrText xml:space="preserve"> PAGEREF _Toc13071 \h </w:instrText>
          </w:r>
          <w:r>
            <w:rPr>
              <w:u w:val="none" w:color="auto"/>
            </w:rPr>
            <w:fldChar w:fldCharType="separate"/>
          </w:r>
          <w:r>
            <w:rPr>
              <w:u w:val="none" w:color="auto"/>
            </w:rPr>
            <w:t>13</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_Toc17408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第七节 镇村公共服务设施与社区生活圈规划</w:t>
          </w:r>
          <w:r>
            <w:rPr>
              <w:u w:val="none" w:color="auto"/>
            </w:rPr>
            <w:tab/>
          </w:r>
          <w:r>
            <w:rPr>
              <w:u w:val="none" w:color="auto"/>
            </w:rPr>
            <w:fldChar w:fldCharType="begin"/>
          </w:r>
          <w:r>
            <w:rPr>
              <w:u w:val="none" w:color="auto"/>
            </w:rPr>
            <w:instrText xml:space="preserve"> PAGEREF _Toc17408 \h </w:instrText>
          </w:r>
          <w:r>
            <w:rPr>
              <w:u w:val="none" w:color="auto"/>
            </w:rPr>
            <w:fldChar w:fldCharType="separate"/>
          </w:r>
          <w:r>
            <w:rPr>
              <w:u w:val="none" w:color="auto"/>
            </w:rPr>
            <w:t>14</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_Toc27441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第五章 支撑体系</w:t>
          </w:r>
          <w:r>
            <w:rPr>
              <w:u w:val="none" w:color="auto"/>
            </w:rPr>
            <w:tab/>
          </w:r>
          <w:r>
            <w:rPr>
              <w:u w:val="none" w:color="auto"/>
            </w:rPr>
            <w:fldChar w:fldCharType="begin"/>
          </w:r>
          <w:r>
            <w:rPr>
              <w:u w:val="none" w:color="auto"/>
            </w:rPr>
            <w:instrText xml:space="preserve"> PAGEREF _Toc27441 \h </w:instrText>
          </w:r>
          <w:r>
            <w:rPr>
              <w:u w:val="none" w:color="auto"/>
            </w:rPr>
            <w:fldChar w:fldCharType="separate"/>
          </w:r>
          <w:r>
            <w:rPr>
              <w:u w:val="none" w:color="auto"/>
            </w:rPr>
            <w:t>15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_Toc21250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第一节 综合交通规划</w:t>
          </w:r>
          <w:r>
            <w:rPr>
              <w:u w:val="none" w:color="auto"/>
            </w:rPr>
            <w:tab/>
          </w:r>
          <w:r>
            <w:rPr>
              <w:u w:val="none" w:color="auto"/>
            </w:rPr>
            <w:fldChar w:fldCharType="begin"/>
          </w:r>
          <w:r>
            <w:rPr>
              <w:u w:val="none" w:color="auto"/>
            </w:rPr>
            <w:instrText xml:space="preserve"> PAGEREF _Toc21250 \h </w:instrText>
          </w:r>
          <w:r>
            <w:rPr>
              <w:u w:val="none" w:color="auto"/>
            </w:rPr>
            <w:fldChar w:fldCharType="separate"/>
          </w:r>
          <w:r>
            <w:rPr>
              <w:u w:val="none" w:color="auto"/>
            </w:rPr>
            <w:t>15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_Toc275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第二节 公用设施规划</w:t>
          </w:r>
          <w:r>
            <w:rPr>
              <w:u w:val="none" w:color="auto"/>
            </w:rPr>
            <w:tab/>
          </w:r>
          <w:r>
            <w:rPr>
              <w:u w:val="none" w:color="auto"/>
            </w:rPr>
            <w:fldChar w:fldCharType="begin"/>
          </w:r>
          <w:r>
            <w:rPr>
              <w:u w:val="none" w:color="auto"/>
            </w:rPr>
            <w:instrText xml:space="preserve"> PAGEREF _Toc275 \h </w:instrText>
          </w:r>
          <w:r>
            <w:rPr>
              <w:u w:val="none" w:color="auto"/>
            </w:rPr>
            <w:fldChar w:fldCharType="separate"/>
          </w:r>
          <w:r>
            <w:rPr>
              <w:u w:val="none" w:color="auto"/>
            </w:rPr>
            <w:t>16</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_Toc3393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第三节 综合防灾规划</w:t>
          </w:r>
          <w:r>
            <w:rPr>
              <w:u w:val="none" w:color="auto"/>
            </w:rPr>
            <w:tab/>
          </w:r>
          <w:r>
            <w:rPr>
              <w:u w:val="none" w:color="auto"/>
            </w:rPr>
            <w:fldChar w:fldCharType="begin"/>
          </w:r>
          <w:r>
            <w:rPr>
              <w:u w:val="none" w:color="auto"/>
            </w:rPr>
            <w:instrText xml:space="preserve"> PAGEREF _Toc3393 \h </w:instrText>
          </w:r>
          <w:r>
            <w:rPr>
              <w:u w:val="none" w:color="auto"/>
            </w:rPr>
            <w:fldChar w:fldCharType="separate"/>
          </w:r>
          <w:r>
            <w:rPr>
              <w:u w:val="none" w:color="auto"/>
            </w:rPr>
            <w:t>18</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_Toc4293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第六章 历史文化与特色风貌保护</w:t>
          </w:r>
          <w:r>
            <w:rPr>
              <w:u w:val="none" w:color="auto"/>
            </w:rPr>
            <w:tab/>
          </w:r>
          <w:r>
            <w:rPr>
              <w:u w:val="none" w:color="auto"/>
            </w:rPr>
            <w:fldChar w:fldCharType="begin"/>
          </w:r>
          <w:r>
            <w:rPr>
              <w:u w:val="none" w:color="auto"/>
            </w:rPr>
            <w:instrText xml:space="preserve"> PAGEREF _Toc4293 \h </w:instrText>
          </w:r>
          <w:r>
            <w:rPr>
              <w:u w:val="none" w:color="auto"/>
            </w:rPr>
            <w:fldChar w:fldCharType="separate"/>
          </w:r>
          <w:r>
            <w:rPr>
              <w:u w:val="none" w:color="auto"/>
            </w:rPr>
            <w:t>20</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_Toc3202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第一节 历史文化保护</w:t>
          </w:r>
          <w:r>
            <w:rPr>
              <w:u w:val="none" w:color="auto"/>
            </w:rPr>
            <w:tab/>
          </w:r>
          <w:r>
            <w:rPr>
              <w:u w:val="none" w:color="auto"/>
            </w:rPr>
            <w:fldChar w:fldCharType="begin"/>
          </w:r>
          <w:r>
            <w:rPr>
              <w:u w:val="none" w:color="auto"/>
            </w:rPr>
            <w:instrText xml:space="preserve"> PAGEREF _Toc3202 \h </w:instrText>
          </w:r>
          <w:r>
            <w:rPr>
              <w:u w:val="none" w:color="auto"/>
            </w:rPr>
            <w:fldChar w:fldCharType="separate"/>
          </w:r>
          <w:r>
            <w:rPr>
              <w:u w:val="none" w:color="auto"/>
            </w:rPr>
            <w:t>20</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_Toc19232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第二节 特色风貌保护</w:t>
          </w:r>
          <w:r>
            <w:rPr>
              <w:u w:val="none" w:color="auto"/>
            </w:rPr>
            <w:tab/>
          </w:r>
          <w:r>
            <w:rPr>
              <w:u w:val="none" w:color="auto"/>
            </w:rPr>
            <w:fldChar w:fldCharType="begin"/>
          </w:r>
          <w:r>
            <w:rPr>
              <w:u w:val="none" w:color="auto"/>
            </w:rPr>
            <w:instrText xml:space="preserve"> PAGEREF _Toc19232 \h </w:instrText>
          </w:r>
          <w:r>
            <w:rPr>
              <w:u w:val="none" w:color="auto"/>
            </w:rPr>
            <w:fldChar w:fldCharType="separate"/>
          </w:r>
          <w:r>
            <w:rPr>
              <w:u w:val="none" w:color="auto"/>
            </w:rPr>
            <w:t>21</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_Toc27578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u w:val="none" w:color="auto"/>
              <w:lang w:val="en-US" w:eastAsia="zh-CN"/>
            </w:rPr>
            <w:t xml:space="preserve">第七章 </w:t>
          </w:r>
          <w:r>
            <w:rPr>
              <w:rFonts w:hint="eastAsia" w:ascii="宋体" w:hAnsi="宋体" w:eastAsia="宋体" w:cs="宋体"/>
              <w:highlight w:val="none"/>
              <w:u w:val="none" w:color="auto"/>
              <w:lang w:val="en-US" w:eastAsia="zh-CN"/>
            </w:rPr>
            <w:t>生态修复和国土综合整治</w:t>
          </w:r>
          <w:r>
            <w:rPr>
              <w:u w:val="none" w:color="auto"/>
            </w:rPr>
            <w:tab/>
          </w:r>
          <w:r>
            <w:rPr>
              <w:u w:val="none" w:color="auto"/>
            </w:rPr>
            <w:fldChar w:fldCharType="begin"/>
          </w:r>
          <w:r>
            <w:rPr>
              <w:u w:val="none" w:color="auto"/>
            </w:rPr>
            <w:instrText xml:space="preserve"> PAGEREF _Toc27578 \h </w:instrText>
          </w:r>
          <w:r>
            <w:rPr>
              <w:u w:val="none" w:color="auto"/>
            </w:rPr>
            <w:fldChar w:fldCharType="separate"/>
          </w:r>
          <w:r>
            <w:rPr>
              <w:u w:val="none" w:color="auto"/>
            </w:rPr>
            <w:t>23</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_Toc24252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bCs/>
              <w:snapToGrid/>
              <w:kern w:val="2"/>
              <w:highlight w:val="none"/>
              <w:u w:val="none" w:color="auto"/>
              <w:lang w:val="en-US" w:eastAsia="zh-CN"/>
            </w:rPr>
            <w:t>第一节 生态修复</w:t>
          </w:r>
          <w:r>
            <w:rPr>
              <w:u w:val="none" w:color="auto"/>
            </w:rPr>
            <w:tab/>
          </w:r>
          <w:r>
            <w:rPr>
              <w:u w:val="none" w:color="auto"/>
            </w:rPr>
            <w:fldChar w:fldCharType="begin"/>
          </w:r>
          <w:r>
            <w:rPr>
              <w:u w:val="none" w:color="auto"/>
            </w:rPr>
            <w:instrText xml:space="preserve"> PAGEREF _Toc24252 \h </w:instrText>
          </w:r>
          <w:r>
            <w:rPr>
              <w:u w:val="none" w:color="auto"/>
            </w:rPr>
            <w:fldChar w:fldCharType="separate"/>
          </w:r>
          <w:r>
            <w:rPr>
              <w:u w:val="none" w:color="auto"/>
            </w:rPr>
            <w:t>23</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_Toc2225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bCs/>
              <w:snapToGrid/>
              <w:kern w:val="2"/>
              <w:highlight w:val="none"/>
              <w:u w:val="none" w:color="auto"/>
              <w:lang w:val="en-US" w:eastAsia="zh-CN"/>
            </w:rPr>
            <w:t>第二节 农用地整治</w:t>
          </w:r>
          <w:r>
            <w:rPr>
              <w:u w:val="none" w:color="auto"/>
            </w:rPr>
            <w:tab/>
          </w:r>
          <w:r>
            <w:rPr>
              <w:u w:val="none" w:color="auto"/>
            </w:rPr>
            <w:fldChar w:fldCharType="begin"/>
          </w:r>
          <w:r>
            <w:rPr>
              <w:u w:val="none" w:color="auto"/>
            </w:rPr>
            <w:instrText xml:space="preserve"> PAGEREF _Toc2225 \h </w:instrText>
          </w:r>
          <w:r>
            <w:rPr>
              <w:u w:val="none" w:color="auto"/>
            </w:rPr>
            <w:fldChar w:fldCharType="separate"/>
          </w:r>
          <w:r>
            <w:rPr>
              <w:u w:val="none" w:color="auto"/>
            </w:rPr>
            <w:t>24</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_Toc15762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bCs/>
              <w:snapToGrid/>
              <w:kern w:val="2"/>
              <w:highlight w:val="none"/>
              <w:u w:val="none" w:color="auto"/>
              <w:lang w:val="en-US" w:eastAsia="zh-CN"/>
            </w:rPr>
            <w:t>第三节 建设用地整治</w:t>
          </w:r>
          <w:r>
            <w:rPr>
              <w:u w:val="none" w:color="auto"/>
            </w:rPr>
            <w:tab/>
          </w:r>
          <w:r>
            <w:rPr>
              <w:u w:val="none" w:color="auto"/>
            </w:rPr>
            <w:fldChar w:fldCharType="begin"/>
          </w:r>
          <w:r>
            <w:rPr>
              <w:u w:val="none" w:color="auto"/>
            </w:rPr>
            <w:instrText xml:space="preserve"> PAGEREF _Toc15762 \h </w:instrText>
          </w:r>
          <w:r>
            <w:rPr>
              <w:u w:val="none" w:color="auto"/>
            </w:rPr>
            <w:fldChar w:fldCharType="separate"/>
          </w:r>
          <w:r>
            <w:rPr>
              <w:u w:val="none" w:color="auto"/>
            </w:rPr>
            <w:t>25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_Toc5026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 xml:space="preserve">第八章 </w:t>
          </w:r>
          <w:r>
            <w:rPr>
              <w:rFonts w:hint="eastAsia" w:ascii="宋体" w:hAnsi="宋体" w:cs="宋体"/>
              <w:highlight w:val="none"/>
              <w:u w:val="none" w:color="auto"/>
              <w:lang w:val="en-US" w:eastAsia="zh-CN"/>
            </w:rPr>
            <w:t>镇区</w:t>
          </w:r>
          <w:r>
            <w:rPr>
              <w:rFonts w:hint="eastAsia" w:ascii="宋体" w:hAnsi="宋体" w:eastAsia="宋体" w:cs="宋体"/>
              <w:highlight w:val="none"/>
              <w:u w:val="none" w:color="auto"/>
              <w:lang w:val="en-US" w:eastAsia="zh-CN"/>
            </w:rPr>
            <w:t>规划</w:t>
          </w:r>
          <w:r>
            <w:rPr>
              <w:u w:val="none" w:color="auto"/>
            </w:rPr>
            <w:tab/>
          </w:r>
          <w:r>
            <w:rPr>
              <w:u w:val="none" w:color="auto"/>
            </w:rPr>
            <w:fldChar w:fldCharType="begin"/>
          </w:r>
          <w:r>
            <w:rPr>
              <w:u w:val="none" w:color="auto"/>
            </w:rPr>
            <w:instrText xml:space="preserve"> PAGEREF _Toc5026 \h </w:instrText>
          </w:r>
          <w:r>
            <w:rPr>
              <w:u w:val="none" w:color="auto"/>
            </w:rPr>
            <w:fldChar w:fldCharType="separate"/>
          </w:r>
          <w:r>
            <w:rPr>
              <w:u w:val="none" w:color="auto"/>
            </w:rPr>
            <w:t>25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_Toc19590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第一节 空间结构</w:t>
          </w:r>
          <w:r>
            <w:rPr>
              <w:u w:val="none" w:color="auto"/>
            </w:rPr>
            <w:tab/>
          </w:r>
          <w:r>
            <w:rPr>
              <w:u w:val="none" w:color="auto"/>
            </w:rPr>
            <w:fldChar w:fldCharType="begin"/>
          </w:r>
          <w:r>
            <w:rPr>
              <w:u w:val="none" w:color="auto"/>
            </w:rPr>
            <w:instrText xml:space="preserve"> PAGEREF _Toc19590 \h </w:instrText>
          </w:r>
          <w:r>
            <w:rPr>
              <w:u w:val="none" w:color="auto"/>
            </w:rPr>
            <w:fldChar w:fldCharType="separate"/>
          </w:r>
          <w:r>
            <w:rPr>
              <w:u w:val="none" w:color="auto"/>
            </w:rPr>
            <w:t>25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_Toc25875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第二节 用地布局</w:t>
          </w:r>
          <w:r>
            <w:rPr>
              <w:u w:val="none" w:color="auto"/>
            </w:rPr>
            <w:tab/>
          </w:r>
          <w:r>
            <w:rPr>
              <w:u w:val="none" w:color="auto"/>
            </w:rPr>
            <w:fldChar w:fldCharType="begin"/>
          </w:r>
          <w:r>
            <w:rPr>
              <w:u w:val="none" w:color="auto"/>
            </w:rPr>
            <w:instrText xml:space="preserve"> PAGEREF _Toc25875 \h </w:instrText>
          </w:r>
          <w:r>
            <w:rPr>
              <w:u w:val="none" w:color="auto"/>
            </w:rPr>
            <w:fldChar w:fldCharType="separate"/>
          </w:r>
          <w:r>
            <w:rPr>
              <w:u w:val="none" w:color="auto"/>
            </w:rPr>
            <w:t>26</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_Toc13424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第三节 住房与公共服务设施</w:t>
          </w:r>
          <w:r>
            <w:rPr>
              <w:u w:val="none" w:color="auto"/>
            </w:rPr>
            <w:tab/>
          </w:r>
          <w:r>
            <w:rPr>
              <w:u w:val="none" w:color="auto"/>
            </w:rPr>
            <w:fldChar w:fldCharType="begin"/>
          </w:r>
          <w:r>
            <w:rPr>
              <w:u w:val="none" w:color="auto"/>
            </w:rPr>
            <w:instrText xml:space="preserve"> PAGEREF _Toc13424 \h </w:instrText>
          </w:r>
          <w:r>
            <w:rPr>
              <w:u w:val="none" w:color="auto"/>
            </w:rPr>
            <w:fldChar w:fldCharType="separate"/>
          </w:r>
          <w:r>
            <w:rPr>
              <w:u w:val="none" w:color="auto"/>
            </w:rPr>
            <w:t>26</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_Toc4923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第四节 镇区市政工程设施规划</w:t>
          </w:r>
          <w:r>
            <w:rPr>
              <w:u w:val="none" w:color="auto"/>
            </w:rPr>
            <w:tab/>
          </w:r>
          <w:r>
            <w:rPr>
              <w:u w:val="none" w:color="auto"/>
            </w:rPr>
            <w:fldChar w:fldCharType="begin"/>
          </w:r>
          <w:r>
            <w:rPr>
              <w:u w:val="none" w:color="auto"/>
            </w:rPr>
            <w:instrText xml:space="preserve"> PAGEREF _Toc4923 \h </w:instrText>
          </w:r>
          <w:r>
            <w:rPr>
              <w:u w:val="none" w:color="auto"/>
            </w:rPr>
            <w:fldChar w:fldCharType="separate"/>
          </w:r>
          <w:r>
            <w:rPr>
              <w:u w:val="none" w:color="auto"/>
            </w:rPr>
            <w:t>27</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_Toc2152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第五节 城市四线控制</w:t>
          </w:r>
          <w:r>
            <w:rPr>
              <w:u w:val="none" w:color="auto"/>
            </w:rPr>
            <w:tab/>
          </w:r>
          <w:r>
            <w:rPr>
              <w:u w:val="none" w:color="auto"/>
            </w:rPr>
            <w:fldChar w:fldCharType="begin"/>
          </w:r>
          <w:r>
            <w:rPr>
              <w:u w:val="none" w:color="auto"/>
            </w:rPr>
            <w:instrText xml:space="preserve"> PAGEREF _Toc2152 \h </w:instrText>
          </w:r>
          <w:r>
            <w:rPr>
              <w:u w:val="none" w:color="auto"/>
            </w:rPr>
            <w:fldChar w:fldCharType="separate"/>
          </w:r>
          <w:r>
            <w:rPr>
              <w:u w:val="none" w:color="auto"/>
            </w:rPr>
            <w:t>30</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_Toc19365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第六节 城镇风貌管控</w:t>
          </w:r>
          <w:r>
            <w:rPr>
              <w:u w:val="none" w:color="auto"/>
            </w:rPr>
            <w:tab/>
          </w:r>
          <w:r>
            <w:rPr>
              <w:u w:val="none" w:color="auto"/>
            </w:rPr>
            <w:fldChar w:fldCharType="begin"/>
          </w:r>
          <w:r>
            <w:rPr>
              <w:u w:val="none" w:color="auto"/>
            </w:rPr>
            <w:instrText xml:space="preserve"> PAGEREF _Toc19365 \h </w:instrText>
          </w:r>
          <w:r>
            <w:rPr>
              <w:u w:val="none" w:color="auto"/>
            </w:rPr>
            <w:fldChar w:fldCharType="separate"/>
          </w:r>
          <w:r>
            <w:rPr>
              <w:u w:val="none" w:color="auto"/>
            </w:rPr>
            <w:t>30</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_Toc21334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第七节 城镇更新</w:t>
          </w:r>
          <w:r>
            <w:rPr>
              <w:u w:val="none" w:color="auto"/>
            </w:rPr>
            <w:tab/>
          </w:r>
          <w:r>
            <w:rPr>
              <w:u w:val="none" w:color="auto"/>
            </w:rPr>
            <w:fldChar w:fldCharType="begin"/>
          </w:r>
          <w:r>
            <w:rPr>
              <w:u w:val="none" w:color="auto"/>
            </w:rPr>
            <w:instrText xml:space="preserve"> PAGEREF _Toc21334 \h </w:instrText>
          </w:r>
          <w:r>
            <w:rPr>
              <w:u w:val="none" w:color="auto"/>
            </w:rPr>
            <w:fldChar w:fldCharType="separate"/>
          </w:r>
          <w:r>
            <w:rPr>
              <w:u w:val="none" w:color="auto"/>
            </w:rPr>
            <w:t>31</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_Toc23290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第九章 单元详细规划</w:t>
          </w:r>
          <w:r>
            <w:rPr>
              <w:u w:val="none" w:color="auto"/>
            </w:rPr>
            <w:tab/>
          </w:r>
          <w:r>
            <w:rPr>
              <w:u w:val="none" w:color="auto"/>
            </w:rPr>
            <w:fldChar w:fldCharType="begin"/>
          </w:r>
          <w:r>
            <w:rPr>
              <w:u w:val="none" w:color="auto"/>
            </w:rPr>
            <w:instrText xml:space="preserve"> PAGEREF _Toc23290 \h </w:instrText>
          </w:r>
          <w:r>
            <w:rPr>
              <w:u w:val="none" w:color="auto"/>
            </w:rPr>
            <w:fldChar w:fldCharType="separate"/>
          </w:r>
          <w:r>
            <w:rPr>
              <w:u w:val="none" w:color="auto"/>
            </w:rPr>
            <w:t>32</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_Toc28438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第一节 详细规划单元划定</w:t>
          </w:r>
          <w:r>
            <w:rPr>
              <w:u w:val="none" w:color="auto"/>
            </w:rPr>
            <w:tab/>
          </w:r>
          <w:r>
            <w:rPr>
              <w:u w:val="none" w:color="auto"/>
            </w:rPr>
            <w:fldChar w:fldCharType="begin"/>
          </w:r>
          <w:r>
            <w:rPr>
              <w:u w:val="none" w:color="auto"/>
            </w:rPr>
            <w:instrText xml:space="preserve"> PAGEREF _Toc28438 \h </w:instrText>
          </w:r>
          <w:r>
            <w:rPr>
              <w:u w:val="none" w:color="auto"/>
            </w:rPr>
            <w:fldChar w:fldCharType="separate"/>
          </w:r>
          <w:r>
            <w:rPr>
              <w:u w:val="none" w:color="auto"/>
            </w:rPr>
            <w:t>32</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_Toc23579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bCs/>
              <w:snapToGrid/>
              <w:kern w:val="2"/>
              <w:highlight w:val="none"/>
              <w:u w:val="none" w:color="auto"/>
              <w:lang w:val="en-US" w:eastAsia="zh-CN"/>
            </w:rPr>
            <w:t>第二节 城镇单元详细规划</w:t>
          </w:r>
          <w:r>
            <w:rPr>
              <w:u w:val="none" w:color="auto"/>
            </w:rPr>
            <w:tab/>
          </w:r>
          <w:r>
            <w:rPr>
              <w:u w:val="none" w:color="auto"/>
            </w:rPr>
            <w:fldChar w:fldCharType="begin"/>
          </w:r>
          <w:r>
            <w:rPr>
              <w:u w:val="none" w:color="auto"/>
            </w:rPr>
            <w:instrText xml:space="preserve"> PAGEREF _Toc23579 \h </w:instrText>
          </w:r>
          <w:r>
            <w:rPr>
              <w:u w:val="none" w:color="auto"/>
            </w:rPr>
            <w:fldChar w:fldCharType="separate"/>
          </w:r>
          <w:r>
            <w:rPr>
              <w:u w:val="none" w:color="auto"/>
            </w:rPr>
            <w:t>32</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_Toc22962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第三节 乡村单元村庄规划</w:t>
          </w:r>
          <w:r>
            <w:rPr>
              <w:u w:val="none" w:color="auto"/>
            </w:rPr>
            <w:tab/>
          </w:r>
          <w:r>
            <w:rPr>
              <w:u w:val="none" w:color="auto"/>
            </w:rPr>
            <w:fldChar w:fldCharType="begin"/>
          </w:r>
          <w:r>
            <w:rPr>
              <w:u w:val="none" w:color="auto"/>
            </w:rPr>
            <w:instrText xml:space="preserve"> PAGEREF _Toc22962 \h </w:instrText>
          </w:r>
          <w:r>
            <w:rPr>
              <w:u w:val="none" w:color="auto"/>
            </w:rPr>
            <w:fldChar w:fldCharType="separate"/>
          </w:r>
          <w:r>
            <w:rPr>
              <w:u w:val="none" w:color="auto"/>
            </w:rPr>
            <w:t>33</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tabs>
              <w:tab w:val="right" w:leader="dot" w:pos="8368"/>
              <w:tab w:val="clear" w:pos="8372"/>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_Toc4328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第四节 特殊单元规划管控</w:t>
          </w:r>
          <w:r>
            <w:rPr>
              <w:u w:val="none" w:color="auto"/>
            </w:rPr>
            <w:tab/>
          </w:r>
          <w:r>
            <w:rPr>
              <w:u w:val="none" w:color="auto"/>
            </w:rPr>
            <w:fldChar w:fldCharType="begin"/>
          </w:r>
          <w:r>
            <w:rPr>
              <w:u w:val="none" w:color="auto"/>
            </w:rPr>
            <w:instrText xml:space="preserve"> PAGEREF _Toc4328 \h </w:instrText>
          </w:r>
          <w:r>
            <w:rPr>
              <w:u w:val="none" w:color="auto"/>
            </w:rPr>
            <w:fldChar w:fldCharType="separate"/>
          </w:r>
          <w:r>
            <w:rPr>
              <w:u w:val="none" w:color="auto"/>
            </w:rPr>
            <w:t>35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4"/>
            <w:tabs>
              <w:tab w:val="right" w:leader="dot" w:pos="8368"/>
            </w:tabs>
            <w:rPr>
              <w:u w:val="none" w:color="auto"/>
            </w:rPr>
          </w:pPr>
          <w:r>
            <w:rPr>
              <w:rFonts w:hint="eastAsia" w:ascii="宋体" w:hAnsi="宋体" w:eastAsia="宋体" w:cs="宋体"/>
              <w:color w:val="auto"/>
              <w:spacing w:val="0"/>
              <w:szCs w:val="40"/>
              <w:highlight w:val="none"/>
              <w:u w:val="none" w:color="auto"/>
              <w:lang w:val="en-US" w:eastAsia="en-US"/>
            </w:rPr>
            <w:fldChar w:fldCharType="begin"/>
          </w:r>
          <w:r>
            <w:rPr>
              <w:rFonts w:hint="eastAsia" w:ascii="宋体" w:hAnsi="宋体" w:eastAsia="宋体" w:cs="宋体"/>
              <w:spacing w:val="0"/>
              <w:szCs w:val="40"/>
              <w:highlight w:val="none"/>
              <w:u w:val="none" w:color="auto"/>
              <w:lang w:val="en-US" w:eastAsia="en-US"/>
            </w:rPr>
            <w:instrText xml:space="preserve"> HYPERLINK \l _Toc8579 </w:instrText>
          </w:r>
          <w:r>
            <w:rPr>
              <w:rFonts w:hint="eastAsia" w:ascii="宋体" w:hAnsi="宋体" w:eastAsia="宋体" w:cs="宋体"/>
              <w:spacing w:val="0"/>
              <w:szCs w:val="40"/>
              <w:highlight w:val="none"/>
              <w:u w:val="none" w:color="auto"/>
              <w:lang w:val="en-US" w:eastAsia="en-US"/>
            </w:rPr>
            <w:fldChar w:fldCharType="separate"/>
          </w:r>
          <w:r>
            <w:rPr>
              <w:rFonts w:hint="eastAsia" w:ascii="宋体" w:hAnsi="宋体" w:eastAsia="宋体" w:cs="宋体"/>
              <w:highlight w:val="none"/>
              <w:u w:val="none" w:color="auto"/>
              <w:lang w:val="en-US" w:eastAsia="zh-CN"/>
            </w:rPr>
            <w:t>第十章 规划实施</w:t>
          </w:r>
          <w:r>
            <w:rPr>
              <w:u w:val="none" w:color="auto"/>
            </w:rPr>
            <w:tab/>
          </w:r>
          <w:r>
            <w:rPr>
              <w:u w:val="none" w:color="auto"/>
            </w:rPr>
            <w:fldChar w:fldCharType="begin"/>
          </w:r>
          <w:r>
            <w:rPr>
              <w:u w:val="none" w:color="auto"/>
            </w:rPr>
            <w:instrText xml:space="preserve"> PAGEREF _Toc8579 \h </w:instrText>
          </w:r>
          <w:r>
            <w:rPr>
              <w:u w:val="none" w:color="auto"/>
            </w:rPr>
            <w:fldChar w:fldCharType="separate"/>
          </w:r>
          <w:r>
            <w:rPr>
              <w:u w:val="none" w:color="auto"/>
            </w:rPr>
            <w:t>35</w:t>
          </w:r>
          <w:r>
            <w:rPr>
              <w:u w:val="none" w:color="auto"/>
            </w:rPr>
            <w:fldChar w:fldCharType="end"/>
          </w:r>
          <w:r>
            <w:rPr>
              <w:rFonts w:hint="eastAsia" w:ascii="宋体" w:hAnsi="宋体" w:eastAsia="宋体" w:cs="宋体"/>
              <w:color w:val="auto"/>
              <w:spacing w:val="0"/>
              <w:szCs w:val="40"/>
              <w:highlight w:val="none"/>
              <w:u w:val="none" w:color="auto"/>
              <w:lang w:val="en-US" w:eastAsia="en-US"/>
            </w:rPr>
            <w:fldChar w:fldCharType="end"/>
          </w:r>
        </w:p>
        <w:p>
          <w:pPr>
            <w:pStyle w:val="16"/>
            <w:pageBreakBefore w:val="0"/>
            <w:shd w:val="clear"/>
            <w:kinsoku w:val="0"/>
            <w:wordWrap/>
            <w:overflowPunct/>
            <w:topLinePunct w:val="0"/>
            <w:bidi w:val="0"/>
            <w:spacing w:before="0" w:line="240" w:lineRule="auto"/>
            <w:ind w:firstLine="0" w:firstLineChars="0"/>
            <w:rPr>
              <w:rFonts w:hint="eastAsia" w:ascii="宋体" w:hAnsi="宋体" w:eastAsia="宋体" w:cs="宋体"/>
              <w:snapToGrid w:val="0"/>
              <w:color w:val="auto"/>
              <w:spacing w:val="0"/>
              <w:kern w:val="0"/>
              <w:sz w:val="21"/>
              <w:szCs w:val="40"/>
              <w:highlight w:val="none"/>
              <w:u w:val="none" w:color="auto"/>
              <w:lang w:val="en-US" w:eastAsia="en-US" w:bidi="ar-SA"/>
            </w:rPr>
          </w:pPr>
          <w:r>
            <w:rPr>
              <w:rFonts w:hint="eastAsia" w:ascii="宋体" w:hAnsi="宋体" w:eastAsia="宋体" w:cs="宋体"/>
              <w:color w:val="auto"/>
              <w:spacing w:val="0"/>
              <w:szCs w:val="40"/>
              <w:highlight w:val="none"/>
              <w:u w:val="none" w:color="auto"/>
              <w:lang w:val="en-US" w:eastAsia="en-US"/>
            </w:rPr>
            <w:fldChar w:fldCharType="end"/>
          </w:r>
        </w:p>
      </w:sdtContent>
    </w:sdt>
    <w:p>
      <w:pPr>
        <w:pStyle w:val="6"/>
        <w:shd w:val="clear"/>
        <w:bidi w:val="0"/>
        <w:spacing w:line="240" w:lineRule="auto"/>
        <w:rPr>
          <w:rFonts w:hint="eastAsia" w:ascii="宋体" w:hAnsi="宋体" w:eastAsia="宋体" w:cs="宋体"/>
          <w:color w:val="auto"/>
          <w:highlight w:val="none"/>
          <w:u w:val="none" w:color="auto"/>
          <w:lang w:val="en-US" w:eastAsia="zh-CN"/>
        </w:rPr>
        <w:sectPr>
          <w:headerReference r:id="rId5" w:type="default"/>
          <w:footerReference r:id="rId6" w:type="default"/>
          <w:pgSz w:w="11906" w:h="16838"/>
          <w:pgMar w:top="1252" w:right="1769" w:bottom="1254" w:left="1769" w:header="863" w:footer="1094" w:gutter="0"/>
          <w:pgNumType w:fmt="decimal" w:start="1"/>
          <w:cols w:space="425" w:num="1"/>
        </w:sectPr>
      </w:pPr>
    </w:p>
    <w:p>
      <w:pPr>
        <w:pStyle w:val="6"/>
        <w:shd w:val="clear"/>
        <w:bidi w:val="0"/>
        <w:rPr>
          <w:rFonts w:hint="eastAsia" w:ascii="宋体" w:hAnsi="宋体" w:eastAsia="宋体" w:cs="宋体"/>
          <w:color w:val="auto"/>
          <w:highlight w:val="none"/>
          <w:u w:val="none" w:color="auto"/>
          <w:lang w:val="en-US" w:eastAsia="zh-CN"/>
        </w:rPr>
      </w:pPr>
      <w:bookmarkStart w:id="0" w:name="_Toc25675"/>
      <w:r>
        <w:rPr>
          <w:rFonts w:hint="eastAsia" w:ascii="宋体" w:hAnsi="宋体" w:eastAsia="宋体" w:cs="宋体"/>
          <w:color w:val="auto"/>
          <w:highlight w:val="none"/>
          <w:u w:val="none" w:color="auto"/>
          <w:lang w:val="en-US" w:eastAsia="zh-CN"/>
        </w:rPr>
        <w:t>第一章  总 则</w:t>
      </w:r>
      <w:bookmarkEnd w:id="0"/>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规划背景</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为贯彻党的二十大和第三次中央新疆工作座谈会议以及</w:t>
      </w:r>
      <w:r>
        <w:rPr>
          <w:rFonts w:hint="eastAsia" w:cs="宋体"/>
          <w:color w:val="auto"/>
          <w:highlight w:val="none"/>
          <w:u w:val="none" w:color="auto"/>
          <w:lang w:val="en-US" w:eastAsia="zh-CN"/>
        </w:rPr>
        <w:t>习近平总书记视察新疆重要讲话重要指示精神</w:t>
      </w:r>
      <w:r>
        <w:rPr>
          <w:rFonts w:hint="eastAsia" w:ascii="宋体" w:hAnsi="宋体" w:eastAsia="宋体" w:cs="宋体"/>
          <w:color w:val="auto"/>
          <w:highlight w:val="none"/>
          <w:u w:val="none" w:color="auto"/>
          <w:lang w:val="en-US" w:eastAsia="zh-CN"/>
        </w:rPr>
        <w:t>，落实《</w:t>
      </w:r>
      <w:r>
        <w:rPr>
          <w:rFonts w:hint="eastAsia" w:cs="宋体"/>
          <w:color w:val="auto"/>
          <w:highlight w:val="none"/>
          <w:u w:val="none" w:color="auto"/>
          <w:lang w:val="en-US" w:eastAsia="zh-CN"/>
        </w:rPr>
        <w:t>中共中央、国务院</w:t>
      </w:r>
      <w:r>
        <w:rPr>
          <w:rFonts w:hint="eastAsia" w:ascii="宋体" w:hAnsi="宋体" w:eastAsia="宋体" w:cs="宋体"/>
          <w:color w:val="auto"/>
          <w:highlight w:val="none"/>
          <w:u w:val="none" w:color="auto"/>
          <w:lang w:val="en-US" w:eastAsia="zh-CN"/>
        </w:rPr>
        <w:t>关于建立国土空间规划体系并监督实施的若干意见》（中发〔2019〕18号）、《全国国土空间规划纲要（2021—2035年）》《新疆维吾尔自治区国土空间规划（2021—2035年）》《塔城地区国土空间总体规划（2021—2035年）》和《乌苏市国土空间总体规划（2021—2035年）》，建立和完善国土空间规划体系，提升空间治理能力，推动高质量发展，特编制《乌苏市古尔图镇国土空间总体规划（2021—2035年）》（以下简称“本规划”）。</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规划依据</w:t>
      </w:r>
    </w:p>
    <w:p>
      <w:pPr>
        <w:shd w:val="clear"/>
        <w:tabs>
          <w:tab w:val="left" w:pos="9180"/>
        </w:tabs>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cs="宋体"/>
          <w:b w:val="0"/>
          <w:bCs w:val="0"/>
          <w:color w:val="auto"/>
          <w:sz w:val="24"/>
          <w:szCs w:val="24"/>
          <w:highlight w:val="none"/>
          <w:u w:val="none" w:color="auto"/>
          <w:lang w:val="en-US" w:eastAsia="zh-CN"/>
        </w:rPr>
        <w:t>1.</w:t>
      </w:r>
      <w:r>
        <w:rPr>
          <w:rFonts w:hint="eastAsia" w:ascii="宋体" w:hAnsi="宋体" w:eastAsia="宋体" w:cs="宋体"/>
          <w:b w:val="0"/>
          <w:bCs w:val="0"/>
          <w:color w:val="auto"/>
          <w:sz w:val="24"/>
          <w:szCs w:val="24"/>
          <w:highlight w:val="none"/>
          <w:u w:val="none" w:color="auto"/>
          <w:lang w:val="en-US" w:eastAsia="zh-CN"/>
        </w:rPr>
        <w:t>相关法律法规</w:t>
      </w:r>
    </w:p>
    <w:p>
      <w:pPr>
        <w:shd w:val="clear"/>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cs="宋体"/>
          <w:b w:val="0"/>
          <w:bCs w:val="0"/>
          <w:color w:val="auto"/>
          <w:sz w:val="24"/>
          <w:szCs w:val="24"/>
          <w:highlight w:val="none"/>
          <w:u w:val="none" w:color="auto"/>
          <w:lang w:val="en-US" w:eastAsia="zh-CN"/>
        </w:rPr>
        <w:t>《中华人民共和国城乡规划法（2019年修正）》</w:t>
      </w:r>
    </w:p>
    <w:p>
      <w:pPr>
        <w:shd w:val="clear"/>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《中华人民共和国土地管理法》（2019年）</w:t>
      </w:r>
    </w:p>
    <w:p>
      <w:pPr>
        <w:shd w:val="clear"/>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《中华人民共和国土地管理法实施条例》（2021年修订）</w:t>
      </w:r>
    </w:p>
    <w:p>
      <w:pPr>
        <w:shd w:val="clear"/>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《中华人民共和国环境保护法》（2015年）</w:t>
      </w:r>
    </w:p>
    <w:p>
      <w:pPr>
        <w:shd w:val="clear"/>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cs="宋体"/>
          <w:b w:val="0"/>
          <w:bCs w:val="0"/>
          <w:color w:val="auto"/>
          <w:sz w:val="24"/>
          <w:szCs w:val="24"/>
          <w:highlight w:val="none"/>
          <w:u w:val="none" w:color="auto"/>
          <w:lang w:val="en-US" w:eastAsia="zh-CN"/>
        </w:rPr>
        <w:t>《中华人民共和国环境影响评价法（2018年修正）》</w:t>
      </w:r>
    </w:p>
    <w:p>
      <w:pPr>
        <w:shd w:val="clear"/>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《基本农田保护条例》（2017年修订版）</w:t>
      </w:r>
    </w:p>
    <w:p>
      <w:pPr>
        <w:shd w:val="clear"/>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国家、自治区现行的其他有关法律法规</w:t>
      </w:r>
    </w:p>
    <w:p>
      <w:pPr>
        <w:shd w:val="clear"/>
        <w:tabs>
          <w:tab w:val="left" w:pos="9180"/>
        </w:tabs>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cs="宋体"/>
          <w:b w:val="0"/>
          <w:bCs w:val="0"/>
          <w:color w:val="auto"/>
          <w:sz w:val="24"/>
          <w:szCs w:val="24"/>
          <w:highlight w:val="none"/>
          <w:u w:val="none" w:color="auto"/>
          <w:lang w:val="en-US" w:eastAsia="zh-CN"/>
        </w:rPr>
        <w:t>2.</w:t>
      </w:r>
      <w:r>
        <w:rPr>
          <w:rFonts w:hint="eastAsia" w:ascii="宋体" w:hAnsi="宋体" w:eastAsia="宋体" w:cs="宋体"/>
          <w:b w:val="0"/>
          <w:bCs w:val="0"/>
          <w:color w:val="auto"/>
          <w:sz w:val="24"/>
          <w:szCs w:val="24"/>
          <w:highlight w:val="none"/>
          <w:u w:val="none" w:color="auto"/>
          <w:lang w:val="en-US" w:eastAsia="zh-CN"/>
        </w:rPr>
        <w:t>政策性文件</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《中共中央 国务院关于建立国土空间规划体系并监督实施的若干意见》（中发〔2019〕18号）；</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《中共中央办公厅 国务院办公厅印发〈关于在国土空间规划中统筹划定落实三条控制线的指导意见〉的通知》（厅字〔2019〕48号）；</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《自然资源部办公厅关于加强国土空间规划监督管理的通知》（自然资办发〔2020〕27号）；</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《自治区党委自治区人民政府关于建立国土空间规划体系并监督实施的意见》（新党发〔2020〕18号）；</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《关于在自治区国土空间规划中统筹划定落实三条控制线的实施意见》（新党厅字〔2020〕56号）；</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《自然资源部 农业农村部 国家林业和草原局关于严格耕地用途管制有关问题的通知》（自然资发〔2021〕166号）；</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其他相关政策性文件。</w:t>
      </w:r>
    </w:p>
    <w:p>
      <w:pPr>
        <w:shd w:val="clear"/>
        <w:tabs>
          <w:tab w:val="left" w:pos="9180"/>
        </w:tabs>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cs="宋体"/>
          <w:b w:val="0"/>
          <w:bCs w:val="0"/>
          <w:color w:val="auto"/>
          <w:sz w:val="24"/>
          <w:szCs w:val="24"/>
          <w:highlight w:val="none"/>
          <w:u w:val="none" w:color="auto"/>
          <w:lang w:val="en-US" w:eastAsia="zh-CN"/>
        </w:rPr>
        <w:t>3.</w:t>
      </w:r>
      <w:r>
        <w:rPr>
          <w:rFonts w:hint="eastAsia" w:ascii="宋体" w:hAnsi="宋体" w:eastAsia="宋体" w:cs="宋体"/>
          <w:b w:val="0"/>
          <w:bCs w:val="0"/>
          <w:color w:val="auto"/>
          <w:sz w:val="24"/>
          <w:szCs w:val="24"/>
          <w:highlight w:val="none"/>
          <w:u w:val="none" w:color="auto"/>
          <w:lang w:val="en-US" w:eastAsia="zh-CN"/>
        </w:rPr>
        <w:t>标准规范</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《国土空间调查、规划、用途管制用地用海分类指南》；</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《基本农田划定技术规程》（TD/T1032-2011）；</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《第三次全国国土调查技术规程》（TD/T1055-2019）；</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《新疆维吾尔自治区乡镇国土空间总体规划编制技术指南（试行）》；</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《新疆维吾尔自治区乡镇国土空间总体规划编制技术规程（试行）》（2024年4月）；</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《社区生活圈规划技术指南》（TD/T 1062-2021）；</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其他相关标准和规范性文件。</w:t>
      </w:r>
    </w:p>
    <w:p>
      <w:pPr>
        <w:shd w:val="clear"/>
        <w:bidi w:val="0"/>
        <w:rPr>
          <w:rFonts w:hint="default"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4.</w:t>
      </w:r>
      <w:r>
        <w:rPr>
          <w:rFonts w:hint="eastAsia" w:ascii="宋体" w:hAnsi="宋体" w:eastAsia="宋体" w:cs="宋体"/>
          <w:b w:val="0"/>
          <w:bCs w:val="0"/>
          <w:color w:val="auto"/>
          <w:highlight w:val="none"/>
          <w:u w:val="none" w:color="auto"/>
          <w:lang w:val="en-US" w:eastAsia="zh-CN"/>
        </w:rPr>
        <w:t>相关规划</w:t>
      </w:r>
      <w:r>
        <w:rPr>
          <w:rFonts w:hint="eastAsia" w:cs="宋体"/>
          <w:b w:val="0"/>
          <w:bCs w:val="0"/>
          <w:color w:val="auto"/>
          <w:highlight w:val="none"/>
          <w:u w:val="none" w:color="auto"/>
          <w:lang w:val="en-US" w:eastAsia="zh-CN"/>
        </w:rPr>
        <w:t>等资料</w:t>
      </w:r>
    </w:p>
    <w:p>
      <w:pPr>
        <w:shd w:val="clear"/>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《塔城地区国土空间总体规划（2021—2035年）》</w:t>
      </w:r>
    </w:p>
    <w:p>
      <w:pPr>
        <w:shd w:val="clea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《乌苏市国土空间总</w:t>
      </w:r>
      <w:r>
        <w:rPr>
          <w:rFonts w:hint="eastAsia" w:ascii="宋体" w:hAnsi="宋体" w:eastAsia="宋体" w:cs="宋体"/>
          <w:color w:val="auto"/>
          <w:sz w:val="24"/>
          <w:szCs w:val="24"/>
          <w:highlight w:val="none"/>
          <w:u w:val="none" w:color="auto"/>
          <w:lang w:val="en-US" w:eastAsia="zh-CN"/>
        </w:rPr>
        <w:t>体规划（2021—2035年）》</w:t>
      </w:r>
    </w:p>
    <w:p>
      <w:pPr>
        <w:shd w:val="clea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《乌苏市国民经济和社会发展第十四个五年规划和2035年远景目标纲要》</w:t>
      </w:r>
    </w:p>
    <w:p>
      <w:pPr>
        <w:shd w:val="clea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《乌苏市全域旅游发展规划（2017—2030年）》</w:t>
      </w:r>
    </w:p>
    <w:p>
      <w:pPr>
        <w:shd w:val="clea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《新疆乌苏甘家湖国家沙漠公园总体规划（2016—2025年）》</w:t>
      </w:r>
    </w:p>
    <w:p>
      <w:pPr>
        <w:shd w:val="clea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国家、自治区相关法律法规和标准规范</w:t>
      </w:r>
    </w:p>
    <w:p>
      <w:pPr>
        <w:shd w:val="clea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cs="宋体"/>
          <w:color w:val="auto"/>
          <w:sz w:val="24"/>
          <w:szCs w:val="24"/>
          <w:highlight w:val="none"/>
          <w:u w:val="none" w:color="auto"/>
          <w:lang w:val="en-US" w:eastAsia="zh-CN"/>
        </w:rPr>
        <w:t>5.</w:t>
      </w:r>
      <w:r>
        <w:rPr>
          <w:rFonts w:hint="eastAsia" w:ascii="宋体" w:hAnsi="宋体" w:eastAsia="宋体" w:cs="宋体"/>
          <w:color w:val="auto"/>
          <w:sz w:val="24"/>
          <w:szCs w:val="24"/>
          <w:highlight w:val="none"/>
          <w:u w:val="none" w:color="auto"/>
          <w:lang w:val="en-US" w:eastAsia="zh-CN"/>
        </w:rPr>
        <w:t>古尔图镇现状基础资料</w:t>
      </w:r>
    </w:p>
    <w:p>
      <w:pP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《乌苏市古尔图镇总体规划</w:t>
      </w:r>
      <w:r>
        <w:rPr>
          <w:rFonts w:hint="eastAsia" w:cs="宋体"/>
          <w:color w:val="auto"/>
          <w:sz w:val="24"/>
          <w:szCs w:val="24"/>
          <w:highlight w:val="none"/>
          <w:u w:val="none" w:color="auto"/>
          <w:lang w:val="en-US" w:eastAsia="zh-CN"/>
        </w:rPr>
        <w:t>（</w:t>
      </w:r>
      <w:r>
        <w:rPr>
          <w:rFonts w:hint="eastAsia" w:ascii="宋体" w:hAnsi="宋体" w:eastAsia="宋体" w:cs="宋体"/>
          <w:color w:val="auto"/>
          <w:sz w:val="24"/>
          <w:szCs w:val="24"/>
          <w:highlight w:val="none"/>
          <w:u w:val="none" w:color="auto"/>
          <w:lang w:val="en-US" w:eastAsia="zh-CN"/>
        </w:rPr>
        <w:t>2013-2025</w:t>
      </w:r>
      <w:r>
        <w:rPr>
          <w:rFonts w:hint="eastAsia" w:cs="宋体"/>
          <w:color w:val="auto"/>
          <w:sz w:val="24"/>
          <w:szCs w:val="24"/>
          <w:highlight w:val="none"/>
          <w:u w:val="none" w:color="auto"/>
          <w:lang w:val="en-US" w:eastAsia="zh-CN"/>
        </w:rPr>
        <w:t>）</w:t>
      </w:r>
      <w:r>
        <w:rPr>
          <w:rFonts w:hint="eastAsia" w:ascii="宋体" w:hAnsi="宋体" w:eastAsia="宋体" w:cs="宋体"/>
          <w:color w:val="auto"/>
          <w:sz w:val="24"/>
          <w:szCs w:val="24"/>
          <w:highlight w:val="none"/>
          <w:u w:val="none" w:color="auto"/>
          <w:lang w:val="en-US" w:eastAsia="zh-CN"/>
        </w:rPr>
        <w:t>》</w:t>
      </w:r>
    </w:p>
    <w:p>
      <w:pPr>
        <w:shd w:val="clea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其他乌苏市古尔图镇相关部门编制的专项规划等</w:t>
      </w:r>
    </w:p>
    <w:p>
      <w:pPr>
        <w:pStyle w:val="23"/>
        <w:shd w:val="clear"/>
        <w:bidi w:val="0"/>
        <w:rPr>
          <w:rFonts w:hint="eastAsia" w:ascii="宋体" w:hAnsi="宋体" w:eastAsia="宋体" w:cs="宋体"/>
          <w:color w:val="auto"/>
          <w:highlight w:val="none"/>
          <w:u w:val="none" w:color="auto"/>
          <w:lang w:val="en-US" w:eastAsia="zh-CN"/>
        </w:rPr>
      </w:pPr>
      <w:r>
        <w:rPr>
          <w:rFonts w:hint="eastAsia"/>
          <w:color w:val="auto"/>
          <w:highlight w:val="none"/>
          <w:u w:val="none" w:color="auto"/>
          <w:lang w:val="en-US" w:eastAsia="zh-CN"/>
        </w:rPr>
        <w:t>规划原则</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1.</w:t>
      </w:r>
      <w:r>
        <w:rPr>
          <w:rFonts w:hint="eastAsia" w:ascii="宋体" w:hAnsi="宋体" w:eastAsia="宋体" w:cs="宋体"/>
          <w:color w:val="auto"/>
          <w:highlight w:val="none"/>
          <w:u w:val="none" w:color="auto"/>
          <w:lang w:val="en-US" w:eastAsia="zh-CN"/>
        </w:rPr>
        <w:t>城乡融合，优化布局</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坚持城乡融合发展，深入实施乡村振兴战略，科学布局生产空间、生活空间，生态空间，统筹优化城乡空间和资源配置，推进城乡基本公共服务均等化，建立全要素全方位一体化的空间保护开发利用秩序。</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2.生态优先、绿色发展</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以习近平生态文明思想为指导，全面落实生态文明建设要求，坚持绿色发展坚持底线约束，落实“三区三线”，严控增量、盘活存量，促进城镇发展由外延向内涵提升转变，推动形成绿色发展方式和生活方式。</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3.</w:t>
      </w:r>
      <w:r>
        <w:rPr>
          <w:rFonts w:hint="eastAsia" w:ascii="宋体" w:hAnsi="宋体" w:eastAsia="宋体" w:cs="宋体"/>
          <w:color w:val="auto"/>
          <w:highlight w:val="none"/>
          <w:u w:val="none" w:color="auto"/>
          <w:lang w:val="en-US" w:eastAsia="zh-CN"/>
        </w:rPr>
        <w:t>因地制宜，突出特色</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结合乡镇发展实际，深入挖掘自然禀赋、历史文化等资源优势，突出地域特色，创新开发和保护方式，加快资源优势向经济优势转变，打造乡村振兴乌苏样板，推动形成生产空间集约高效、生态空间山清水秀的特色城镇。</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4.</w:t>
      </w:r>
      <w:r>
        <w:rPr>
          <w:rFonts w:hint="eastAsia" w:ascii="宋体" w:hAnsi="宋体" w:eastAsia="宋体" w:cs="宋体"/>
          <w:color w:val="auto"/>
          <w:highlight w:val="none"/>
          <w:u w:val="none" w:color="auto"/>
          <w:lang w:val="en-US" w:eastAsia="zh-CN"/>
        </w:rPr>
        <w:t>以人为本，品质提升</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坚持以人民为中心的发展思想，处理好人与自然的和谐关系，提升人居环境质量，改善基础设施和公共服务设施水平，实现城乡高质量发展、高品质生活。</w:t>
      </w:r>
    </w:p>
    <w:p>
      <w:pPr>
        <w:shd w:val="clear"/>
        <w:spacing w:line="360" w:lineRule="auto"/>
        <w:ind w:firstLine="480" w:firstLineChars="20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5.</w:t>
      </w:r>
      <w:r>
        <w:rPr>
          <w:rFonts w:hint="eastAsia" w:ascii="宋体" w:hAnsi="宋体" w:eastAsia="宋体" w:cs="宋体"/>
          <w:color w:val="auto"/>
          <w:highlight w:val="none"/>
          <w:u w:val="none" w:color="auto"/>
          <w:lang w:val="en-US" w:eastAsia="zh-CN"/>
        </w:rPr>
        <w:t>公共参与，开放共享</w:t>
      </w:r>
    </w:p>
    <w:p>
      <w:pPr>
        <w:shd w:val="clear"/>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highlight w:val="none"/>
          <w:u w:val="none" w:color="auto"/>
          <w:lang w:val="en-US" w:eastAsia="zh-CN"/>
        </w:rPr>
        <w:t>坚持开门编规划，广泛征求公众意见，保障公众的知情权、参与权和监督权加强部门协调沟通，建立上下联动机制，提升规划操作性，确保规划能用、管用、好用。</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规划范围与层次</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规划范围包括乌苏市古尔图镇的全部陆域国土空间。</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规划层次包括乡域和乡政府驻地两个层次。</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规划期限</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规划基期年为2021年，近期目标年为20</w:t>
      </w:r>
      <w:r>
        <w:rPr>
          <w:rFonts w:hint="eastAsia" w:cs="宋体"/>
          <w:color w:val="auto"/>
          <w:highlight w:val="none"/>
          <w:u w:val="none" w:color="auto"/>
          <w:lang w:val="en-US" w:eastAsia="zh-CN"/>
        </w:rPr>
        <w:t>25</w:t>
      </w:r>
      <w:r>
        <w:rPr>
          <w:rFonts w:hint="eastAsia" w:ascii="宋体" w:hAnsi="宋体" w:eastAsia="宋体" w:cs="宋体"/>
          <w:color w:val="auto"/>
          <w:highlight w:val="none"/>
          <w:u w:val="none" w:color="auto"/>
          <w:lang w:val="en-US" w:eastAsia="zh-CN"/>
        </w:rPr>
        <w:t>年</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规划目标年为2035年。</w:t>
      </w:r>
    </w:p>
    <w:p>
      <w:pPr>
        <w:shd w:val="clear"/>
        <w:bidi w:val="0"/>
        <w:rPr>
          <w:rFonts w:hint="eastAsia" w:ascii="宋体" w:hAnsi="宋体" w:eastAsia="宋体" w:cs="宋体"/>
          <w:color w:val="auto"/>
          <w:highlight w:val="none"/>
          <w:u w:val="none" w:color="auto"/>
          <w:lang w:val="en-US" w:eastAsia="zh-CN"/>
        </w:rPr>
      </w:pPr>
    </w:p>
    <w:p>
      <w:pPr>
        <w:pStyle w:val="6"/>
        <w:shd w:val="clear"/>
        <w:bidi w:val="0"/>
        <w:rPr>
          <w:rFonts w:hint="eastAsia" w:ascii="宋体" w:hAnsi="宋体" w:eastAsia="宋体" w:cs="宋体"/>
          <w:color w:val="auto"/>
          <w:highlight w:val="none"/>
          <w:u w:val="none" w:color="auto"/>
          <w:lang w:val="en-US" w:eastAsia="zh-CN"/>
        </w:rPr>
      </w:pPr>
      <w:bookmarkStart w:id="1" w:name="_Toc26876"/>
      <w:r>
        <w:rPr>
          <w:rFonts w:hint="eastAsia" w:ascii="宋体" w:hAnsi="宋体" w:eastAsia="宋体" w:cs="宋体"/>
          <w:color w:val="auto"/>
          <w:highlight w:val="none"/>
          <w:u w:val="none" w:color="auto"/>
          <w:lang w:val="en-US" w:eastAsia="zh-CN"/>
        </w:rPr>
        <w:t>第二章  现状分析与问题识别</w:t>
      </w:r>
      <w:bookmarkEnd w:id="1"/>
    </w:p>
    <w:p>
      <w:pPr>
        <w:pStyle w:val="23"/>
        <w:shd w:val="clear" w:color="auto" w:fill="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现状基本情况</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古尔图镇位于乌苏市西部，准噶尔盆地西缘，天山北麓，东距乌苏84公里，距离自治区首府乌鲁木齐250公里，是通往</w:t>
      </w:r>
      <w:r>
        <w:rPr>
          <w:rFonts w:hint="eastAsia" w:cs="宋体"/>
          <w:color w:val="auto"/>
          <w:sz w:val="24"/>
          <w:szCs w:val="24"/>
          <w:highlight w:val="none"/>
          <w:u w:val="none" w:color="auto"/>
          <w:lang w:val="en-US" w:eastAsia="zh-CN"/>
        </w:rPr>
        <w:t>伊犁</w:t>
      </w:r>
      <w:r>
        <w:rPr>
          <w:rFonts w:hint="eastAsia" w:ascii="宋体" w:hAnsi="宋体" w:eastAsia="宋体" w:cs="宋体"/>
          <w:color w:val="auto"/>
          <w:sz w:val="24"/>
          <w:szCs w:val="24"/>
          <w:highlight w:val="none"/>
          <w:u w:val="none" w:color="auto"/>
          <w:lang w:val="en-US" w:eastAsia="zh-CN"/>
        </w:rPr>
        <w:t>、塔城、阿尔泰三地州的必经之路。东与四棵树镇、第七师124团、吉尔格勒特郭楞蒙古民族乡、塔布勒合特蒙古民族乡为邻，南与尼勒克县毗连，西、北分别与精河县、托里县接壤。交通便利，区位优势较为明显。古尔图镇属于北温带大陆性干旱气候，气候特点：空气干燥，降水稀少，年蒸发量大，日照充足，热量丰富。</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古尔图镇成立于1996年4月，是一个多民族聚居的农业乡镇，位于乌苏市西部，早在西汉时，古尔图镇就是西域都护府下辖的乌孙东境，是丝绸古道上南扼天山、西连伊水、北控北庭的重要驿站。具有较为浓郁的丝路文化特色。古尔图镇遗留下了大量的历史文化遗产，其中有县级文物保护单位8处，同时也留下了大量的非物质文化遗产，具有突出的历史、文化、艺术价值以及民族文化特色。</w:t>
      </w:r>
    </w:p>
    <w:p>
      <w:pPr>
        <w:pStyle w:val="23"/>
        <w:shd w:val="clear" w:color="auto" w:fill="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主要问题</w:t>
      </w:r>
    </w:p>
    <w:p>
      <w:pPr>
        <w:pageBreakBefore w:val="0"/>
        <w:wordWrap/>
        <w:overflowPunct/>
        <w:topLinePunct w:val="0"/>
        <w:bidi w:val="0"/>
        <w:spacing w:line="360" w:lineRule="auto"/>
        <w:ind w:firstLine="480" w:firstLineChars="200"/>
        <w:rPr>
          <w:rFonts w:hint="default" w:ascii="宋体" w:hAnsi="宋体" w:eastAsia="宋体" w:cs="宋体"/>
          <w:color w:val="auto"/>
          <w:sz w:val="24"/>
          <w:szCs w:val="24"/>
          <w:highlight w:val="none"/>
          <w:u w:val="none" w:color="auto"/>
          <w:lang w:val="en-US" w:eastAsia="zh-CN"/>
        </w:rPr>
      </w:pPr>
      <w:r>
        <w:rPr>
          <w:rFonts w:hint="eastAsia" w:cs="宋体"/>
          <w:color w:val="auto"/>
          <w:sz w:val="24"/>
          <w:szCs w:val="24"/>
          <w:highlight w:val="none"/>
          <w:u w:val="none" w:color="auto"/>
          <w:lang w:val="en-US" w:eastAsia="zh-CN"/>
        </w:rPr>
        <w:t>1.</w:t>
      </w:r>
      <w:r>
        <w:rPr>
          <w:rFonts w:hint="default" w:ascii="宋体" w:hAnsi="宋体" w:eastAsia="宋体" w:cs="宋体"/>
          <w:color w:val="auto"/>
          <w:sz w:val="24"/>
          <w:szCs w:val="24"/>
          <w:highlight w:val="none"/>
          <w:u w:val="none" w:color="auto"/>
          <w:lang w:val="en-US" w:eastAsia="zh-CN"/>
        </w:rPr>
        <w:t>现状镇域人口缓慢下降</w:t>
      </w:r>
      <w:r>
        <w:rPr>
          <w:rFonts w:hint="eastAsia" w:ascii="宋体" w:hAnsi="宋体" w:eastAsia="宋体" w:cs="宋体"/>
          <w:color w:val="auto"/>
          <w:sz w:val="24"/>
          <w:szCs w:val="24"/>
          <w:highlight w:val="none"/>
          <w:u w:val="none" w:color="auto"/>
          <w:lang w:val="en-US" w:eastAsia="zh-CN"/>
        </w:rPr>
        <w:t>。镇区人口流出趋势明显。</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cs="宋体"/>
          <w:color w:val="auto"/>
          <w:sz w:val="24"/>
          <w:szCs w:val="24"/>
          <w:highlight w:val="none"/>
          <w:u w:val="none" w:color="auto"/>
          <w:lang w:val="en-US" w:eastAsia="zh-CN"/>
        </w:rPr>
        <w:t>2.</w:t>
      </w:r>
      <w:r>
        <w:rPr>
          <w:rFonts w:hint="eastAsia" w:ascii="宋体" w:hAnsi="宋体" w:eastAsia="宋体" w:cs="宋体"/>
          <w:color w:val="auto"/>
          <w:sz w:val="24"/>
          <w:szCs w:val="24"/>
          <w:highlight w:val="none"/>
          <w:u w:val="none" w:color="auto"/>
          <w:lang w:val="en-US" w:eastAsia="zh-CN"/>
        </w:rPr>
        <w:t>八分耕田林草，一分河流园地。土地利用特点为草地、林地占比大，建设用地占比较小。</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cs="宋体"/>
          <w:color w:val="auto"/>
          <w:sz w:val="24"/>
          <w:szCs w:val="24"/>
          <w:highlight w:val="none"/>
          <w:u w:val="none" w:color="auto"/>
          <w:lang w:val="en-US" w:eastAsia="zh-CN"/>
        </w:rPr>
        <w:t>3.</w:t>
      </w:r>
      <w:r>
        <w:rPr>
          <w:rFonts w:hint="eastAsia" w:ascii="宋体" w:hAnsi="宋体" w:eastAsia="宋体" w:cs="宋体"/>
          <w:color w:val="auto"/>
          <w:sz w:val="24"/>
          <w:szCs w:val="24"/>
          <w:highlight w:val="none"/>
          <w:u w:val="none" w:color="auto"/>
          <w:lang w:val="en-US" w:eastAsia="zh-CN"/>
        </w:rPr>
        <w:t>生态保护范围较大。镇域涉及大范围生态保护区域；并涉及国家级自然保护区以及国家级沙漠自然公园。生态保护压力较大。</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cs="宋体"/>
          <w:color w:val="auto"/>
          <w:sz w:val="24"/>
          <w:szCs w:val="24"/>
          <w:highlight w:val="none"/>
          <w:u w:val="none" w:color="auto"/>
          <w:lang w:val="en-US" w:eastAsia="zh-CN"/>
        </w:rPr>
        <w:t>4.</w:t>
      </w:r>
      <w:r>
        <w:rPr>
          <w:rFonts w:hint="eastAsia" w:ascii="宋体" w:hAnsi="宋体" w:eastAsia="宋体" w:cs="宋体"/>
          <w:color w:val="auto"/>
          <w:sz w:val="24"/>
          <w:szCs w:val="24"/>
          <w:highlight w:val="none"/>
          <w:u w:val="none" w:color="auto"/>
          <w:lang w:val="en-US" w:eastAsia="zh-CN"/>
        </w:rPr>
        <w:t>镇域路网格局基本形成，公共交通以及交通设施有待完善。古尔图镇镇内部交通较为简单，整体路网体系有待提升。</w:t>
      </w:r>
    </w:p>
    <w:p>
      <w:pPr>
        <w:pageBreakBefore w:val="0"/>
        <w:wordWrap/>
        <w:overflowPunct/>
        <w:topLinePunct w:val="0"/>
        <w:bidi w:val="0"/>
        <w:spacing w:line="360" w:lineRule="auto"/>
        <w:ind w:firstLine="480" w:firstLineChars="200"/>
        <w:rPr>
          <w:rFonts w:hint="default" w:ascii="宋体" w:hAnsi="宋体" w:eastAsia="宋体" w:cs="宋体"/>
          <w:color w:val="auto"/>
          <w:sz w:val="24"/>
          <w:szCs w:val="24"/>
          <w:highlight w:val="none"/>
          <w:u w:val="none" w:color="auto"/>
          <w:lang w:val="en-US" w:eastAsia="zh-CN"/>
        </w:rPr>
      </w:pPr>
      <w:r>
        <w:rPr>
          <w:rFonts w:hint="eastAsia" w:cs="宋体"/>
          <w:color w:val="auto"/>
          <w:sz w:val="24"/>
          <w:szCs w:val="24"/>
          <w:highlight w:val="none"/>
          <w:u w:val="none" w:color="auto"/>
          <w:lang w:val="en-US" w:eastAsia="zh-CN"/>
        </w:rPr>
        <w:t>5.</w:t>
      </w:r>
      <w:r>
        <w:rPr>
          <w:rFonts w:hint="eastAsia" w:ascii="宋体" w:hAnsi="宋体" w:eastAsia="宋体" w:cs="宋体"/>
          <w:color w:val="auto"/>
          <w:sz w:val="24"/>
          <w:szCs w:val="24"/>
          <w:highlight w:val="none"/>
          <w:u w:val="none" w:color="auto"/>
          <w:lang w:val="en-US" w:eastAsia="zh-CN"/>
        </w:rPr>
        <w:t>人居环境品质有待进一步提升。镇区风貌建设具有一定的基础，应进一步加强镇区及村镇人居环境整治，整体提升人居环境品质。</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cs="宋体"/>
          <w:color w:val="auto"/>
          <w:sz w:val="24"/>
          <w:szCs w:val="24"/>
          <w:highlight w:val="none"/>
          <w:u w:val="none" w:color="auto"/>
          <w:lang w:val="en-US" w:eastAsia="zh-CN"/>
        </w:rPr>
        <w:t>6.</w:t>
      </w:r>
      <w:r>
        <w:rPr>
          <w:rFonts w:hint="eastAsia" w:ascii="宋体" w:hAnsi="宋体" w:eastAsia="宋体" w:cs="宋体"/>
          <w:color w:val="auto"/>
          <w:sz w:val="24"/>
          <w:szCs w:val="24"/>
          <w:highlight w:val="none"/>
          <w:u w:val="none" w:color="auto"/>
          <w:lang w:val="en-US" w:eastAsia="zh-CN"/>
        </w:rPr>
        <w:t>产业结构单一，与周边乡镇具有一定的同质化，需要进一步提升旅游服务设施建设，加强与周边乡镇的竞争性。</w:t>
      </w:r>
    </w:p>
    <w:p>
      <w:pPr>
        <w:pStyle w:val="2"/>
        <w:rPr>
          <w:rFonts w:hint="eastAsia"/>
          <w:u w:val="none" w:color="auto"/>
          <w:lang w:val="en-US" w:eastAsia="zh-CN"/>
        </w:rPr>
      </w:pPr>
    </w:p>
    <w:p>
      <w:pPr>
        <w:pStyle w:val="6"/>
        <w:shd w:val="clear"/>
        <w:bidi w:val="0"/>
        <w:rPr>
          <w:rFonts w:hint="eastAsia" w:ascii="宋体" w:hAnsi="宋体" w:eastAsia="宋体" w:cs="宋体"/>
          <w:color w:val="auto"/>
          <w:highlight w:val="none"/>
          <w:u w:val="none" w:color="auto"/>
          <w:lang w:val="en-US" w:eastAsia="zh-CN"/>
        </w:rPr>
      </w:pPr>
      <w:bookmarkStart w:id="2" w:name="_Toc27363"/>
      <w:r>
        <w:rPr>
          <w:rFonts w:hint="eastAsia" w:ascii="宋体" w:hAnsi="宋体" w:eastAsia="宋体" w:cs="宋体"/>
          <w:color w:val="auto"/>
          <w:highlight w:val="none"/>
          <w:u w:val="none" w:color="auto"/>
          <w:lang w:val="en-US" w:eastAsia="zh-CN"/>
        </w:rPr>
        <w:t>第三章  目标定位与区域协同</w:t>
      </w:r>
      <w:bookmarkEnd w:id="2"/>
    </w:p>
    <w:p>
      <w:pPr>
        <w:pStyle w:val="7"/>
        <w:shd w:val="clear"/>
        <w:bidi w:val="0"/>
        <w:rPr>
          <w:rFonts w:hint="eastAsia" w:ascii="宋体" w:hAnsi="宋体" w:eastAsia="宋体" w:cs="宋体"/>
          <w:color w:val="auto"/>
          <w:highlight w:val="none"/>
          <w:u w:val="none" w:color="auto"/>
          <w:lang w:val="en-US" w:eastAsia="zh-CN"/>
        </w:rPr>
      </w:pPr>
      <w:bookmarkStart w:id="3" w:name="_Toc32238"/>
      <w:r>
        <w:rPr>
          <w:rFonts w:hint="eastAsia" w:ascii="宋体" w:hAnsi="宋体" w:eastAsia="宋体" w:cs="宋体"/>
          <w:color w:val="auto"/>
          <w:highlight w:val="none"/>
          <w:u w:val="none" w:color="auto"/>
          <w:lang w:val="en-US" w:eastAsia="zh-CN"/>
        </w:rPr>
        <w:t>第一节 定位与目标</w:t>
      </w:r>
      <w:bookmarkEnd w:id="3"/>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发展定位</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立足于区域整体发展情况，结合“区位、旅游、生态、驿站文化”等核心发展优势，落实上位规划的总体定位、职能分工和管控要求，明确古尔图镇发展定位和职能定位，依托得天独厚的发展特色资源，以旅游发展为依托，努力将古尔图镇建设成为：丝路文化廊道重要旅游驿站，塔城地区最美生态旅游</w:t>
      </w:r>
      <w:r>
        <w:rPr>
          <w:rFonts w:hint="eastAsia" w:cs="宋体"/>
          <w:color w:val="auto"/>
          <w:highlight w:val="none"/>
          <w:u w:val="none" w:color="auto"/>
          <w:lang w:val="en-US" w:eastAsia="zh-CN"/>
        </w:rPr>
        <w:t>特色</w:t>
      </w:r>
      <w:r>
        <w:rPr>
          <w:rFonts w:hint="eastAsia" w:ascii="宋体" w:hAnsi="宋体" w:eastAsia="宋体" w:cs="宋体"/>
          <w:color w:val="auto"/>
          <w:highlight w:val="none"/>
          <w:u w:val="none" w:color="auto"/>
          <w:lang w:val="en-US" w:eastAsia="zh-CN"/>
        </w:rPr>
        <w:t>乡镇，乌苏市西部</w:t>
      </w:r>
      <w:r>
        <w:rPr>
          <w:rFonts w:hint="eastAsia" w:cs="宋体"/>
          <w:color w:val="auto"/>
          <w:highlight w:val="none"/>
          <w:u w:val="none" w:color="auto"/>
          <w:lang w:val="en-US" w:eastAsia="zh-CN"/>
        </w:rPr>
        <w:t>旅游服务中心</w:t>
      </w:r>
      <w:r>
        <w:rPr>
          <w:rFonts w:hint="eastAsia" w:ascii="宋体" w:hAnsi="宋体" w:eastAsia="宋体" w:cs="宋体"/>
          <w:color w:val="auto"/>
          <w:highlight w:val="none"/>
          <w:u w:val="none" w:color="auto"/>
          <w:lang w:val="en-US" w:eastAsia="zh-CN"/>
        </w:rPr>
        <w:t>。</w:t>
      </w:r>
    </w:p>
    <w:p>
      <w:pPr>
        <w:shd w:val="clear"/>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总体</w:t>
      </w:r>
      <w:r>
        <w:rPr>
          <w:rFonts w:hint="eastAsia" w:ascii="宋体" w:hAnsi="宋体" w:eastAsia="宋体" w:cs="宋体"/>
          <w:color w:val="auto"/>
          <w:highlight w:val="none"/>
          <w:u w:val="none" w:color="auto"/>
          <w:lang w:val="en-US" w:eastAsia="zh-CN"/>
        </w:rPr>
        <w:t>定位为：</w:t>
      </w:r>
      <w:r>
        <w:rPr>
          <w:rFonts w:hint="eastAsia" w:cs="宋体"/>
          <w:color w:val="auto"/>
          <w:highlight w:val="none"/>
          <w:u w:val="none" w:color="auto"/>
          <w:lang w:val="en-US" w:eastAsia="zh-CN"/>
        </w:rPr>
        <w:t>生态</w:t>
      </w:r>
      <w:r>
        <w:rPr>
          <w:rFonts w:hint="eastAsia" w:ascii="宋体" w:hAnsi="宋体" w:eastAsia="宋体" w:cs="宋体"/>
          <w:color w:val="auto"/>
          <w:highlight w:val="none"/>
          <w:u w:val="none" w:color="auto"/>
          <w:lang w:val="en-US" w:eastAsia="zh-CN"/>
        </w:rPr>
        <w:t>旅游特色重点镇，丝路旅游驿站、西部旅游</w:t>
      </w:r>
      <w:r>
        <w:rPr>
          <w:rFonts w:hint="eastAsia" w:cs="宋体"/>
          <w:color w:val="auto"/>
          <w:highlight w:val="none"/>
          <w:u w:val="none" w:color="auto"/>
          <w:lang w:val="en-US" w:eastAsia="zh-CN"/>
        </w:rPr>
        <w:t>服务中心</w:t>
      </w:r>
      <w:r>
        <w:rPr>
          <w:rFonts w:hint="eastAsia" w:ascii="宋体" w:hAnsi="宋体" w:eastAsia="宋体" w:cs="宋体"/>
          <w:color w:val="auto"/>
          <w:highlight w:val="none"/>
          <w:u w:val="none" w:color="auto"/>
          <w:lang w:val="en-US" w:eastAsia="zh-CN"/>
        </w:rPr>
        <w:t>；重点生态功能区，区域重要生态涵养区。</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规划目标</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cs="宋体"/>
          <w:b w:val="0"/>
          <w:bCs w:val="0"/>
          <w:snapToGrid/>
          <w:color w:val="auto"/>
          <w:kern w:val="2"/>
          <w:sz w:val="24"/>
          <w:szCs w:val="24"/>
          <w:highlight w:val="none"/>
          <w:u w:val="none" w:color="auto"/>
          <w:lang w:val="en-US" w:eastAsia="zh-CN"/>
        </w:rPr>
        <w:t>1.</w:t>
      </w:r>
      <w:r>
        <w:rPr>
          <w:rFonts w:hint="eastAsia" w:ascii="宋体" w:hAnsi="宋体" w:eastAsia="宋体" w:cs="宋体"/>
          <w:b w:val="0"/>
          <w:bCs w:val="0"/>
          <w:snapToGrid/>
          <w:color w:val="auto"/>
          <w:kern w:val="2"/>
          <w:sz w:val="24"/>
          <w:szCs w:val="24"/>
          <w:highlight w:val="none"/>
          <w:u w:val="none" w:color="auto"/>
          <w:lang w:val="en-US" w:eastAsia="zh-CN"/>
        </w:rPr>
        <w:t>20</w:t>
      </w:r>
      <w:r>
        <w:rPr>
          <w:rFonts w:hint="eastAsia" w:cs="宋体"/>
          <w:b w:val="0"/>
          <w:bCs w:val="0"/>
          <w:snapToGrid/>
          <w:color w:val="auto"/>
          <w:kern w:val="2"/>
          <w:sz w:val="24"/>
          <w:szCs w:val="24"/>
          <w:highlight w:val="none"/>
          <w:u w:val="none" w:color="auto"/>
          <w:lang w:val="en-US" w:eastAsia="zh-CN"/>
        </w:rPr>
        <w:t>25</w:t>
      </w:r>
      <w:r>
        <w:rPr>
          <w:rFonts w:hint="eastAsia" w:ascii="宋体" w:hAnsi="宋体" w:eastAsia="宋体" w:cs="宋体"/>
          <w:b w:val="0"/>
          <w:bCs w:val="0"/>
          <w:snapToGrid/>
          <w:color w:val="auto"/>
          <w:kern w:val="2"/>
          <w:sz w:val="24"/>
          <w:szCs w:val="24"/>
          <w:highlight w:val="none"/>
          <w:u w:val="none" w:color="auto"/>
          <w:lang w:val="en-US" w:eastAsia="zh-CN"/>
        </w:rPr>
        <w:t>年发展目标</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20</w:t>
      </w:r>
      <w:r>
        <w:rPr>
          <w:rFonts w:hint="eastAsia" w:cs="宋体"/>
          <w:b w:val="0"/>
          <w:bCs w:val="0"/>
          <w:color w:val="auto"/>
          <w:highlight w:val="none"/>
          <w:u w:val="none" w:color="auto"/>
          <w:lang w:val="en-US" w:eastAsia="zh-CN"/>
        </w:rPr>
        <w:t>25</w:t>
      </w:r>
      <w:r>
        <w:rPr>
          <w:rFonts w:hint="eastAsia" w:ascii="宋体" w:hAnsi="宋体" w:eastAsia="宋体" w:cs="宋体"/>
          <w:b w:val="0"/>
          <w:bCs w:val="0"/>
          <w:color w:val="auto"/>
          <w:highlight w:val="none"/>
          <w:u w:val="none" w:color="auto"/>
          <w:lang w:val="en-US" w:eastAsia="zh-CN"/>
        </w:rPr>
        <w:t>年三条空间管制控制线全面落地；各级生态功能区保护和修复体系建立；农业产业格局得到优化，耕地保护指标得到落实；产镇融合度显著提升，充满活力的城乡发展格局基本奠定；国土空间的保护、利用、治理和修复水平明显提高。</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cs="宋体"/>
          <w:b w:val="0"/>
          <w:bCs w:val="0"/>
          <w:snapToGrid/>
          <w:color w:val="auto"/>
          <w:kern w:val="2"/>
          <w:sz w:val="24"/>
          <w:szCs w:val="24"/>
          <w:highlight w:val="none"/>
          <w:u w:val="none" w:color="auto"/>
          <w:lang w:val="en-US" w:eastAsia="zh-CN"/>
        </w:rPr>
        <w:t>2.</w:t>
      </w:r>
      <w:r>
        <w:rPr>
          <w:rFonts w:hint="eastAsia" w:ascii="宋体" w:hAnsi="宋体" w:eastAsia="宋体" w:cs="宋体"/>
          <w:b w:val="0"/>
          <w:bCs w:val="0"/>
          <w:snapToGrid/>
          <w:color w:val="auto"/>
          <w:kern w:val="2"/>
          <w:sz w:val="24"/>
          <w:szCs w:val="24"/>
          <w:highlight w:val="none"/>
          <w:u w:val="none" w:color="auto"/>
          <w:lang w:val="en-US" w:eastAsia="zh-CN"/>
        </w:rPr>
        <w:t>2035年发展目标</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2035年基本实现国土空间治理体系和治理能力现代化；形成生产空间集约高效、生活空间宜居适度、生态空间山清水秀，安全和谐、开放高效、魅力品质的国土空间格局；建成以旅游、生态度假、现代特色农业为主，以商贸服务为辅的农文旅融合发展片区。村庄做大做强，建成市域中部经济发展增长极，高效带动片区一体化发展；片区基础设施和公共服务资源配置更加合理，全面实现设施共建共享、互联互通；乡村人居环境品质明显提升，乡村地域特点</w:t>
      </w:r>
      <w:r>
        <w:rPr>
          <w:rFonts w:hint="eastAsia" w:ascii="宋体" w:hAnsi="宋体" w:eastAsia="宋体" w:cs="宋体"/>
          <w:color w:val="auto"/>
          <w:highlight w:val="none"/>
          <w:u w:val="none" w:color="auto"/>
          <w:lang w:val="en-US" w:eastAsia="zh-CN"/>
        </w:rPr>
        <w:t>、文化特色和时代特征全面彰显，乡村宜居水平持续提高。</w:t>
      </w:r>
    </w:p>
    <w:p>
      <w:pPr>
        <w:shd w:val="clear"/>
        <w:bidi w:val="0"/>
        <w:rPr>
          <w:rFonts w:hint="eastAsia" w:ascii="宋体" w:hAnsi="宋体" w:eastAsia="宋体" w:cs="宋体"/>
          <w:color w:val="auto"/>
          <w:highlight w:val="none"/>
          <w:u w:val="none" w:color="auto"/>
          <w:lang w:val="en-US" w:eastAsia="zh-CN"/>
        </w:rPr>
      </w:pPr>
    </w:p>
    <w:p>
      <w:pPr>
        <w:pStyle w:val="7"/>
        <w:shd w:val="clear"/>
        <w:bidi w:val="0"/>
        <w:rPr>
          <w:rFonts w:hint="eastAsia" w:ascii="宋体" w:hAnsi="宋体" w:eastAsia="宋体" w:cs="宋体"/>
          <w:color w:val="auto"/>
          <w:highlight w:val="none"/>
          <w:u w:val="none" w:color="auto"/>
          <w:lang w:val="en-US" w:eastAsia="zh-CN"/>
        </w:rPr>
      </w:pPr>
      <w:bookmarkStart w:id="4" w:name="_Toc2752"/>
      <w:bookmarkStart w:id="5" w:name="_Toc24700"/>
      <w:r>
        <w:rPr>
          <w:rFonts w:hint="eastAsia" w:ascii="宋体" w:hAnsi="宋体" w:eastAsia="宋体" w:cs="宋体"/>
          <w:color w:val="auto"/>
          <w:highlight w:val="none"/>
          <w:u w:val="none" w:color="auto"/>
          <w:lang w:val="en-US" w:eastAsia="zh-CN"/>
        </w:rPr>
        <w:t>第二节 区域协同与兵地融合</w:t>
      </w:r>
      <w:bookmarkEnd w:id="4"/>
      <w:bookmarkEnd w:id="5"/>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区域协同与兵地融合</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cs="宋体"/>
          <w:b w:val="0"/>
          <w:bCs w:val="0"/>
          <w:snapToGrid/>
          <w:color w:val="auto"/>
          <w:kern w:val="2"/>
          <w:sz w:val="24"/>
          <w:szCs w:val="24"/>
          <w:highlight w:val="none"/>
          <w:u w:val="none" w:color="auto"/>
          <w:lang w:val="en-US" w:eastAsia="zh-CN"/>
        </w:rPr>
        <w:t>1.</w:t>
      </w:r>
      <w:r>
        <w:rPr>
          <w:rFonts w:hint="eastAsia" w:ascii="宋体" w:hAnsi="宋体" w:eastAsia="宋体" w:cs="宋体"/>
          <w:b w:val="0"/>
          <w:bCs w:val="0"/>
          <w:snapToGrid/>
          <w:color w:val="auto"/>
          <w:kern w:val="2"/>
          <w:sz w:val="24"/>
          <w:szCs w:val="24"/>
          <w:highlight w:val="none"/>
          <w:u w:val="none" w:color="auto"/>
          <w:lang w:val="en-US" w:eastAsia="zh-CN"/>
        </w:rPr>
        <w:t>自然资源保护利用</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协同保护区域内天山北坡生态屏障，加强山地森林生态系统保护和建设，全面保护天然林资源，加强水源涵养林、防护林建设和退化林修复，提升区域生态安全。</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与周边区域加强汇流区周边河道、湿地恢复和退化湿地修复，协同保护区域生态汇流区。实施水土流失、沙化土地综合治理。加强候鸟、羚羊等重要物种栖息地保护和恢复，连通生态廊道。</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与周边县市、团场、乡镇协同治理奎屯河，改善流域水质，维护奎屯河生态廊道，保障区域水安全格局。</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cs="宋体"/>
          <w:b w:val="0"/>
          <w:bCs w:val="0"/>
          <w:snapToGrid/>
          <w:color w:val="auto"/>
          <w:kern w:val="2"/>
          <w:sz w:val="24"/>
          <w:szCs w:val="24"/>
          <w:highlight w:val="none"/>
          <w:u w:val="none" w:color="auto"/>
          <w:lang w:val="en-US" w:eastAsia="zh-CN"/>
        </w:rPr>
        <w:t>2.</w:t>
      </w:r>
      <w:r>
        <w:rPr>
          <w:rFonts w:hint="eastAsia" w:ascii="宋体" w:hAnsi="宋体" w:eastAsia="宋体" w:cs="宋体"/>
          <w:b w:val="0"/>
          <w:bCs w:val="0"/>
          <w:snapToGrid/>
          <w:color w:val="auto"/>
          <w:kern w:val="2"/>
          <w:sz w:val="24"/>
          <w:szCs w:val="24"/>
          <w:highlight w:val="none"/>
          <w:u w:val="none" w:color="auto"/>
          <w:lang w:val="en-US" w:eastAsia="zh-CN"/>
        </w:rPr>
        <w:t>区域设施协同共享</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推动区域设施共建共享，提升整体服务水平和资源利用效率。区域邻近乡镇、团场内交通、水利、能源、信息等基础设施规划进行统筹考虑，避免重复建设和资源浪费。推进跨乡镇交通网络、供水管网、电网、信息网络等互联互通，提升设施效率。鼓励共建共享污水处理厂、垃圾处理设施等，降低建设和运营成本。推动乡镇间共享消防、应急救援等设施，提升应急能力。</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cs="宋体"/>
          <w:b w:val="0"/>
          <w:bCs w:val="0"/>
          <w:snapToGrid/>
          <w:color w:val="auto"/>
          <w:kern w:val="2"/>
          <w:sz w:val="24"/>
          <w:szCs w:val="24"/>
          <w:highlight w:val="none"/>
          <w:u w:val="none" w:color="auto"/>
          <w:lang w:val="en-US" w:eastAsia="zh-CN"/>
        </w:rPr>
        <w:t>3.</w:t>
      </w:r>
      <w:r>
        <w:rPr>
          <w:rFonts w:hint="eastAsia" w:ascii="宋体" w:hAnsi="宋体" w:eastAsia="宋体" w:cs="宋体"/>
          <w:b w:val="0"/>
          <w:bCs w:val="0"/>
          <w:snapToGrid/>
          <w:color w:val="auto"/>
          <w:kern w:val="2"/>
          <w:sz w:val="24"/>
          <w:szCs w:val="24"/>
          <w:highlight w:val="none"/>
          <w:u w:val="none" w:color="auto"/>
          <w:lang w:val="en-US" w:eastAsia="zh-CN"/>
        </w:rPr>
        <w:t>产业分工协作</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产业融合发展。发挥兵团传统农业优势，提升地方节水农业和农业机械现代化。搭载地方工业发展快车，协同兵地工业发展。建立以“地方工业园区+兵团城镇人才配套”的产镇融合模式。建立区域性的合作关系，形成以企业配套协作的网络状生产组织。创新形成“兵地合作区”共建模式，联动协同发展地方与兵团产业。</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旅游产业协同方面，</w:t>
      </w:r>
      <w:r>
        <w:rPr>
          <w:rFonts w:hint="default" w:ascii="宋体" w:hAnsi="宋体" w:eastAsia="宋体" w:cs="宋体"/>
          <w:b w:val="0"/>
          <w:bCs w:val="0"/>
          <w:color w:val="auto"/>
          <w:sz w:val="24"/>
          <w:szCs w:val="24"/>
          <w:highlight w:val="none"/>
          <w:u w:val="none" w:color="auto"/>
          <w:lang w:val="en-US" w:eastAsia="zh-CN"/>
        </w:rPr>
        <w:t>古尔图镇</w:t>
      </w:r>
      <w:r>
        <w:rPr>
          <w:rFonts w:hint="eastAsia" w:ascii="宋体" w:hAnsi="宋体" w:eastAsia="宋体" w:cs="宋体"/>
          <w:b w:val="0"/>
          <w:bCs w:val="0"/>
          <w:color w:val="auto"/>
          <w:sz w:val="24"/>
          <w:szCs w:val="24"/>
          <w:highlight w:val="none"/>
          <w:u w:val="none" w:color="auto"/>
          <w:lang w:val="en-US" w:eastAsia="zh-CN"/>
        </w:rPr>
        <w:t>境内有雪山、峡谷、草原、戈壁、湿地、湖泊、沙漠等</w:t>
      </w:r>
      <w:r>
        <w:rPr>
          <w:rFonts w:hint="default" w:ascii="宋体" w:hAnsi="宋体" w:eastAsia="宋体" w:cs="宋体"/>
          <w:b w:val="0"/>
          <w:bCs w:val="0"/>
          <w:color w:val="auto"/>
          <w:sz w:val="24"/>
          <w:szCs w:val="24"/>
          <w:highlight w:val="none"/>
          <w:u w:val="none" w:color="auto"/>
          <w:lang w:val="en-US" w:eastAsia="zh-CN"/>
        </w:rPr>
        <w:t>多元自然景观，</w:t>
      </w:r>
      <w:r>
        <w:rPr>
          <w:rFonts w:hint="eastAsia" w:ascii="宋体" w:hAnsi="宋体" w:eastAsia="宋体" w:cs="宋体"/>
          <w:b w:val="0"/>
          <w:bCs w:val="0"/>
          <w:color w:val="auto"/>
          <w:sz w:val="24"/>
          <w:szCs w:val="24"/>
          <w:highlight w:val="none"/>
          <w:u w:val="none" w:color="auto"/>
          <w:lang w:val="en-US" w:eastAsia="zh-CN"/>
        </w:rPr>
        <w:t>同时古尔图镇西邻博尔塔拉蒙古自治州，东靠兵团第七师，以其独特的资源禀赋与区位优势，为古尔图镇推进区域协同、深化兵地融合，特别是旅游产业发展提供了坚实基础。在区域协同方面，古尔图镇与兵团第七师、博州地区建立了</w:t>
      </w:r>
      <w:r>
        <w:rPr>
          <w:rFonts w:hint="default" w:ascii="宋体" w:hAnsi="宋体" w:eastAsia="宋体" w:cs="宋体"/>
          <w:b w:val="0"/>
          <w:bCs w:val="0"/>
          <w:color w:val="auto"/>
          <w:sz w:val="24"/>
          <w:szCs w:val="24"/>
          <w:highlight w:val="none"/>
          <w:u w:val="none" w:color="auto"/>
          <w:lang w:val="en-US" w:eastAsia="zh-CN"/>
        </w:rPr>
        <w:t>多层次的协同发展机制。</w:t>
      </w:r>
      <w:r>
        <w:rPr>
          <w:rFonts w:hint="eastAsia" w:ascii="宋体" w:hAnsi="宋体" w:eastAsia="宋体" w:cs="宋体"/>
          <w:b w:val="0"/>
          <w:bCs w:val="0"/>
          <w:color w:val="auto"/>
          <w:sz w:val="24"/>
          <w:szCs w:val="24"/>
          <w:highlight w:val="none"/>
          <w:u w:val="none" w:color="auto"/>
          <w:lang w:val="en-US" w:eastAsia="zh-CN"/>
        </w:rPr>
        <w:t>旅游联动可</w:t>
      </w:r>
      <w:r>
        <w:rPr>
          <w:rFonts w:hint="default" w:ascii="宋体" w:hAnsi="宋体" w:eastAsia="宋体" w:cs="宋体"/>
          <w:b w:val="0"/>
          <w:bCs w:val="0"/>
          <w:color w:val="auto"/>
          <w:sz w:val="24"/>
          <w:szCs w:val="24"/>
          <w:highlight w:val="none"/>
          <w:u w:val="none" w:color="auto"/>
          <w:lang w:val="en-US" w:eastAsia="zh-CN"/>
        </w:rPr>
        <w:t>借助S101“天山地理画廊”交通网建设，打通与兵团第七师、博州地区的旅游通道，形成区域旅游环线</w:t>
      </w:r>
      <w:r>
        <w:rPr>
          <w:rFonts w:hint="eastAsia" w:ascii="宋体" w:hAnsi="宋体" w:eastAsia="宋体" w:cs="宋体"/>
          <w:b w:val="0"/>
          <w:bCs w:val="0"/>
          <w:color w:val="auto"/>
          <w:sz w:val="24"/>
          <w:szCs w:val="24"/>
          <w:highlight w:val="none"/>
          <w:u w:val="none" w:color="auto"/>
          <w:lang w:val="en-US" w:eastAsia="zh-CN"/>
        </w:rPr>
        <w:t>。古尔图镇通过交通互联、资源整合、特色塑造与机制协同，构建了与兵团第七师、博州地区的</w:t>
      </w:r>
      <w:r>
        <w:rPr>
          <w:rFonts w:hint="default" w:ascii="宋体" w:hAnsi="宋体" w:eastAsia="宋体" w:cs="宋体"/>
          <w:b w:val="0"/>
          <w:bCs w:val="0"/>
          <w:color w:val="auto"/>
          <w:sz w:val="24"/>
          <w:szCs w:val="24"/>
          <w:highlight w:val="none"/>
          <w:u w:val="none" w:color="auto"/>
          <w:lang w:val="en-US" w:eastAsia="zh-CN"/>
        </w:rPr>
        <w:t>旅游协同发展新格局。</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cs="宋体"/>
          <w:b w:val="0"/>
          <w:bCs w:val="0"/>
          <w:snapToGrid/>
          <w:color w:val="auto"/>
          <w:kern w:val="2"/>
          <w:sz w:val="24"/>
          <w:szCs w:val="24"/>
          <w:highlight w:val="none"/>
          <w:u w:val="none" w:color="auto"/>
          <w:lang w:val="en-US" w:eastAsia="zh-CN"/>
        </w:rPr>
        <w:t>4.</w:t>
      </w:r>
      <w:r>
        <w:rPr>
          <w:rFonts w:hint="eastAsia" w:ascii="宋体" w:hAnsi="宋体" w:eastAsia="宋体" w:cs="宋体"/>
          <w:b w:val="0"/>
          <w:bCs w:val="0"/>
          <w:snapToGrid/>
          <w:color w:val="auto"/>
          <w:kern w:val="2"/>
          <w:sz w:val="24"/>
          <w:szCs w:val="24"/>
          <w:highlight w:val="none"/>
          <w:u w:val="none" w:color="auto"/>
          <w:lang w:val="en-US" w:eastAsia="zh-CN"/>
        </w:rPr>
        <w:t>历史文化保护传承</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区域协同，联动发展历史文化保护传承体系。整合区域历史文化资源，打造特色文化旅游线路，发展乡村旅游，共推文旅融合。利用数字化技术，建立区域历史文化资源数据库，实现资源共享，共享文化资源。通过区域协同共享发展历史文化保护传承，乡镇实现历史文化资源的有效保护和合理利用，促进区域文化繁荣发展。</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cs="宋体"/>
          <w:b w:val="0"/>
          <w:bCs w:val="0"/>
          <w:snapToGrid/>
          <w:color w:val="auto"/>
          <w:kern w:val="2"/>
          <w:sz w:val="24"/>
          <w:szCs w:val="24"/>
          <w:highlight w:val="none"/>
          <w:u w:val="none" w:color="auto"/>
          <w:lang w:val="en-US" w:eastAsia="zh-CN"/>
        </w:rPr>
        <w:t>5.</w:t>
      </w:r>
      <w:r>
        <w:rPr>
          <w:rFonts w:hint="eastAsia" w:ascii="宋体" w:hAnsi="宋体" w:eastAsia="宋体" w:cs="宋体"/>
          <w:b w:val="0"/>
          <w:bCs w:val="0"/>
          <w:snapToGrid/>
          <w:color w:val="auto"/>
          <w:kern w:val="2"/>
          <w:sz w:val="24"/>
          <w:szCs w:val="24"/>
          <w:highlight w:val="none"/>
          <w:u w:val="none" w:color="auto"/>
          <w:lang w:val="en-US" w:eastAsia="zh-CN"/>
        </w:rPr>
        <w:t>公共服务</w:t>
      </w:r>
      <w:r>
        <w:rPr>
          <w:rFonts w:hint="eastAsia" w:cs="宋体"/>
          <w:b w:val="0"/>
          <w:bCs w:val="0"/>
          <w:snapToGrid/>
          <w:color w:val="auto"/>
          <w:kern w:val="2"/>
          <w:sz w:val="24"/>
          <w:szCs w:val="24"/>
          <w:highlight w:val="none"/>
          <w:u w:val="none" w:color="auto"/>
          <w:lang w:val="en-US" w:eastAsia="zh-CN"/>
        </w:rPr>
        <w:t>及基础设施</w:t>
      </w:r>
      <w:r>
        <w:rPr>
          <w:rFonts w:hint="eastAsia" w:ascii="宋体" w:hAnsi="宋体" w:eastAsia="宋体" w:cs="宋体"/>
          <w:b w:val="0"/>
          <w:bCs w:val="0"/>
          <w:snapToGrid/>
          <w:color w:val="auto"/>
          <w:kern w:val="2"/>
          <w:sz w:val="24"/>
          <w:szCs w:val="24"/>
          <w:highlight w:val="none"/>
          <w:u w:val="none" w:color="auto"/>
          <w:lang w:val="en-US" w:eastAsia="zh-CN"/>
        </w:rPr>
        <w:t>均衡共享</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重点推进兵地水绿网、道路网、市政设施网、公共服务网、产业联系网“五网合一”。统筹保护自然保护地，共同维护艾比湖流域生物多样性维护与防风固沙带的生态安全促进乌苏市与第七师胡杨河市生态协同，共同保育新疆甘家湖梭梭林国家级自然保护区。统筹协调道路交通和运输体系协同推进兵地交通规划建设，共同建设长线公交和场站设施。</w:t>
      </w:r>
      <w:r>
        <w:rPr>
          <w:rFonts w:hint="eastAsia" w:ascii="宋体" w:hAnsi="宋体" w:eastAsia="宋体" w:cs="宋体"/>
          <w:b w:val="0"/>
          <w:bCs w:val="0"/>
          <w:color w:val="auto"/>
          <w:sz w:val="24"/>
          <w:szCs w:val="24"/>
          <w:highlight w:val="none"/>
          <w:u w:val="none" w:color="auto"/>
          <w:lang w:val="en-US" w:eastAsia="zh-CN"/>
        </w:rPr>
        <w:t>在</w:t>
      </w:r>
      <w:r>
        <w:rPr>
          <w:rFonts w:hint="default" w:ascii="宋体" w:hAnsi="宋体" w:eastAsia="宋体" w:cs="宋体"/>
          <w:b w:val="0"/>
          <w:bCs w:val="0"/>
          <w:color w:val="auto"/>
          <w:sz w:val="24"/>
          <w:szCs w:val="24"/>
          <w:highlight w:val="none"/>
          <w:u w:val="none" w:color="auto"/>
          <w:lang w:val="en-US" w:eastAsia="zh-CN"/>
        </w:rPr>
        <w:t>教育领域，古尔图镇中心学校与第七师一二四团中学</w:t>
      </w:r>
      <w:r>
        <w:rPr>
          <w:rFonts w:hint="eastAsia" w:ascii="宋体" w:hAnsi="宋体" w:eastAsia="宋体" w:cs="宋体"/>
          <w:b w:val="0"/>
          <w:bCs w:val="0"/>
          <w:color w:val="auto"/>
          <w:sz w:val="24"/>
          <w:szCs w:val="24"/>
          <w:highlight w:val="none"/>
          <w:u w:val="none" w:color="auto"/>
          <w:lang w:val="en-US" w:eastAsia="zh-CN"/>
        </w:rPr>
        <w:t>进行联合办学，</w:t>
      </w:r>
      <w:r>
        <w:rPr>
          <w:rFonts w:hint="default" w:ascii="宋体" w:hAnsi="宋体" w:eastAsia="宋体" w:cs="宋体"/>
          <w:b w:val="0"/>
          <w:bCs w:val="0"/>
          <w:color w:val="auto"/>
          <w:sz w:val="24"/>
          <w:szCs w:val="24"/>
          <w:highlight w:val="none"/>
          <w:u w:val="none" w:color="auto"/>
          <w:lang w:val="en-US" w:eastAsia="zh-CN"/>
        </w:rPr>
        <w:t>骨干教师</w:t>
      </w:r>
      <w:r>
        <w:rPr>
          <w:rFonts w:hint="eastAsia" w:ascii="宋体" w:hAnsi="宋体" w:eastAsia="宋体" w:cs="宋体"/>
          <w:b w:val="0"/>
          <w:bCs w:val="0"/>
          <w:color w:val="auto"/>
          <w:sz w:val="24"/>
          <w:szCs w:val="24"/>
          <w:highlight w:val="none"/>
          <w:u w:val="none" w:color="auto"/>
          <w:lang w:val="en-US" w:eastAsia="zh-CN"/>
        </w:rPr>
        <w:t>相互联合</w:t>
      </w:r>
      <w:r>
        <w:rPr>
          <w:rFonts w:hint="default" w:ascii="宋体" w:hAnsi="宋体" w:eastAsia="宋体" w:cs="宋体"/>
          <w:b w:val="0"/>
          <w:bCs w:val="0"/>
          <w:color w:val="auto"/>
          <w:sz w:val="24"/>
          <w:szCs w:val="24"/>
          <w:highlight w:val="none"/>
          <w:u w:val="none" w:color="auto"/>
          <w:lang w:val="en-US" w:eastAsia="zh-CN"/>
        </w:rPr>
        <w:t>教学，提升了学</w:t>
      </w:r>
      <w:r>
        <w:rPr>
          <w:rFonts w:hint="default" w:ascii="宋体" w:hAnsi="宋体" w:eastAsia="宋体" w:cs="宋体"/>
          <w:color w:val="auto"/>
          <w:sz w:val="24"/>
          <w:szCs w:val="24"/>
          <w:highlight w:val="none"/>
          <w:u w:val="none" w:color="auto"/>
          <w:lang w:val="en-US" w:eastAsia="zh-CN"/>
        </w:rPr>
        <w:t>校的教学质量</w:t>
      </w:r>
      <w:r>
        <w:rPr>
          <w:rFonts w:hint="eastAsia" w:ascii="宋体" w:hAnsi="宋体" w:eastAsia="宋体" w:cs="宋体"/>
          <w:color w:val="auto"/>
          <w:sz w:val="24"/>
          <w:szCs w:val="24"/>
          <w:highlight w:val="none"/>
          <w:u w:val="none" w:color="auto"/>
          <w:lang w:val="en-US" w:eastAsia="zh-CN"/>
        </w:rPr>
        <w:t>。</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统筹市政设施布局，乡镇与相邻团场做好供水、供热、污水处理、垃圾处理等市政基础设施专项规划的衔接，主动预留接口，按照统一标准提供服务。统筹公共服务设施布局，乡镇与相邻团场共同划定乡村社区生活圈，推进城乡服务共享优化兵地产业分工协作，依托品牌优质棉花产业，延伸发展农产品加工，形成产业集群，共同推进</w:t>
      </w:r>
      <w:r>
        <w:rPr>
          <w:rFonts w:hint="eastAsia" w:cs="宋体"/>
          <w:snapToGrid/>
          <w:color w:val="auto"/>
          <w:kern w:val="2"/>
          <w:sz w:val="24"/>
          <w:szCs w:val="24"/>
          <w:highlight w:val="none"/>
          <w:u w:val="none" w:color="auto"/>
          <w:lang w:val="en-US" w:eastAsia="zh-CN"/>
        </w:rPr>
        <w:t>一二三产业融合</w:t>
      </w:r>
      <w:r>
        <w:rPr>
          <w:rFonts w:hint="eastAsia" w:ascii="宋体" w:hAnsi="宋体" w:eastAsia="宋体" w:cs="宋体"/>
          <w:snapToGrid/>
          <w:color w:val="auto"/>
          <w:kern w:val="2"/>
          <w:sz w:val="24"/>
          <w:szCs w:val="24"/>
          <w:highlight w:val="none"/>
          <w:u w:val="none" w:color="auto"/>
          <w:lang w:val="en-US" w:eastAsia="zh-CN"/>
        </w:rPr>
        <w:t>发展。</w:t>
      </w:r>
    </w:p>
    <w:p>
      <w:pPr>
        <w:pStyle w:val="2"/>
        <w:rPr>
          <w:rFonts w:hint="eastAsia"/>
          <w:u w:val="none" w:color="auto"/>
          <w:lang w:val="en-US" w:eastAsia="zh-CN"/>
        </w:rPr>
      </w:pPr>
    </w:p>
    <w:p>
      <w:pPr>
        <w:pStyle w:val="6"/>
        <w:shd w:val="clear"/>
        <w:bidi w:val="0"/>
        <w:rPr>
          <w:rFonts w:hint="eastAsia" w:ascii="宋体" w:hAnsi="宋体" w:eastAsia="宋体" w:cs="宋体"/>
          <w:color w:val="auto"/>
          <w:highlight w:val="none"/>
          <w:u w:val="none" w:color="auto"/>
          <w:lang w:val="en-US" w:eastAsia="zh-CN"/>
        </w:rPr>
      </w:pPr>
      <w:bookmarkStart w:id="6" w:name="_Toc29688"/>
      <w:r>
        <w:rPr>
          <w:rFonts w:hint="eastAsia" w:ascii="宋体" w:hAnsi="宋体" w:eastAsia="宋体" w:cs="宋体"/>
          <w:color w:val="auto"/>
          <w:highlight w:val="none"/>
          <w:u w:val="none" w:color="auto"/>
          <w:lang w:val="en-US" w:eastAsia="zh-CN"/>
        </w:rPr>
        <w:t>第四章 镇域国土空间开发保护</w:t>
      </w:r>
      <w:bookmarkEnd w:id="6"/>
    </w:p>
    <w:p>
      <w:pPr>
        <w:pStyle w:val="7"/>
        <w:shd w:val="clear"/>
        <w:bidi w:val="0"/>
        <w:rPr>
          <w:rFonts w:hint="eastAsia" w:ascii="宋体" w:hAnsi="宋体" w:eastAsia="宋体" w:cs="宋体"/>
          <w:color w:val="auto"/>
          <w:highlight w:val="none"/>
          <w:u w:val="none" w:color="auto"/>
          <w:lang w:val="en-US" w:eastAsia="zh-CN"/>
        </w:rPr>
      </w:pPr>
      <w:bookmarkStart w:id="7" w:name="_Toc29808"/>
      <w:bookmarkStart w:id="8" w:name="_Toc7551"/>
      <w:r>
        <w:rPr>
          <w:rFonts w:hint="eastAsia" w:ascii="宋体" w:hAnsi="宋体" w:eastAsia="宋体" w:cs="宋体"/>
          <w:color w:val="auto"/>
          <w:highlight w:val="none"/>
          <w:u w:val="none" w:color="auto"/>
          <w:lang w:val="en-US" w:eastAsia="zh-CN"/>
        </w:rPr>
        <w:t>第一节 重要控制线落实划定</w:t>
      </w:r>
      <w:bookmarkEnd w:id="7"/>
      <w:bookmarkEnd w:id="8"/>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耕地和永久基本农田保护红线</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耕地和永久基本农田一经划定，未经批准不得擅自调整。保护镇域周边永久基本农田和优质耕地，严格实施耕地用途管制，严格落实耕地占补平衡，建立健全永久基本农田储备区制度，土地整理复垦开发和新建高标准农田增加的优质耕地应当优先划入永久基本农田储备区。</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生态保护红线</w:t>
      </w:r>
    </w:p>
    <w:p>
      <w:pPr>
        <w:pStyle w:val="23"/>
        <w:numPr>
          <w:ilvl w:val="0"/>
          <w:numId w:val="0"/>
        </w:numPr>
        <w:shd w:val="clear"/>
        <w:tabs>
          <w:tab w:val="clear" w:pos="1021"/>
        </w:tabs>
        <w:bidi w:val="0"/>
        <w:ind w:leftChars="0" w:firstLine="480" w:firstLineChars="200"/>
        <w:rPr>
          <w:rFonts w:hint="eastAsia" w:ascii="宋体" w:hAnsi="宋体" w:eastAsia="宋体" w:cs="宋体"/>
          <w:b w:val="0"/>
          <w:bCs w:val="0"/>
          <w:snapToGrid w:val="0"/>
          <w:color w:val="auto"/>
          <w:spacing w:val="0"/>
          <w:kern w:val="0"/>
          <w:sz w:val="24"/>
          <w:szCs w:val="24"/>
          <w:highlight w:val="none"/>
          <w:u w:val="none" w:color="auto"/>
          <w:lang w:val="en-US" w:eastAsia="zh-CN" w:bidi="ar-SA"/>
        </w:rPr>
      </w:pPr>
      <w:r>
        <w:rPr>
          <w:rFonts w:hint="eastAsia" w:ascii="宋体" w:hAnsi="宋体" w:eastAsia="宋体" w:cs="宋体"/>
          <w:b w:val="0"/>
          <w:bCs w:val="0"/>
          <w:snapToGrid w:val="0"/>
          <w:color w:val="auto"/>
          <w:spacing w:val="0"/>
          <w:kern w:val="0"/>
          <w:sz w:val="24"/>
          <w:szCs w:val="24"/>
          <w:highlight w:val="none"/>
          <w:u w:val="none" w:color="auto"/>
          <w:lang w:val="en-US" w:eastAsia="zh-CN" w:bidi="ar-SA"/>
        </w:rPr>
        <w:t>规划严格落实乌苏市分解下达的生态红线划定的成果。</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城镇开发边界</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严格落实乌苏市分解下达镇城镇开发边界，</w:t>
      </w:r>
      <w:r>
        <w:rPr>
          <w:rFonts w:hint="eastAsia" w:ascii="宋体" w:hAnsi="宋体" w:eastAsia="宋体" w:cs="宋体"/>
          <w:color w:val="auto"/>
          <w:highlight w:val="none"/>
          <w:u w:val="none" w:color="auto"/>
          <w:lang w:val="en-US" w:eastAsia="zh-CN"/>
        </w:rPr>
        <w:t>城镇开发边界一经划定，原则上不得调整。</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村庄建设边界</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default" w:ascii="宋体" w:hAnsi="宋体" w:eastAsia="宋体" w:cs="宋体"/>
          <w:color w:val="auto"/>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依据</w:t>
      </w:r>
      <w:r>
        <w:rPr>
          <w:rFonts w:hint="eastAsia" w:cs="宋体"/>
          <w:snapToGrid/>
          <w:color w:val="auto"/>
          <w:kern w:val="2"/>
          <w:sz w:val="24"/>
          <w:szCs w:val="24"/>
          <w:highlight w:val="none"/>
          <w:u w:val="none" w:color="auto"/>
          <w:lang w:val="en-US" w:eastAsia="zh-CN"/>
        </w:rPr>
        <w:t>上位</w:t>
      </w:r>
      <w:r>
        <w:rPr>
          <w:rFonts w:hint="eastAsia" w:ascii="宋体" w:hAnsi="宋体" w:eastAsia="宋体" w:cs="宋体"/>
          <w:snapToGrid/>
          <w:color w:val="auto"/>
          <w:kern w:val="2"/>
          <w:sz w:val="24"/>
          <w:szCs w:val="24"/>
          <w:highlight w:val="none"/>
          <w:u w:val="none" w:color="auto"/>
          <w:lang w:val="en-US" w:eastAsia="zh-CN"/>
        </w:rPr>
        <w:t>《乌苏市国土空间总体规划（2021—2035年）》数据库成果对古尔图镇12个村庄单元</w:t>
      </w:r>
      <w:r>
        <w:rPr>
          <w:rFonts w:hint="eastAsia" w:cs="宋体"/>
          <w:snapToGrid/>
          <w:color w:val="auto"/>
          <w:kern w:val="2"/>
          <w:sz w:val="24"/>
          <w:szCs w:val="24"/>
          <w:highlight w:val="none"/>
          <w:u w:val="none" w:color="auto"/>
          <w:lang w:val="en-US" w:eastAsia="zh-CN"/>
        </w:rPr>
        <w:t>未</w:t>
      </w:r>
      <w:r>
        <w:rPr>
          <w:rFonts w:hint="eastAsia" w:ascii="宋体" w:hAnsi="宋体" w:eastAsia="宋体" w:cs="宋体"/>
          <w:snapToGrid/>
          <w:color w:val="auto"/>
          <w:kern w:val="2"/>
          <w:sz w:val="24"/>
          <w:szCs w:val="24"/>
          <w:highlight w:val="none"/>
          <w:u w:val="none" w:color="auto"/>
          <w:lang w:val="en-US" w:eastAsia="zh-CN"/>
        </w:rPr>
        <w:t>划定村庄行政边界和村庄建设用地边界</w:t>
      </w:r>
      <w:r>
        <w:rPr>
          <w:rFonts w:hint="eastAsia" w:cs="宋体"/>
          <w:snapToGrid/>
          <w:color w:val="auto"/>
          <w:kern w:val="2"/>
          <w:sz w:val="24"/>
          <w:szCs w:val="24"/>
          <w:highlight w:val="none"/>
          <w:u w:val="none" w:color="auto"/>
          <w:lang w:val="en-US" w:eastAsia="zh-CN"/>
        </w:rPr>
        <w:t>，本次乡镇国土空间规划</w:t>
      </w:r>
      <w:r>
        <w:rPr>
          <w:rFonts w:hint="eastAsia" w:ascii="宋体" w:hAnsi="宋体" w:eastAsia="宋体" w:cs="宋体"/>
          <w:color w:val="auto"/>
          <w:sz w:val="24"/>
          <w:szCs w:val="24"/>
          <w:highlight w:val="none"/>
          <w:u w:val="none" w:color="auto"/>
          <w:lang w:val="en-US" w:eastAsia="zh-CN"/>
        </w:rPr>
        <w:t>无法确定各个村庄的建设用地边界。</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其他控制线</w:t>
      </w:r>
    </w:p>
    <w:p>
      <w:pPr>
        <w:shd w:val="clear"/>
        <w:bidi w:val="0"/>
        <w:rPr>
          <w:rFonts w:hint="eastAsia" w:ascii="宋体" w:hAnsi="宋体" w:eastAsia="宋体" w:cs="宋体"/>
          <w:b w:val="0"/>
          <w:bCs w:val="0"/>
          <w:color w:val="auto"/>
          <w:highlight w:val="none"/>
          <w:u w:val="none" w:color="auto"/>
          <w:lang w:val="en-US" w:eastAsia="zh-CN"/>
        </w:rPr>
      </w:pPr>
      <w:bookmarkStart w:id="9" w:name="_Toc29816"/>
      <w:r>
        <w:rPr>
          <w:rFonts w:hint="eastAsia" w:ascii="宋体" w:hAnsi="宋体" w:eastAsia="宋体" w:cs="宋体"/>
          <w:b w:val="0"/>
          <w:bCs w:val="0"/>
          <w:color w:val="auto"/>
          <w:highlight w:val="none"/>
          <w:u w:val="none" w:color="auto"/>
          <w:lang w:val="en-US" w:eastAsia="zh-CN"/>
        </w:rPr>
        <w:t>洪涝风险控制线</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针对阿其克苏河、四棵树河、古尔图河等主要河流划定洪涝风险控制线。加强洪涝风险监控，严禁在洪涝风险控制线内建设任何与防洪控涝设施无关的建（构）筑物及设施，确保行洪泄洪通道畅通。</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历史文化保护线</w:t>
      </w:r>
      <w:r>
        <w:rPr>
          <w:rFonts w:hint="eastAsia" w:cs="宋体"/>
          <w:b w:val="0"/>
          <w:bCs w:val="0"/>
          <w:color w:val="auto"/>
          <w:highlight w:val="none"/>
          <w:u w:val="none" w:color="auto"/>
          <w:lang w:val="en-US" w:eastAsia="zh-CN"/>
        </w:rPr>
        <w:t>。</w:t>
      </w:r>
      <w:r>
        <w:rPr>
          <w:rFonts w:hint="eastAsia" w:ascii="宋体" w:hAnsi="宋体" w:eastAsia="宋体" w:cs="宋体"/>
          <w:snapToGrid/>
          <w:color w:val="auto"/>
          <w:kern w:val="2"/>
          <w:sz w:val="24"/>
          <w:szCs w:val="24"/>
          <w:highlight w:val="none"/>
          <w:u w:val="none" w:color="auto"/>
          <w:lang w:val="en-US" w:eastAsia="zh-CN"/>
        </w:rPr>
        <w:t>严格保护乡域内县级文物保护单位，历史文化保护线以点位向外扩展200米作为历史文化保护线管控范围，最终以主管部门划定的历史文化保护范围为准。</w:t>
      </w:r>
    </w:p>
    <w:p>
      <w:pPr>
        <w:shd w:val="clear"/>
        <w:bidi w:val="0"/>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饮用水水源保护区</w:t>
      </w:r>
      <w:r>
        <w:rPr>
          <w:rFonts w:hint="eastAsia" w:cs="宋体"/>
          <w:b w:val="0"/>
          <w:bCs w:val="0"/>
          <w:color w:val="auto"/>
          <w:highlight w:val="none"/>
          <w:u w:val="none" w:color="auto"/>
          <w:lang w:val="en-US" w:eastAsia="zh-CN"/>
        </w:rPr>
        <w:t>。</w:t>
      </w:r>
      <w:r>
        <w:rPr>
          <w:rFonts w:hint="eastAsia" w:ascii="宋体" w:hAnsi="宋体" w:eastAsia="宋体" w:cs="宋体"/>
          <w:snapToGrid/>
          <w:color w:val="auto"/>
          <w:kern w:val="2"/>
          <w:sz w:val="24"/>
          <w:szCs w:val="24"/>
          <w:highlight w:val="none"/>
          <w:u w:val="none" w:color="auto"/>
          <w:lang w:val="en-US" w:eastAsia="zh-CN"/>
        </w:rPr>
        <w:t>各级水源保护区的保护要求按《饮用水水源保护区污染防治管理规定》执行。</w:t>
      </w:r>
    </w:p>
    <w:p>
      <w:pPr>
        <w:shd w:val="clear"/>
        <w:bidi w:val="0"/>
        <w:rPr>
          <w:rFonts w:hint="eastAsia" w:ascii="宋体" w:hAnsi="宋体" w:eastAsia="宋体" w:cs="宋体"/>
          <w:snapToGrid/>
          <w:color w:val="auto"/>
          <w:kern w:val="2"/>
          <w:sz w:val="24"/>
          <w:szCs w:val="24"/>
          <w:highlight w:val="none"/>
          <w:u w:val="none" w:color="auto"/>
          <w:lang w:val="en-US" w:eastAsia="zh-CN"/>
        </w:rPr>
      </w:pPr>
    </w:p>
    <w:p>
      <w:pPr>
        <w:pStyle w:val="7"/>
        <w:shd w:val="clear"/>
        <w:bidi w:val="0"/>
        <w:rPr>
          <w:rFonts w:hint="eastAsia" w:ascii="宋体" w:hAnsi="宋体" w:eastAsia="宋体" w:cs="宋体"/>
          <w:color w:val="auto"/>
          <w:highlight w:val="none"/>
          <w:u w:val="none" w:color="auto"/>
          <w:lang w:val="en-US" w:eastAsia="zh-CN"/>
        </w:rPr>
      </w:pPr>
      <w:bookmarkStart w:id="10" w:name="_Toc29863"/>
      <w:r>
        <w:rPr>
          <w:rFonts w:hint="eastAsia" w:ascii="宋体" w:hAnsi="宋体" w:eastAsia="宋体" w:cs="宋体"/>
          <w:color w:val="auto"/>
          <w:highlight w:val="none"/>
          <w:u w:val="none" w:color="auto"/>
          <w:lang w:val="en-US" w:eastAsia="zh-CN"/>
        </w:rPr>
        <w:t>第二节 国土空间总体格局</w:t>
      </w:r>
      <w:bookmarkEnd w:id="9"/>
      <w:bookmarkEnd w:id="10"/>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r>
        <w:rPr>
          <w:rFonts w:hint="eastAsia" w:cs="宋体"/>
          <w:color w:val="auto"/>
          <w:highlight w:val="none"/>
          <w:u w:val="none" w:color="auto"/>
          <w:lang w:val="en-US" w:eastAsia="zh-CN"/>
        </w:rPr>
        <w:t>国土</w:t>
      </w:r>
      <w:r>
        <w:rPr>
          <w:rFonts w:hint="eastAsia" w:ascii="宋体" w:hAnsi="宋体" w:eastAsia="宋体" w:cs="宋体"/>
          <w:color w:val="auto"/>
          <w:highlight w:val="none"/>
          <w:u w:val="none" w:color="auto"/>
          <w:lang w:val="en-US" w:eastAsia="zh-CN"/>
        </w:rPr>
        <w:t>空间总体格局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规划构建</w:t>
      </w:r>
      <w:r>
        <w:rPr>
          <w:rFonts w:hint="eastAsia" w:ascii="宋体" w:hAnsi="宋体" w:eastAsia="宋体" w:cs="宋体"/>
          <w:b/>
          <w:bCs/>
          <w:color w:val="auto"/>
          <w:highlight w:val="none"/>
          <w:u w:val="none" w:color="auto"/>
          <w:lang w:val="en-US" w:eastAsia="zh-CN"/>
        </w:rPr>
        <w:t>“一廊三轴、一驿六区”</w:t>
      </w:r>
      <w:r>
        <w:rPr>
          <w:rFonts w:hint="eastAsia" w:ascii="宋体" w:hAnsi="宋体" w:eastAsia="宋体" w:cs="宋体"/>
          <w:color w:val="auto"/>
          <w:highlight w:val="none"/>
          <w:u w:val="none" w:color="auto"/>
          <w:lang w:val="en-US" w:eastAsia="zh-CN"/>
        </w:rPr>
        <w:t>国土空间总体格局。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bCs/>
          <w:color w:val="auto"/>
          <w:highlight w:val="none"/>
          <w:u w:val="none" w:color="auto"/>
          <w:lang w:val="en-US" w:eastAsia="zh-CN"/>
        </w:rPr>
        <w:t>“一廊”：</w:t>
      </w:r>
      <w:r>
        <w:rPr>
          <w:rFonts w:hint="eastAsia" w:ascii="宋体" w:hAnsi="宋体" w:eastAsia="宋体" w:cs="宋体"/>
          <w:color w:val="auto"/>
          <w:highlight w:val="none"/>
          <w:u w:val="none" w:color="auto"/>
          <w:lang w:val="en-US" w:eastAsia="zh-CN"/>
        </w:rPr>
        <w:t>古尔图河生态廊道。</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bCs/>
          <w:color w:val="auto"/>
          <w:highlight w:val="none"/>
          <w:u w:val="none" w:color="auto"/>
          <w:lang w:val="en-US" w:eastAsia="zh-CN"/>
        </w:rPr>
        <w:t>“三轴”：</w:t>
      </w:r>
      <w:r>
        <w:rPr>
          <w:rFonts w:hint="eastAsia" w:ascii="宋体" w:hAnsi="宋体" w:eastAsia="宋体" w:cs="宋体"/>
          <w:color w:val="auto"/>
          <w:highlight w:val="none"/>
          <w:u w:val="none" w:color="auto"/>
          <w:lang w:val="en-US" w:eastAsia="zh-CN"/>
        </w:rPr>
        <w:t>兵团联动发展轴</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312国道发展轴</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旅游联动轴。</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bCs/>
          <w:color w:val="auto"/>
          <w:highlight w:val="none"/>
          <w:u w:val="none" w:color="auto"/>
          <w:lang w:val="en-US" w:eastAsia="zh-CN"/>
        </w:rPr>
        <w:t>“一驿”：</w:t>
      </w:r>
      <w:r>
        <w:rPr>
          <w:rFonts w:hint="eastAsia" w:ascii="宋体" w:hAnsi="宋体" w:eastAsia="宋体" w:cs="宋体"/>
          <w:color w:val="auto"/>
          <w:highlight w:val="none"/>
          <w:u w:val="none" w:color="auto"/>
          <w:lang w:val="en-US" w:eastAsia="zh-CN"/>
        </w:rPr>
        <w:t>古尔图镇特色旅游驿站。</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bCs/>
          <w:color w:val="auto"/>
          <w:highlight w:val="none"/>
          <w:u w:val="none" w:color="auto"/>
          <w:lang w:val="en-US" w:eastAsia="zh-CN"/>
        </w:rPr>
        <w:t>“六区”：</w:t>
      </w:r>
      <w:r>
        <w:rPr>
          <w:rFonts w:hint="eastAsia" w:ascii="宋体" w:hAnsi="宋体" w:eastAsia="宋体" w:cs="宋体"/>
          <w:color w:val="auto"/>
          <w:highlight w:val="none"/>
          <w:u w:val="none" w:color="auto"/>
          <w:lang w:val="en-US" w:eastAsia="zh-CN"/>
        </w:rPr>
        <w:t>北部沙漠区、北部林业保护发展区、农旅融合发展区、现代农业种植发展区、中部畜牧业发展区、天山北坡生态保护区。</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国土空间规划分区</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结合实际情况，</w:t>
      </w:r>
      <w:r>
        <w:rPr>
          <w:rFonts w:hint="eastAsia" w:ascii="宋体" w:hAnsi="宋体" w:eastAsia="宋体" w:cs="宋体"/>
          <w:snapToGrid/>
          <w:color w:val="auto"/>
          <w:kern w:val="2"/>
          <w:sz w:val="24"/>
          <w:szCs w:val="24"/>
          <w:highlight w:val="none"/>
          <w:u w:val="none" w:color="auto"/>
          <w:lang w:val="en-US" w:eastAsia="zh-CN"/>
        </w:rPr>
        <w:t>优化调整国土空间规划分区</w:t>
      </w:r>
      <w:r>
        <w:rPr>
          <w:rFonts w:hint="eastAsia" w:ascii="宋体" w:hAnsi="宋体" w:eastAsia="宋体" w:cs="宋体"/>
          <w:color w:val="auto"/>
          <w:highlight w:val="none"/>
          <w:u w:val="none" w:color="auto"/>
          <w:lang w:val="en-US" w:eastAsia="zh-CN"/>
        </w:rPr>
        <w:t>，划定生态控制区、农田保护区、城镇发展区、乡村发展区、矿产能源发展区。</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snapToGrid w:val="0"/>
          <w:color w:val="auto"/>
          <w:spacing w:val="0"/>
          <w:kern w:val="0"/>
          <w:sz w:val="24"/>
          <w:szCs w:val="24"/>
          <w:highlight w:val="none"/>
          <w:u w:val="none" w:color="auto"/>
          <w:lang w:val="en-US" w:eastAsia="zh-CN" w:bidi="ar-SA"/>
        </w:rPr>
        <w:t>1.</w:t>
      </w:r>
      <w:r>
        <w:rPr>
          <w:rFonts w:hint="eastAsia" w:ascii="宋体" w:hAnsi="宋体" w:eastAsia="宋体" w:cs="宋体"/>
          <w:b w:val="0"/>
          <w:bCs w:val="0"/>
          <w:color w:val="auto"/>
          <w:highlight w:val="none"/>
          <w:u w:val="none" w:color="auto"/>
          <w:lang w:val="en-US" w:eastAsia="zh-CN"/>
        </w:rPr>
        <w:t>生态保护区</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sz w:val="24"/>
          <w:szCs w:val="24"/>
          <w:highlight w:val="none"/>
          <w:u w:val="none" w:color="auto"/>
          <w:lang w:val="en-US" w:eastAsia="zh-CN"/>
        </w:rPr>
        <w:t>落实上位规划传导的生态保护红线，将具有特殊重要生态功能或生态敏感脆弱、必须强制性严格保护的陆地，包括陆域生态保护红线集中划定的区域，划定为生态保护区。</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snapToGrid w:val="0"/>
          <w:color w:val="auto"/>
          <w:spacing w:val="0"/>
          <w:kern w:val="0"/>
          <w:sz w:val="24"/>
          <w:szCs w:val="24"/>
          <w:highlight w:val="none"/>
          <w:u w:val="none" w:color="auto"/>
          <w:lang w:val="en-US" w:eastAsia="zh-CN" w:bidi="ar-SA"/>
        </w:rPr>
        <w:t>2.</w:t>
      </w:r>
      <w:r>
        <w:rPr>
          <w:rFonts w:hint="eastAsia" w:ascii="宋体" w:hAnsi="宋体" w:eastAsia="宋体" w:cs="宋体"/>
          <w:b w:val="0"/>
          <w:bCs w:val="0"/>
          <w:color w:val="auto"/>
          <w:highlight w:val="none"/>
          <w:u w:val="none" w:color="auto"/>
          <w:lang w:val="en-US" w:eastAsia="zh-CN"/>
        </w:rPr>
        <w:t>生态控制区</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生态保护红线外，将重要的生态用地和水源保护区划定为生态控制区。该区管控是在规划期内应加强管理，原则上限制各类新增加的开发建设行为以及种植、养殖活动，不得擅自改变地形地貌及其他自然生态环境原有状态，区内经评价在对生态环境不产生破坏的前提下，可适度开展观光、旅游、科研、教育等活动。</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snapToGrid w:val="0"/>
          <w:color w:val="auto"/>
          <w:spacing w:val="0"/>
          <w:kern w:val="0"/>
          <w:sz w:val="24"/>
          <w:szCs w:val="24"/>
          <w:highlight w:val="none"/>
          <w:u w:val="none" w:color="auto"/>
          <w:lang w:val="en-US" w:eastAsia="zh-CN" w:bidi="ar-SA"/>
        </w:rPr>
        <w:t>3.</w:t>
      </w:r>
      <w:r>
        <w:rPr>
          <w:rFonts w:hint="eastAsia" w:ascii="宋体" w:hAnsi="宋体" w:eastAsia="宋体" w:cs="宋体"/>
          <w:b w:val="0"/>
          <w:bCs w:val="0"/>
          <w:color w:val="auto"/>
          <w:highlight w:val="none"/>
          <w:u w:val="none" w:color="auto"/>
          <w:lang w:val="en-US" w:eastAsia="zh-CN"/>
        </w:rPr>
        <w:t>农田保护区</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将永久基本农田等农田区域划定农田保护区。该区参照永久基本农田保护区管控。</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snapToGrid w:val="0"/>
          <w:color w:val="auto"/>
          <w:spacing w:val="0"/>
          <w:kern w:val="0"/>
          <w:sz w:val="24"/>
          <w:szCs w:val="24"/>
          <w:highlight w:val="none"/>
          <w:u w:val="none" w:color="auto"/>
          <w:lang w:val="en-US" w:eastAsia="zh-CN" w:bidi="ar-SA"/>
        </w:rPr>
        <w:t>4.</w:t>
      </w:r>
      <w:r>
        <w:rPr>
          <w:rFonts w:hint="eastAsia" w:ascii="宋体" w:hAnsi="宋体" w:eastAsia="宋体" w:cs="宋体"/>
          <w:b w:val="0"/>
          <w:bCs w:val="0"/>
          <w:color w:val="auto"/>
          <w:highlight w:val="none"/>
          <w:u w:val="none" w:color="auto"/>
          <w:lang w:val="en-US" w:eastAsia="zh-CN"/>
        </w:rPr>
        <w:t>城镇发展区</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划定城镇发展区。分区外原则上不得进行城镇集中建设，以防止城市蔓延、无序扩张和低效开发。</w:t>
      </w:r>
    </w:p>
    <w:p>
      <w:pPr>
        <w:numPr>
          <w:ilvl w:val="0"/>
          <w:numId w:val="0"/>
        </w:numPr>
        <w:shd w:val="clear"/>
        <w:bidi w:val="0"/>
        <w:ind w:left="0" w:leftChars="0" w:firstLine="480" w:firstLineChars="200"/>
        <w:rPr>
          <w:rFonts w:hint="eastAsia" w:ascii="宋体" w:hAnsi="宋体" w:eastAsia="宋体" w:cs="宋体"/>
          <w:color w:val="auto"/>
          <w:highlight w:val="none"/>
          <w:u w:val="none" w:color="auto"/>
          <w:lang w:val="en-US" w:eastAsia="zh-CN"/>
        </w:rPr>
      </w:pPr>
      <w:r>
        <w:rPr>
          <w:rFonts w:hint="eastAsia" w:cs="宋体"/>
          <w:b w:val="0"/>
          <w:bCs w:val="0"/>
          <w:snapToGrid w:val="0"/>
          <w:color w:val="auto"/>
          <w:spacing w:val="0"/>
          <w:kern w:val="0"/>
          <w:sz w:val="24"/>
          <w:szCs w:val="24"/>
          <w:highlight w:val="none"/>
          <w:u w:val="none" w:color="auto"/>
          <w:lang w:val="en-US" w:eastAsia="zh-CN" w:bidi="ar-SA"/>
        </w:rPr>
        <w:t>5.</w:t>
      </w:r>
      <w:r>
        <w:rPr>
          <w:rFonts w:hint="eastAsia" w:ascii="宋体" w:hAnsi="宋体" w:eastAsia="宋体" w:cs="宋体"/>
          <w:b w:val="0"/>
          <w:bCs w:val="0"/>
          <w:color w:val="auto"/>
          <w:highlight w:val="none"/>
          <w:u w:val="none" w:color="auto"/>
          <w:lang w:val="en-US" w:eastAsia="zh-CN"/>
        </w:rPr>
        <w:t>乡村发展区</w:t>
      </w:r>
      <w:r>
        <w:rPr>
          <w:rFonts w:hint="eastAsia" w:cs="宋体"/>
          <w:b w:val="0"/>
          <w:bCs w:val="0"/>
          <w:color w:val="auto"/>
          <w:highlight w:val="none"/>
          <w:u w:val="none" w:color="auto"/>
          <w:lang w:val="en-US" w:eastAsia="zh-CN"/>
        </w:rPr>
        <w:t>。</w:t>
      </w:r>
      <w:r>
        <w:rPr>
          <w:rFonts w:hint="eastAsia" w:ascii="宋体" w:hAnsi="宋体" w:eastAsia="宋体" w:cs="宋体"/>
          <w:color w:val="auto"/>
          <w:highlight w:val="none"/>
          <w:u w:val="none" w:color="auto"/>
          <w:lang w:val="en-US" w:eastAsia="zh-CN"/>
        </w:rPr>
        <w:t>乡村发展区应以促进农业和乡村特色产业发展、改善农民生产生活条件为导向，根据具体土地用途类型进行管理，统筹协调村庄建设、生态保护，有效保障农业生产发展配套设施用地。</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国土空间用地功能结构</w:t>
      </w:r>
    </w:p>
    <w:p>
      <w:pPr>
        <w:numPr>
          <w:ilvl w:val="0"/>
          <w:numId w:val="0"/>
        </w:numPr>
        <w:shd w:val="clear"/>
        <w:bidi w:val="0"/>
        <w:ind w:left="0" w:leftChars="0" w:firstLine="480" w:firstLineChars="200"/>
        <w:rPr>
          <w:rFonts w:hint="eastAsia" w:cs="宋体"/>
          <w:b w:val="0"/>
          <w:bCs w:val="0"/>
          <w:snapToGrid w:val="0"/>
          <w:color w:val="auto"/>
          <w:spacing w:val="0"/>
          <w:kern w:val="0"/>
          <w:sz w:val="24"/>
          <w:szCs w:val="24"/>
          <w:highlight w:val="none"/>
          <w:u w:val="none" w:color="auto"/>
          <w:lang w:val="en-US" w:eastAsia="zh-CN" w:bidi="ar-SA"/>
        </w:rPr>
      </w:pPr>
      <w:r>
        <w:rPr>
          <w:rFonts w:hint="eastAsia" w:cs="宋体"/>
          <w:b w:val="0"/>
          <w:bCs w:val="0"/>
          <w:snapToGrid w:val="0"/>
          <w:color w:val="auto"/>
          <w:spacing w:val="0"/>
          <w:kern w:val="0"/>
          <w:sz w:val="24"/>
          <w:szCs w:val="24"/>
          <w:highlight w:val="none"/>
          <w:u w:val="none" w:color="auto"/>
          <w:lang w:val="en-US" w:eastAsia="zh-CN" w:bidi="ar-SA"/>
        </w:rPr>
        <w:t>1.</w:t>
      </w:r>
      <w:r>
        <w:rPr>
          <w:rFonts w:hint="eastAsia" w:ascii="宋体" w:hAnsi="宋体" w:eastAsia="宋体" w:cs="宋体"/>
          <w:b w:val="0"/>
          <w:bCs w:val="0"/>
          <w:color w:val="auto"/>
          <w:highlight w:val="none"/>
          <w:u w:val="none" w:color="auto"/>
        </w:rPr>
        <w:t>农用地布局</w:t>
      </w:r>
      <w:r>
        <w:rPr>
          <w:rFonts w:hint="eastAsia" w:cs="宋体"/>
          <w:b w:val="0"/>
          <w:bCs w:val="0"/>
          <w:color w:val="auto"/>
          <w:highlight w:val="none"/>
          <w:u w:val="none" w:color="auto"/>
          <w:lang w:eastAsia="zh-CN"/>
        </w:rPr>
        <w:t>。</w:t>
      </w:r>
      <w:r>
        <w:rPr>
          <w:rFonts w:hint="eastAsia" w:ascii="宋体" w:hAnsi="宋体" w:eastAsia="宋体" w:cs="宋体"/>
          <w:b w:val="0"/>
          <w:bCs w:val="0"/>
          <w:snapToGrid/>
          <w:color w:val="auto"/>
          <w:kern w:val="2"/>
          <w:sz w:val="24"/>
          <w:szCs w:val="24"/>
          <w:highlight w:val="none"/>
          <w:u w:val="none" w:color="auto"/>
          <w:lang w:val="en-US" w:eastAsia="zh-CN"/>
        </w:rPr>
        <w:t>规划至2035年，耕地面积</w:t>
      </w:r>
      <w:r>
        <w:rPr>
          <w:rFonts w:hint="eastAsia" w:ascii="宋体" w:hAnsi="宋体" w:eastAsia="宋体" w:cs="宋体"/>
          <w:b w:val="0"/>
          <w:bCs w:val="0"/>
          <w:color w:val="auto"/>
          <w:highlight w:val="none"/>
          <w:u w:val="none" w:color="auto"/>
          <w:lang w:val="en-US" w:eastAsia="zh-CN"/>
        </w:rPr>
        <w:t>较基期年减少</w:t>
      </w:r>
      <w:r>
        <w:rPr>
          <w:rFonts w:hint="eastAsia" w:ascii="宋体" w:hAnsi="宋体" w:eastAsia="宋体" w:cs="宋体"/>
          <w:b w:val="0"/>
          <w:bCs w:val="0"/>
          <w:snapToGrid/>
          <w:color w:val="auto"/>
          <w:kern w:val="2"/>
          <w:sz w:val="24"/>
          <w:szCs w:val="24"/>
          <w:highlight w:val="none"/>
          <w:u w:val="none" w:color="auto"/>
          <w:lang w:val="en-US" w:eastAsia="zh-CN"/>
        </w:rPr>
        <w:t>；</w:t>
      </w:r>
      <w:r>
        <w:rPr>
          <w:rFonts w:hint="eastAsia" w:cs="宋体"/>
          <w:b w:val="0"/>
          <w:bCs w:val="0"/>
          <w:snapToGrid/>
          <w:color w:val="auto"/>
          <w:kern w:val="2"/>
          <w:sz w:val="24"/>
          <w:szCs w:val="24"/>
          <w:highlight w:val="none"/>
          <w:u w:val="none" w:color="auto"/>
          <w:lang w:val="en-US" w:eastAsia="zh-CN"/>
        </w:rPr>
        <w:t>园地</w:t>
      </w:r>
      <w:r>
        <w:rPr>
          <w:rFonts w:hint="eastAsia" w:ascii="宋体" w:hAnsi="宋体" w:eastAsia="宋体" w:cs="宋体"/>
          <w:b w:val="0"/>
          <w:bCs w:val="0"/>
          <w:snapToGrid/>
          <w:color w:val="auto"/>
          <w:kern w:val="2"/>
          <w:sz w:val="24"/>
          <w:szCs w:val="24"/>
          <w:highlight w:val="none"/>
          <w:u w:val="none" w:color="auto"/>
          <w:lang w:val="en-US" w:eastAsia="zh-CN"/>
        </w:rPr>
        <w:t>面积</w:t>
      </w:r>
      <w:r>
        <w:rPr>
          <w:rFonts w:hint="eastAsia" w:ascii="宋体" w:hAnsi="宋体" w:eastAsia="宋体" w:cs="宋体"/>
          <w:b w:val="0"/>
          <w:bCs w:val="0"/>
          <w:color w:val="auto"/>
          <w:highlight w:val="none"/>
          <w:u w:val="none" w:color="auto"/>
          <w:lang w:val="en-US" w:eastAsia="zh-CN"/>
        </w:rPr>
        <w:t>较基期年无变化</w:t>
      </w:r>
      <w:r>
        <w:rPr>
          <w:rFonts w:hint="eastAsia" w:cs="宋体"/>
          <w:b w:val="0"/>
          <w:bCs w:val="0"/>
          <w:color w:val="auto"/>
          <w:highlight w:val="none"/>
          <w:u w:val="none" w:color="auto"/>
          <w:lang w:val="en-US" w:eastAsia="zh-CN"/>
        </w:rPr>
        <w:t>，</w:t>
      </w:r>
      <w:r>
        <w:rPr>
          <w:rFonts w:hint="eastAsia" w:ascii="宋体" w:hAnsi="宋体" w:eastAsia="宋体" w:cs="宋体"/>
          <w:b w:val="0"/>
          <w:bCs w:val="0"/>
          <w:snapToGrid/>
          <w:color w:val="auto"/>
          <w:kern w:val="2"/>
          <w:sz w:val="24"/>
          <w:szCs w:val="24"/>
          <w:highlight w:val="none"/>
          <w:u w:val="none" w:color="auto"/>
          <w:lang w:val="en-US" w:eastAsia="zh-CN"/>
        </w:rPr>
        <w:t>林地面积</w:t>
      </w:r>
      <w:r>
        <w:rPr>
          <w:rFonts w:hint="eastAsia" w:ascii="宋体" w:hAnsi="宋体" w:eastAsia="宋体" w:cs="宋体"/>
          <w:b w:val="0"/>
          <w:bCs w:val="0"/>
          <w:color w:val="auto"/>
          <w:highlight w:val="none"/>
          <w:u w:val="none" w:color="auto"/>
          <w:lang w:val="en-US" w:eastAsia="zh-CN"/>
        </w:rPr>
        <w:t>较基期年减少</w:t>
      </w:r>
      <w:r>
        <w:rPr>
          <w:rFonts w:hint="eastAsia" w:ascii="宋体" w:hAnsi="宋体" w:eastAsia="宋体" w:cs="宋体"/>
          <w:b w:val="0"/>
          <w:bCs w:val="0"/>
          <w:snapToGrid/>
          <w:color w:val="auto"/>
          <w:kern w:val="2"/>
          <w:sz w:val="24"/>
          <w:szCs w:val="24"/>
          <w:highlight w:val="none"/>
          <w:u w:val="none" w:color="auto"/>
          <w:lang w:val="en-US" w:eastAsia="zh-CN"/>
        </w:rPr>
        <w:t>；湿地面积</w:t>
      </w:r>
      <w:r>
        <w:rPr>
          <w:rFonts w:hint="eastAsia" w:ascii="宋体" w:hAnsi="宋体" w:eastAsia="宋体" w:cs="宋体"/>
          <w:b w:val="0"/>
          <w:bCs w:val="0"/>
          <w:color w:val="auto"/>
          <w:highlight w:val="none"/>
          <w:u w:val="none" w:color="auto"/>
          <w:lang w:val="en-US" w:eastAsia="zh-CN"/>
        </w:rPr>
        <w:t>较基期年减少</w:t>
      </w:r>
      <w:r>
        <w:rPr>
          <w:rFonts w:hint="eastAsia" w:ascii="宋体" w:hAnsi="宋体" w:eastAsia="宋体" w:cs="宋体"/>
          <w:b w:val="0"/>
          <w:bCs w:val="0"/>
          <w:snapToGrid/>
          <w:color w:val="auto"/>
          <w:kern w:val="2"/>
          <w:sz w:val="24"/>
          <w:szCs w:val="24"/>
          <w:highlight w:val="none"/>
          <w:u w:val="none" w:color="auto"/>
          <w:lang w:val="en-US" w:eastAsia="zh-CN"/>
        </w:rPr>
        <w:t>；农业设施建设用地面积较现状增加。</w:t>
      </w:r>
    </w:p>
    <w:p>
      <w:pPr>
        <w:numPr>
          <w:ilvl w:val="0"/>
          <w:numId w:val="0"/>
        </w:numPr>
        <w:shd w:val="clear"/>
        <w:bidi w:val="0"/>
        <w:ind w:left="0" w:leftChars="0" w:firstLine="480" w:firstLineChars="200"/>
        <w:rPr>
          <w:rFonts w:hint="eastAsia" w:ascii="宋体" w:hAnsi="宋体" w:eastAsia="宋体" w:cs="宋体"/>
          <w:b w:val="0"/>
          <w:bCs w:val="0"/>
          <w:snapToGrid w:val="0"/>
          <w:color w:val="auto"/>
          <w:spacing w:val="0"/>
          <w:kern w:val="0"/>
          <w:sz w:val="24"/>
          <w:szCs w:val="24"/>
          <w:highlight w:val="none"/>
          <w:u w:val="none" w:color="auto"/>
          <w:lang w:val="en-US" w:eastAsia="zh-CN" w:bidi="ar-SA"/>
        </w:rPr>
      </w:pPr>
      <w:r>
        <w:rPr>
          <w:rFonts w:hint="eastAsia" w:cs="宋体"/>
          <w:b w:val="0"/>
          <w:bCs w:val="0"/>
          <w:snapToGrid w:val="0"/>
          <w:color w:val="auto"/>
          <w:spacing w:val="0"/>
          <w:kern w:val="0"/>
          <w:sz w:val="24"/>
          <w:szCs w:val="24"/>
          <w:highlight w:val="none"/>
          <w:u w:val="none" w:color="auto"/>
          <w:lang w:val="en-US" w:eastAsia="zh-CN" w:bidi="ar-SA"/>
        </w:rPr>
        <w:t>2.</w:t>
      </w:r>
      <w:r>
        <w:rPr>
          <w:rFonts w:hint="eastAsia" w:ascii="宋体" w:hAnsi="宋体" w:eastAsia="宋体" w:cs="宋体"/>
          <w:b w:val="0"/>
          <w:bCs w:val="0"/>
          <w:color w:val="auto"/>
          <w:highlight w:val="none"/>
          <w:u w:val="none" w:color="auto"/>
          <w:lang w:val="en-US" w:eastAsia="zh-CN"/>
        </w:rPr>
        <w:t>建设用地布局</w:t>
      </w:r>
      <w:r>
        <w:rPr>
          <w:rFonts w:hint="eastAsia" w:cs="宋体"/>
          <w:b w:val="0"/>
          <w:bCs w:val="0"/>
          <w:color w:val="auto"/>
          <w:highlight w:val="none"/>
          <w:u w:val="none" w:color="auto"/>
          <w:lang w:val="en-US" w:eastAsia="zh-CN"/>
        </w:rPr>
        <w:t>。</w:t>
      </w:r>
      <w:r>
        <w:rPr>
          <w:rFonts w:hint="eastAsia" w:ascii="宋体" w:hAnsi="宋体" w:eastAsia="宋体" w:cs="宋体"/>
          <w:b w:val="0"/>
          <w:bCs w:val="0"/>
          <w:snapToGrid/>
          <w:color w:val="auto"/>
          <w:kern w:val="2"/>
          <w:sz w:val="24"/>
          <w:szCs w:val="24"/>
          <w:highlight w:val="none"/>
          <w:u w:val="none" w:color="auto"/>
          <w:lang w:val="en-US" w:eastAsia="zh-CN"/>
        </w:rPr>
        <w:t>规划至2035年，城</w:t>
      </w:r>
      <w:r>
        <w:rPr>
          <w:rFonts w:hint="eastAsia" w:cs="宋体"/>
          <w:b w:val="0"/>
          <w:bCs w:val="0"/>
          <w:snapToGrid/>
          <w:color w:val="auto"/>
          <w:kern w:val="2"/>
          <w:sz w:val="24"/>
          <w:szCs w:val="24"/>
          <w:highlight w:val="none"/>
          <w:u w:val="none" w:color="auto"/>
          <w:lang w:val="en-US" w:eastAsia="zh-CN"/>
        </w:rPr>
        <w:t>镇建设</w:t>
      </w:r>
      <w:r>
        <w:rPr>
          <w:rFonts w:hint="eastAsia" w:ascii="宋体" w:hAnsi="宋体" w:eastAsia="宋体" w:cs="宋体"/>
          <w:b w:val="0"/>
          <w:bCs w:val="0"/>
          <w:snapToGrid/>
          <w:color w:val="auto"/>
          <w:kern w:val="2"/>
          <w:sz w:val="24"/>
          <w:szCs w:val="24"/>
          <w:highlight w:val="none"/>
          <w:u w:val="none" w:color="auto"/>
          <w:lang w:val="en-US" w:eastAsia="zh-CN"/>
        </w:rPr>
        <w:t>用地面积较现状增加；村庄用地面积较现状</w:t>
      </w:r>
      <w:r>
        <w:rPr>
          <w:rFonts w:hint="eastAsia" w:cs="宋体"/>
          <w:b w:val="0"/>
          <w:bCs w:val="0"/>
          <w:snapToGrid/>
          <w:color w:val="auto"/>
          <w:kern w:val="2"/>
          <w:sz w:val="24"/>
          <w:szCs w:val="24"/>
          <w:highlight w:val="none"/>
          <w:u w:val="none" w:color="auto"/>
          <w:lang w:val="en-US" w:eastAsia="zh-CN"/>
        </w:rPr>
        <w:t>无变化</w:t>
      </w:r>
      <w:r>
        <w:rPr>
          <w:rFonts w:hint="eastAsia" w:ascii="宋体" w:hAnsi="宋体" w:eastAsia="宋体" w:cs="宋体"/>
          <w:b w:val="0"/>
          <w:bCs w:val="0"/>
          <w:snapToGrid/>
          <w:color w:val="auto"/>
          <w:kern w:val="2"/>
          <w:sz w:val="24"/>
          <w:szCs w:val="24"/>
          <w:highlight w:val="none"/>
          <w:u w:val="none" w:color="auto"/>
          <w:lang w:val="en-US" w:eastAsia="zh-CN"/>
        </w:rPr>
        <w:t>；基础设施用地面积较现状</w:t>
      </w:r>
      <w:r>
        <w:rPr>
          <w:rFonts w:hint="eastAsia" w:cs="宋体"/>
          <w:b w:val="0"/>
          <w:bCs w:val="0"/>
          <w:snapToGrid/>
          <w:color w:val="auto"/>
          <w:kern w:val="2"/>
          <w:sz w:val="24"/>
          <w:szCs w:val="24"/>
          <w:highlight w:val="none"/>
          <w:u w:val="none" w:color="auto"/>
          <w:lang w:val="en-US" w:eastAsia="zh-CN"/>
        </w:rPr>
        <w:t>减少</w:t>
      </w:r>
      <w:r>
        <w:rPr>
          <w:rFonts w:hint="eastAsia" w:ascii="宋体" w:hAnsi="宋体" w:eastAsia="宋体" w:cs="宋体"/>
          <w:b w:val="0"/>
          <w:bCs w:val="0"/>
          <w:snapToGrid/>
          <w:color w:val="auto"/>
          <w:kern w:val="2"/>
          <w:sz w:val="24"/>
          <w:szCs w:val="24"/>
          <w:highlight w:val="none"/>
          <w:u w:val="none" w:color="auto"/>
          <w:lang w:val="en-US" w:eastAsia="zh-CN"/>
        </w:rPr>
        <w:t>；其他建设用地面积较现状</w:t>
      </w:r>
      <w:r>
        <w:rPr>
          <w:rFonts w:hint="eastAsia" w:cs="宋体"/>
          <w:b w:val="0"/>
          <w:bCs w:val="0"/>
          <w:snapToGrid/>
          <w:color w:val="auto"/>
          <w:kern w:val="2"/>
          <w:sz w:val="24"/>
          <w:szCs w:val="24"/>
          <w:highlight w:val="none"/>
          <w:u w:val="none" w:color="auto"/>
          <w:lang w:val="en-US" w:eastAsia="zh-CN"/>
        </w:rPr>
        <w:t>无变化</w:t>
      </w:r>
      <w:r>
        <w:rPr>
          <w:rFonts w:hint="eastAsia" w:ascii="宋体" w:hAnsi="宋体" w:eastAsia="宋体" w:cs="宋体"/>
          <w:b w:val="0"/>
          <w:bCs w:val="0"/>
          <w:snapToGrid/>
          <w:color w:val="auto"/>
          <w:kern w:val="2"/>
          <w:sz w:val="24"/>
          <w:szCs w:val="24"/>
          <w:highlight w:val="none"/>
          <w:u w:val="none" w:color="auto"/>
          <w:lang w:val="en-US" w:eastAsia="zh-CN"/>
        </w:rPr>
        <w:t>。</w:t>
      </w:r>
    </w:p>
    <w:p>
      <w:pPr>
        <w:pageBreakBefore w:val="0"/>
        <w:widowControl w:val="0"/>
        <w:shd w:val="clear" w:color="auto"/>
        <w:tabs>
          <w:tab w:val="left" w:pos="9180"/>
        </w:tabs>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cs="宋体"/>
          <w:b w:val="0"/>
          <w:bCs w:val="0"/>
          <w:snapToGrid/>
          <w:color w:val="auto"/>
          <w:spacing w:val="0"/>
          <w:kern w:val="2"/>
          <w:sz w:val="24"/>
          <w:szCs w:val="24"/>
          <w:highlight w:val="none"/>
          <w:u w:val="none" w:color="auto"/>
          <w:lang w:val="en-US" w:eastAsia="zh-CN"/>
        </w:rPr>
        <w:t>3.</w:t>
      </w:r>
      <w:r>
        <w:rPr>
          <w:rFonts w:hint="eastAsia" w:ascii="宋体" w:hAnsi="宋体" w:eastAsia="宋体" w:cs="宋体"/>
          <w:b w:val="0"/>
          <w:bCs w:val="0"/>
          <w:snapToGrid/>
          <w:color w:val="auto"/>
          <w:spacing w:val="0"/>
          <w:kern w:val="2"/>
          <w:sz w:val="24"/>
          <w:szCs w:val="24"/>
          <w:highlight w:val="none"/>
          <w:u w:val="none" w:color="auto"/>
          <w:lang w:val="en-US" w:eastAsia="zh-CN"/>
        </w:rPr>
        <w:t>其他用地布局</w:t>
      </w:r>
      <w:r>
        <w:rPr>
          <w:rFonts w:hint="eastAsia" w:cs="宋体"/>
          <w:b w:val="0"/>
          <w:bCs w:val="0"/>
          <w:snapToGrid/>
          <w:color w:val="auto"/>
          <w:spacing w:val="0"/>
          <w:kern w:val="2"/>
          <w:sz w:val="24"/>
          <w:szCs w:val="24"/>
          <w:highlight w:val="none"/>
          <w:u w:val="none" w:color="auto"/>
          <w:lang w:val="en-US" w:eastAsia="zh-CN"/>
        </w:rPr>
        <w:t>。</w:t>
      </w:r>
      <w:r>
        <w:rPr>
          <w:rFonts w:hint="eastAsia" w:ascii="宋体" w:hAnsi="宋体" w:eastAsia="宋体" w:cs="宋体"/>
          <w:b w:val="0"/>
          <w:bCs w:val="0"/>
          <w:snapToGrid/>
          <w:color w:val="auto"/>
          <w:kern w:val="2"/>
          <w:sz w:val="24"/>
          <w:szCs w:val="24"/>
          <w:highlight w:val="none"/>
          <w:u w:val="none" w:color="auto"/>
          <w:lang w:val="en-US" w:eastAsia="zh-CN"/>
        </w:rPr>
        <w:t>规划至2035年，其他用地面积</w:t>
      </w:r>
      <w:r>
        <w:rPr>
          <w:rFonts w:hint="eastAsia" w:ascii="宋体" w:hAnsi="宋体" w:eastAsia="宋体" w:cs="宋体"/>
          <w:snapToGrid/>
          <w:color w:val="auto"/>
          <w:kern w:val="2"/>
          <w:sz w:val="24"/>
          <w:szCs w:val="24"/>
          <w:highlight w:val="none"/>
          <w:u w:val="none" w:color="auto"/>
          <w:lang w:val="en-US" w:eastAsia="zh-CN"/>
        </w:rPr>
        <w:t>较现状减少。</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bookmarkStart w:id="11" w:name="_Toc30310"/>
    </w:p>
    <w:bookmarkEnd w:id="11"/>
    <w:p>
      <w:pPr>
        <w:pStyle w:val="7"/>
        <w:shd w:val="clear"/>
        <w:bidi w:val="0"/>
        <w:rPr>
          <w:rFonts w:hint="eastAsia" w:ascii="宋体" w:hAnsi="宋体" w:eastAsia="宋体" w:cs="宋体"/>
          <w:color w:val="auto"/>
          <w:highlight w:val="none"/>
          <w:u w:val="none" w:color="auto"/>
          <w:lang w:val="en-US" w:eastAsia="zh-CN"/>
        </w:rPr>
      </w:pPr>
      <w:bookmarkStart w:id="12" w:name="_Toc29222"/>
      <w:bookmarkStart w:id="13" w:name="_Toc13547"/>
      <w:bookmarkStart w:id="14" w:name="_Toc11325"/>
      <w:r>
        <w:rPr>
          <w:rFonts w:hint="eastAsia" w:ascii="宋体" w:hAnsi="宋体" w:eastAsia="宋体" w:cs="宋体"/>
          <w:color w:val="auto"/>
          <w:highlight w:val="none"/>
          <w:u w:val="none" w:color="auto"/>
          <w:lang w:val="en-US" w:eastAsia="zh-CN"/>
        </w:rPr>
        <w:t>第三节 产业空间布局</w:t>
      </w:r>
      <w:bookmarkEnd w:id="12"/>
      <w:bookmarkEnd w:id="13"/>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产业发展思路</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依据上位规划，古尔图镇属于中部大农业种植区，北部部分区域位于北部林业保护发展区，南部区域位于天山北坡生态屏障，主体功能为重要生态功能区，规划落实《乌苏市国土空间总体规划（2021—2035年）》本古尔图镇传导为旅游型特色镇，重点发展文化旅游产业，演绎本地特色驿站文化。未来古尔图镇，以农业产业发展为基础，加工业为辅助发展，结合其独特的地理区位，打造集旅游接待集散、文化旅游、休闲娱乐的乌苏北部旅游服务中心</w:t>
      </w:r>
      <w:r>
        <w:rPr>
          <w:rFonts w:hint="eastAsia" w:cs="宋体"/>
          <w:color w:val="auto"/>
          <w:highlight w:val="none"/>
          <w:u w:val="none" w:color="auto"/>
          <w:lang w:val="en-US" w:eastAsia="zh-CN"/>
        </w:rPr>
        <w:t>，乡村振兴农文旅融合发展示范区</w:t>
      </w:r>
      <w:r>
        <w:rPr>
          <w:rFonts w:hint="eastAsia" w:ascii="宋体" w:hAnsi="宋体" w:eastAsia="宋体" w:cs="宋体"/>
          <w:color w:val="auto"/>
          <w:highlight w:val="none"/>
          <w:u w:val="none" w:color="auto"/>
          <w:lang w:val="en-US" w:eastAsia="zh-CN"/>
        </w:rPr>
        <w:t>。</w:t>
      </w:r>
    </w:p>
    <w:p>
      <w:pPr>
        <w:shd w:val="clear"/>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产业发展目标：</w:t>
      </w:r>
      <w:r>
        <w:rPr>
          <w:rFonts w:hint="eastAsia" w:ascii="宋体" w:hAnsi="宋体" w:eastAsia="宋体" w:cs="宋体"/>
          <w:color w:val="auto"/>
          <w:highlight w:val="none"/>
          <w:u w:val="none" w:color="auto"/>
          <w:lang w:val="en-US" w:eastAsia="zh-CN"/>
        </w:rPr>
        <w:t>乌苏市西部</w:t>
      </w:r>
      <w:r>
        <w:rPr>
          <w:rFonts w:hint="eastAsia" w:cs="宋体"/>
          <w:color w:val="auto"/>
          <w:highlight w:val="none"/>
          <w:u w:val="none" w:color="auto"/>
          <w:lang w:val="en-US" w:eastAsia="zh-CN"/>
        </w:rPr>
        <w:t>旅游服务中心、乡村振兴</w:t>
      </w:r>
      <w:r>
        <w:rPr>
          <w:rFonts w:hint="eastAsia" w:ascii="宋体" w:hAnsi="宋体" w:eastAsia="宋体" w:cs="宋体"/>
          <w:color w:val="auto"/>
          <w:highlight w:val="none"/>
          <w:u w:val="none" w:color="auto"/>
          <w:lang w:val="en-US" w:eastAsia="zh-CN"/>
        </w:rPr>
        <w:t>“农文旅”融合发展标杆，丝路驿站体验区</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产业发展布局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依托古尔图镇产业本底，结合空间位置关系、资源分布特征，形成</w:t>
      </w:r>
      <w:r>
        <w:rPr>
          <w:rFonts w:hint="eastAsia" w:ascii="宋体" w:hAnsi="宋体" w:eastAsia="宋体" w:cs="宋体"/>
          <w:b/>
          <w:bCs/>
          <w:color w:val="auto"/>
          <w:highlight w:val="none"/>
          <w:u w:val="none" w:color="auto"/>
          <w:lang w:val="en-US" w:eastAsia="zh-CN"/>
        </w:rPr>
        <w:t>“一心四区多点”</w:t>
      </w:r>
      <w:r>
        <w:rPr>
          <w:rFonts w:hint="eastAsia" w:ascii="宋体" w:hAnsi="宋体" w:eastAsia="宋体" w:cs="宋体"/>
          <w:color w:val="auto"/>
          <w:highlight w:val="none"/>
          <w:u w:val="none" w:color="auto"/>
          <w:lang w:val="en-US" w:eastAsia="zh-CN"/>
        </w:rPr>
        <w:t>的农、工、商、旅融合发展格局。</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一、二产业发展路径</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一产培育发展青贮饲料、花生、打瓜、油料、畜牧业养殖等区域性特色产业，培育绿色农业生态产业集群，核心发展棉花、玉米、小麦、加工番茄等农作物种植业。二产重点发展农产品加工业，延伸农业产业链，充分发挥特色农产品生产基地的优势，引进培育相关加工企业，做好产业链布局建设，结合种植基地布局初加工、低温直销配送等功能，结合镇区用地培育精深加工龙头企业，提高规模效益，形成加工产业梯次发展。</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r>
        <w:rPr>
          <w:rFonts w:hint="eastAsia" w:cs="宋体"/>
          <w:color w:val="auto"/>
          <w:highlight w:val="none"/>
          <w:u w:val="none" w:color="auto"/>
          <w:lang w:val="en-US" w:eastAsia="zh-CN"/>
        </w:rPr>
        <w:t>第三产业</w:t>
      </w:r>
      <w:r>
        <w:rPr>
          <w:rFonts w:hint="eastAsia" w:ascii="宋体" w:hAnsi="宋体" w:eastAsia="宋体" w:cs="宋体"/>
          <w:color w:val="auto"/>
          <w:highlight w:val="none"/>
          <w:u w:val="none" w:color="auto"/>
          <w:lang w:val="en-US" w:eastAsia="zh-CN"/>
        </w:rPr>
        <w:t>发展</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旅游发展路径以“古尔图丝路驿站”为品牌打造，构建特色旅游产业体系。</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产业用地布局</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snapToGrid w:val="0"/>
          <w:color w:val="auto"/>
          <w:spacing w:val="0"/>
          <w:kern w:val="0"/>
          <w:sz w:val="24"/>
          <w:szCs w:val="24"/>
          <w:highlight w:val="none"/>
          <w:u w:val="none" w:color="auto"/>
          <w:lang w:val="en-US" w:eastAsia="zh-CN" w:bidi="ar-SA"/>
        </w:rPr>
        <w:t>1.</w:t>
      </w:r>
      <w:r>
        <w:rPr>
          <w:rFonts w:hint="eastAsia" w:ascii="宋体" w:hAnsi="宋体" w:eastAsia="宋体" w:cs="宋体"/>
          <w:b w:val="0"/>
          <w:bCs w:val="0"/>
          <w:color w:val="auto"/>
          <w:highlight w:val="none"/>
          <w:u w:val="none" w:color="auto"/>
          <w:lang w:val="en-US" w:eastAsia="zh-CN"/>
        </w:rPr>
        <w:t>乡村产业用地</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适度增加，优化乡村产居配比。按“总量控制、存量优先、近期落实、远期留白”的思路保障乡村产业用地。新增建设用地用于保障省市县重点项目、城镇开发边界和乡镇项目的新产业、新业态发展。优先利用撤并村部、撤销小学、废弃工厂等闲置用地发展乡村新产业、新业态，规划盘活闲置土地用于乡村产业发展。</w:t>
      </w:r>
    </w:p>
    <w:p>
      <w:pPr>
        <w:numPr>
          <w:ilvl w:val="0"/>
          <w:numId w:val="0"/>
        </w:numPr>
        <w:shd w:val="clear"/>
        <w:bidi w:val="0"/>
        <w:ind w:left="0" w:leftChars="0" w:firstLine="480" w:firstLineChars="200"/>
        <w:rPr>
          <w:rFonts w:hint="eastAsia" w:ascii="宋体" w:hAnsi="宋体" w:eastAsia="宋体" w:cs="宋体"/>
          <w:color w:val="auto"/>
          <w:highlight w:val="none"/>
          <w:u w:val="none" w:color="auto"/>
          <w:lang w:val="en-US" w:eastAsia="zh-CN"/>
        </w:rPr>
      </w:pPr>
      <w:r>
        <w:rPr>
          <w:rFonts w:hint="eastAsia" w:cs="宋体"/>
          <w:b w:val="0"/>
          <w:bCs w:val="0"/>
          <w:snapToGrid w:val="0"/>
          <w:color w:val="auto"/>
          <w:spacing w:val="0"/>
          <w:kern w:val="0"/>
          <w:sz w:val="24"/>
          <w:szCs w:val="24"/>
          <w:highlight w:val="none"/>
          <w:u w:val="none" w:color="auto"/>
          <w:lang w:val="en-US" w:eastAsia="zh-CN" w:bidi="ar-SA"/>
        </w:rPr>
        <w:t>2.</w:t>
      </w:r>
      <w:r>
        <w:rPr>
          <w:rFonts w:hint="eastAsia" w:ascii="宋体" w:hAnsi="宋体" w:eastAsia="宋体" w:cs="宋体"/>
          <w:b w:val="0"/>
          <w:bCs w:val="0"/>
          <w:color w:val="auto"/>
          <w:highlight w:val="none"/>
          <w:u w:val="none" w:color="auto"/>
          <w:lang w:val="en-US" w:eastAsia="zh-CN"/>
        </w:rPr>
        <w:t>农业设施建设用地</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根据片区产业发展趋势，片区发展农作物种植、牛羊养殖等产业，并优化布局农村路网，对农村道路进行扩宽和布局优化，提高农村道路等级和连通性，助推农业产业化规模化发展</w:t>
      </w:r>
      <w:r>
        <w:rPr>
          <w:rFonts w:hint="eastAsia" w:ascii="宋体" w:hAnsi="宋体" w:eastAsia="宋体" w:cs="宋体"/>
          <w:color w:val="auto"/>
          <w:highlight w:val="none"/>
          <w:u w:val="none" w:color="auto"/>
          <w:lang w:val="en-US" w:eastAsia="zh-CN"/>
        </w:rPr>
        <w:t>。</w:t>
      </w:r>
    </w:p>
    <w:p>
      <w:pPr>
        <w:shd w:val="clear"/>
        <w:bidi w:val="0"/>
        <w:rPr>
          <w:rFonts w:hint="eastAsia" w:ascii="宋体" w:hAnsi="宋体" w:eastAsia="宋体" w:cs="宋体"/>
          <w:color w:val="auto"/>
          <w:highlight w:val="none"/>
          <w:u w:val="none" w:color="auto"/>
          <w:lang w:val="en-US" w:eastAsia="zh-CN"/>
        </w:rPr>
      </w:pPr>
    </w:p>
    <w:p>
      <w:pPr>
        <w:pStyle w:val="7"/>
        <w:shd w:val="clear"/>
        <w:bidi w:val="0"/>
        <w:rPr>
          <w:rFonts w:hint="default" w:ascii="宋体" w:hAnsi="宋体" w:eastAsia="宋体" w:cs="宋体"/>
          <w:color w:val="auto"/>
          <w:highlight w:val="none"/>
          <w:u w:val="none" w:color="auto"/>
          <w:lang w:val="en-US" w:eastAsia="zh-CN"/>
        </w:rPr>
      </w:pPr>
      <w:bookmarkStart w:id="15" w:name="_Toc8213"/>
      <w:bookmarkStart w:id="16" w:name="_Toc2977"/>
      <w:r>
        <w:rPr>
          <w:rFonts w:hint="eastAsia" w:ascii="宋体" w:hAnsi="宋体" w:eastAsia="宋体" w:cs="宋体"/>
          <w:color w:val="auto"/>
          <w:highlight w:val="none"/>
          <w:u w:val="none" w:color="auto"/>
          <w:lang w:val="en-US" w:eastAsia="zh-CN"/>
        </w:rPr>
        <w:t>第四节 旅游发展规划</w:t>
      </w:r>
      <w:bookmarkEnd w:id="15"/>
      <w:bookmarkEnd w:id="16"/>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r>
        <w:rPr>
          <w:rFonts w:hint="eastAsia" w:cs="宋体"/>
          <w:color w:val="auto"/>
          <w:highlight w:val="none"/>
          <w:u w:val="none" w:color="auto"/>
          <w:lang w:val="en-US" w:eastAsia="zh-CN"/>
        </w:rPr>
        <w:t>旅游发展定位</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丝路文化廊道重要旅游驿站；天山北坡生态旅游首选地；兵地融合农文旅示范镇。</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r>
        <w:rPr>
          <w:rFonts w:hint="eastAsia" w:cs="宋体"/>
          <w:color w:val="auto"/>
          <w:highlight w:val="none"/>
          <w:u w:val="none" w:color="auto"/>
          <w:lang w:val="en-US" w:eastAsia="zh-CN"/>
        </w:rPr>
        <w:t>旅游发展空间</w:t>
      </w:r>
    </w:p>
    <w:p>
      <w:pPr>
        <w:pageBreakBefore w:val="0"/>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旅游发展空间结构为</w:t>
      </w:r>
      <w:r>
        <w:rPr>
          <w:rFonts w:hint="eastAsia" w:ascii="宋体" w:hAnsi="宋体" w:eastAsia="宋体" w:cs="宋体"/>
          <w:b/>
          <w:bCs/>
          <w:color w:val="auto"/>
          <w:sz w:val="24"/>
          <w:szCs w:val="24"/>
          <w:highlight w:val="none"/>
          <w:u w:val="none" w:color="auto"/>
          <w:lang w:val="en-US" w:eastAsia="zh-CN"/>
        </w:rPr>
        <w:t>“四区、两线、多点”</w:t>
      </w:r>
      <w:r>
        <w:rPr>
          <w:rFonts w:hint="eastAsia" w:ascii="宋体" w:hAnsi="宋体" w:eastAsia="宋体" w:cs="宋体"/>
          <w:b w:val="0"/>
          <w:bCs w:val="0"/>
          <w:color w:val="auto"/>
          <w:sz w:val="24"/>
          <w:szCs w:val="24"/>
          <w:highlight w:val="none"/>
          <w:u w:val="none" w:color="auto"/>
          <w:lang w:val="en-US" w:eastAsia="zh-CN"/>
        </w:rPr>
        <w:t>。</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r>
        <w:rPr>
          <w:rFonts w:hint="eastAsia" w:cs="宋体"/>
          <w:color w:val="auto"/>
          <w:highlight w:val="none"/>
          <w:u w:val="none" w:color="auto"/>
          <w:lang w:val="en-US" w:eastAsia="zh-CN"/>
        </w:rPr>
        <w:t>产品体系与旅游游线策划</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产品体系</w:t>
      </w:r>
      <w:r>
        <w:rPr>
          <w:rFonts w:hint="default" w:ascii="宋体" w:hAnsi="宋体" w:eastAsia="宋体" w:cs="宋体"/>
          <w:color w:val="auto"/>
          <w:sz w:val="24"/>
          <w:szCs w:val="24"/>
          <w:highlight w:val="none"/>
          <w:u w:val="none" w:color="auto"/>
          <w:lang w:val="en-US" w:eastAsia="zh-CN"/>
        </w:rPr>
        <w:t>围绕“生态观光+文化体验+农业休闲+户外运动+冰雪度假”五大主题，构建“5+N”产品体系：</w:t>
      </w:r>
      <w:r>
        <w:rPr>
          <w:rFonts w:hint="eastAsia" w:cs="宋体"/>
          <w:color w:val="auto"/>
          <w:sz w:val="24"/>
          <w:szCs w:val="24"/>
          <w:highlight w:val="none"/>
          <w:u w:val="none" w:color="auto"/>
          <w:lang w:val="en-US" w:eastAsia="zh-CN"/>
        </w:rPr>
        <w:t>生态观光、文化体验、农业休闲、户外运动和冰雪度假。</w:t>
      </w:r>
      <w:r>
        <w:rPr>
          <w:rFonts w:hint="eastAsia" w:ascii="宋体" w:hAnsi="宋体" w:eastAsia="宋体" w:cs="宋体"/>
          <w:color w:val="auto"/>
          <w:sz w:val="24"/>
          <w:szCs w:val="24"/>
          <w:highlight w:val="none"/>
          <w:u w:val="none" w:color="auto"/>
          <w:lang w:val="en-US" w:eastAsia="zh-CN"/>
        </w:rPr>
        <w:t>以古尔图镇区为中心，形成三条主题游线，带动全域旅游发展艺术与沙漠主题之旅</w:t>
      </w:r>
      <w:r>
        <w:rPr>
          <w:rFonts w:hint="eastAsia" w:cs="宋体"/>
          <w:color w:val="auto"/>
          <w:sz w:val="24"/>
          <w:szCs w:val="24"/>
          <w:highlight w:val="none"/>
          <w:u w:val="none" w:color="auto"/>
          <w:lang w:val="en-US" w:eastAsia="zh-CN"/>
        </w:rPr>
        <w:t>。</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r>
        <w:rPr>
          <w:rFonts w:hint="eastAsia" w:cs="宋体"/>
          <w:color w:val="auto"/>
          <w:highlight w:val="none"/>
          <w:u w:val="none" w:color="auto"/>
          <w:lang w:val="en-US" w:eastAsia="zh-CN"/>
        </w:rPr>
        <w:t>旅游配套设施建设</w:t>
      </w:r>
    </w:p>
    <w:p>
      <w:pPr>
        <w:pageBreakBefore w:val="0"/>
        <w:wordWrap/>
        <w:overflowPunct/>
        <w:topLinePunct w:val="0"/>
        <w:bidi w:val="0"/>
        <w:spacing w:line="360" w:lineRule="auto"/>
        <w:ind w:firstLine="480" w:firstLineChars="200"/>
        <w:rPr>
          <w:rFonts w:hint="default" w:ascii="宋体" w:hAnsi="宋体" w:eastAsia="宋体" w:cs="宋体"/>
          <w:color w:val="auto"/>
          <w:sz w:val="24"/>
          <w:szCs w:val="24"/>
          <w:highlight w:val="none"/>
          <w:u w:val="none" w:color="auto"/>
          <w:lang w:val="en-US" w:eastAsia="zh-CN"/>
        </w:rPr>
      </w:pPr>
      <w:r>
        <w:rPr>
          <w:rFonts w:hint="default" w:ascii="宋体" w:hAnsi="宋体" w:eastAsia="宋体" w:cs="宋体"/>
          <w:color w:val="auto"/>
          <w:sz w:val="24"/>
          <w:szCs w:val="24"/>
          <w:highlight w:val="none"/>
          <w:u w:val="none" w:color="auto"/>
          <w:lang w:val="en-US" w:eastAsia="zh-CN"/>
        </w:rPr>
        <w:t>镇区新建二级旅游集散中心</w:t>
      </w:r>
      <w:r>
        <w:rPr>
          <w:rFonts w:hint="eastAsia" w:cs="宋体"/>
          <w:color w:val="auto"/>
          <w:sz w:val="24"/>
          <w:szCs w:val="24"/>
          <w:highlight w:val="none"/>
          <w:u w:val="none" w:color="auto"/>
          <w:lang w:val="en-US" w:eastAsia="zh-CN"/>
        </w:rPr>
        <w:t>、</w:t>
      </w:r>
      <w:r>
        <w:rPr>
          <w:rFonts w:hint="default" w:ascii="宋体" w:hAnsi="宋体" w:eastAsia="宋体" w:cs="宋体"/>
          <w:color w:val="auto"/>
          <w:sz w:val="24"/>
          <w:szCs w:val="24"/>
          <w:highlight w:val="none"/>
          <w:u w:val="none" w:color="auto"/>
          <w:lang w:val="en-US" w:eastAsia="zh-CN"/>
        </w:rPr>
        <w:t>重点推进“民宿+营地”双轨供给</w:t>
      </w:r>
      <w:r>
        <w:rPr>
          <w:rFonts w:hint="eastAsia" w:cs="宋体"/>
          <w:color w:val="auto"/>
          <w:sz w:val="24"/>
          <w:szCs w:val="24"/>
          <w:highlight w:val="none"/>
          <w:u w:val="none" w:color="auto"/>
          <w:lang w:val="en-US" w:eastAsia="zh-CN"/>
        </w:rPr>
        <w:t>、</w:t>
      </w:r>
      <w:r>
        <w:rPr>
          <w:rFonts w:hint="default" w:ascii="宋体" w:hAnsi="宋体" w:eastAsia="宋体" w:cs="宋体"/>
          <w:color w:val="auto"/>
          <w:sz w:val="24"/>
          <w:szCs w:val="24"/>
          <w:highlight w:val="none"/>
          <w:u w:val="none" w:color="auto"/>
          <w:lang w:val="en-US" w:eastAsia="zh-CN"/>
        </w:rPr>
        <w:t>打造“驿站十二味”美食IP</w:t>
      </w:r>
      <w:r>
        <w:rPr>
          <w:rFonts w:hint="eastAsia" w:cs="宋体"/>
          <w:color w:val="auto"/>
          <w:sz w:val="24"/>
          <w:szCs w:val="24"/>
          <w:highlight w:val="none"/>
          <w:u w:val="none" w:color="auto"/>
          <w:lang w:val="en-US" w:eastAsia="zh-CN"/>
        </w:rPr>
        <w:t>、</w:t>
      </w:r>
      <w:r>
        <w:rPr>
          <w:rFonts w:hint="default" w:ascii="宋体" w:hAnsi="宋体" w:eastAsia="宋体" w:cs="宋体"/>
          <w:color w:val="auto"/>
          <w:sz w:val="24"/>
          <w:szCs w:val="24"/>
          <w:highlight w:val="none"/>
          <w:u w:val="none" w:color="auto"/>
          <w:lang w:val="en-US" w:eastAsia="zh-CN"/>
        </w:rPr>
        <w:t>新建旅游厕所、垃圾转运站，5G+智慧环卫监管全覆盖</w:t>
      </w:r>
      <w:r>
        <w:rPr>
          <w:rFonts w:hint="eastAsia" w:cs="宋体"/>
          <w:color w:val="auto"/>
          <w:sz w:val="24"/>
          <w:szCs w:val="24"/>
          <w:highlight w:val="none"/>
          <w:u w:val="none" w:color="auto"/>
          <w:lang w:val="en-US" w:eastAsia="zh-CN"/>
        </w:rPr>
        <w:t>、</w:t>
      </w:r>
      <w:r>
        <w:rPr>
          <w:rFonts w:hint="default" w:ascii="宋体" w:hAnsi="宋体" w:eastAsia="宋体" w:cs="宋体"/>
          <w:color w:val="auto"/>
          <w:sz w:val="24"/>
          <w:szCs w:val="24"/>
          <w:highlight w:val="none"/>
          <w:u w:val="none" w:color="auto"/>
          <w:lang w:val="en-US" w:eastAsia="zh-CN"/>
        </w:rPr>
        <w:t>建设镇级大数据中心。</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r>
        <w:rPr>
          <w:rFonts w:hint="eastAsia" w:cs="宋体"/>
          <w:color w:val="auto"/>
          <w:highlight w:val="none"/>
          <w:u w:val="none" w:color="auto"/>
          <w:lang w:val="en-US" w:eastAsia="zh-CN"/>
        </w:rPr>
        <w:t>旅游道路规划</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主要旅游道路</w:t>
      </w:r>
      <w:r>
        <w:rPr>
          <w:rFonts w:hint="default" w:ascii="宋体" w:hAnsi="宋体" w:eastAsia="宋体" w:cs="宋体"/>
          <w:color w:val="auto"/>
          <w:sz w:val="24"/>
          <w:szCs w:val="24"/>
          <w:highlight w:val="none"/>
          <w:u w:val="none" w:color="auto"/>
          <w:lang w:val="en-US" w:eastAsia="zh-CN"/>
        </w:rPr>
        <w:t>依托G312、连霍高速高泉出口—古尔图连接线、新建S101天山地理画廊一级公路，1.5小时联通奎屯—独山子—胡杨河市旅游圈。</w:t>
      </w:r>
    </w:p>
    <w:p>
      <w:pPr>
        <w:pageBreakBefore w:val="0"/>
        <w:wordWrap/>
        <w:overflowPunct/>
        <w:topLinePunct w:val="0"/>
        <w:bidi w:val="0"/>
        <w:spacing w:line="360" w:lineRule="auto"/>
        <w:ind w:left="547" w:leftChars="228" w:firstLine="0" w:firstLineChars="0"/>
        <w:rPr>
          <w:rFonts w:hint="default" w:ascii="宋体" w:hAnsi="宋体" w:eastAsia="宋体" w:cs="宋体"/>
          <w:color w:val="auto"/>
          <w:sz w:val="24"/>
          <w:szCs w:val="24"/>
          <w:highlight w:val="none"/>
          <w:u w:val="none" w:color="auto"/>
          <w:lang w:val="en-US" w:eastAsia="zh-CN"/>
        </w:rPr>
      </w:pPr>
      <w:r>
        <w:rPr>
          <w:rFonts w:hint="default" w:ascii="宋体" w:hAnsi="宋体" w:eastAsia="宋体" w:cs="宋体"/>
          <w:color w:val="auto"/>
          <w:sz w:val="24"/>
          <w:szCs w:val="24"/>
          <w:highlight w:val="none"/>
          <w:u w:val="none" w:color="auto"/>
          <w:lang w:val="en-US" w:eastAsia="zh-CN"/>
        </w:rPr>
        <w:t>内部</w:t>
      </w:r>
      <w:r>
        <w:rPr>
          <w:rFonts w:hint="eastAsia" w:ascii="宋体" w:hAnsi="宋体" w:eastAsia="宋体" w:cs="宋体"/>
          <w:color w:val="auto"/>
          <w:sz w:val="24"/>
          <w:szCs w:val="24"/>
          <w:highlight w:val="none"/>
          <w:u w:val="none" w:color="auto"/>
          <w:lang w:val="en-US" w:eastAsia="zh-CN"/>
        </w:rPr>
        <w:t>旅游道路</w:t>
      </w:r>
      <w:r>
        <w:rPr>
          <w:rFonts w:hint="eastAsia" w:cs="宋体"/>
          <w:color w:val="auto"/>
          <w:sz w:val="24"/>
          <w:szCs w:val="24"/>
          <w:highlight w:val="none"/>
          <w:u w:val="none" w:color="auto"/>
          <w:lang w:val="en-US" w:eastAsia="zh-CN"/>
        </w:rPr>
        <w:t>依托</w:t>
      </w:r>
      <w:r>
        <w:rPr>
          <w:rFonts w:hint="default" w:ascii="宋体" w:hAnsi="宋体" w:eastAsia="宋体" w:cs="宋体"/>
          <w:color w:val="auto"/>
          <w:sz w:val="24"/>
          <w:szCs w:val="24"/>
          <w:highlight w:val="none"/>
          <w:u w:val="none" w:color="auto"/>
          <w:lang w:val="en-US" w:eastAsia="zh-CN"/>
        </w:rPr>
        <w:t>环线（X800—Y105—北部湖区）</w:t>
      </w:r>
      <w:r>
        <w:rPr>
          <w:rFonts w:hint="eastAsia" w:cs="宋体"/>
          <w:color w:val="auto"/>
          <w:sz w:val="24"/>
          <w:szCs w:val="24"/>
          <w:highlight w:val="none"/>
          <w:u w:val="none" w:color="auto"/>
          <w:lang w:val="en-US" w:eastAsia="zh-CN"/>
        </w:rPr>
        <w:t>、</w:t>
      </w:r>
      <w:r>
        <w:rPr>
          <w:rFonts w:hint="default" w:ascii="宋体" w:hAnsi="宋体" w:eastAsia="宋体" w:cs="宋体"/>
          <w:color w:val="auto"/>
          <w:sz w:val="24"/>
          <w:szCs w:val="24"/>
          <w:highlight w:val="none"/>
          <w:u w:val="none" w:color="auto"/>
          <w:lang w:val="en-US" w:eastAsia="zh-CN"/>
        </w:rPr>
        <w:t>镇区—南山景区</w:t>
      </w:r>
      <w:r>
        <w:rPr>
          <w:rFonts w:hint="eastAsia" w:cs="宋体"/>
          <w:color w:val="auto"/>
          <w:sz w:val="24"/>
          <w:szCs w:val="24"/>
          <w:highlight w:val="none"/>
          <w:u w:val="none" w:color="auto"/>
          <w:lang w:val="en-US" w:eastAsia="zh-CN"/>
        </w:rPr>
        <w:t>、</w:t>
      </w:r>
      <w:r>
        <w:rPr>
          <w:rFonts w:hint="default" w:ascii="宋体" w:hAnsi="宋体" w:eastAsia="宋体" w:cs="宋体"/>
          <w:color w:val="auto"/>
          <w:sz w:val="24"/>
          <w:szCs w:val="24"/>
          <w:highlight w:val="none"/>
          <w:u w:val="none" w:color="auto"/>
          <w:lang w:val="en-US" w:eastAsia="zh-CN"/>
        </w:rPr>
        <w:t>与第七师共建共享的124团—克孜加尔湖—古尔图镇区三级公路。</w:t>
      </w:r>
    </w:p>
    <w:p>
      <w:pPr>
        <w:pageBreakBefore w:val="0"/>
        <w:wordWrap/>
        <w:overflowPunct/>
        <w:topLinePunct w:val="0"/>
        <w:bidi w:val="0"/>
        <w:spacing w:line="360" w:lineRule="auto"/>
        <w:rPr>
          <w:rFonts w:hint="default" w:ascii="宋体" w:hAnsi="宋体" w:eastAsia="宋体" w:cs="宋体"/>
          <w:color w:val="auto"/>
          <w:sz w:val="24"/>
          <w:szCs w:val="24"/>
          <w:highlight w:val="none"/>
          <w:u w:val="none" w:color="auto"/>
          <w:lang w:val="en-US" w:eastAsia="zh-CN"/>
        </w:rPr>
      </w:pPr>
      <w:r>
        <w:rPr>
          <w:rFonts w:hint="default" w:ascii="宋体" w:hAnsi="宋体" w:eastAsia="宋体" w:cs="宋体"/>
          <w:color w:val="auto"/>
          <w:sz w:val="24"/>
          <w:szCs w:val="24"/>
          <w:highlight w:val="none"/>
          <w:u w:val="none" w:color="auto"/>
          <w:lang w:val="en-US" w:eastAsia="zh-CN"/>
        </w:rPr>
        <w:t>景观与标识采用“武侠驿站”风貌标识系统。</w:t>
      </w:r>
    </w:p>
    <w:p>
      <w:pPr>
        <w:pStyle w:val="7"/>
        <w:shd w:val="clear"/>
        <w:bidi w:val="0"/>
        <w:rPr>
          <w:rFonts w:hint="eastAsia" w:ascii="宋体" w:hAnsi="宋体" w:eastAsia="宋体" w:cs="宋体"/>
          <w:color w:val="auto"/>
          <w:highlight w:val="none"/>
          <w:u w:val="none" w:color="auto"/>
          <w:lang w:val="en-US" w:eastAsia="zh-CN"/>
        </w:rPr>
      </w:pPr>
      <w:bookmarkStart w:id="17" w:name="_Toc8994"/>
      <w:r>
        <w:rPr>
          <w:rFonts w:hint="eastAsia" w:ascii="宋体" w:hAnsi="宋体" w:eastAsia="宋体" w:cs="宋体"/>
          <w:color w:val="auto"/>
          <w:highlight w:val="none"/>
          <w:u w:val="none" w:color="auto"/>
          <w:lang w:val="en-US" w:eastAsia="zh-CN"/>
        </w:rPr>
        <w:t>第五节 自然资源保护和利用</w:t>
      </w:r>
      <w:bookmarkEnd w:id="14"/>
      <w:bookmarkEnd w:id="17"/>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自然保护地体系</w:t>
      </w:r>
    </w:p>
    <w:p>
      <w:pPr>
        <w:tabs>
          <w:tab w:val="left" w:pos="9180"/>
        </w:tabs>
        <w:spacing w:line="360" w:lineRule="auto"/>
        <w:ind w:firstLine="480" w:firstLineChars="200"/>
        <w:rPr>
          <w:rFonts w:hint="eastAsia" w:ascii="宋体" w:hAnsi="宋体" w:eastAsia="宋体" w:cs="宋体"/>
          <w:b w:val="0"/>
          <w:bCs w:val="0"/>
          <w:color w:val="auto"/>
          <w:sz w:val="24"/>
          <w:szCs w:val="24"/>
          <w:highlight w:val="none"/>
          <w:u w:val="none" w:color="auto"/>
          <w:lang w:val="en-US" w:eastAsia="zh-CN"/>
        </w:rPr>
      </w:pPr>
      <w:r>
        <w:rPr>
          <w:rFonts w:hint="eastAsia" w:cs="宋体"/>
          <w:color w:val="auto"/>
          <w:highlight w:val="none"/>
          <w:u w:val="none" w:color="auto"/>
          <w:lang w:val="en-US" w:eastAsia="zh-CN"/>
        </w:rPr>
        <w:t>本区域涉及</w:t>
      </w:r>
      <w:r>
        <w:rPr>
          <w:rFonts w:hint="eastAsia" w:ascii="宋体" w:hAnsi="宋体" w:eastAsia="宋体" w:cs="宋体"/>
          <w:color w:val="auto"/>
          <w:highlight w:val="none"/>
          <w:u w:val="none" w:color="auto"/>
          <w:lang w:val="en-US" w:eastAsia="zh-CN"/>
        </w:rPr>
        <w:t>2个国家级自然保护地，1个国家级自然公园。自然保护地全部纳入生态保护红线管控范围。</w:t>
      </w:r>
      <w:r>
        <w:rPr>
          <w:rFonts w:hint="eastAsia" w:ascii="宋体" w:hAnsi="宋体" w:eastAsia="宋体" w:cs="宋体"/>
          <w:color w:val="auto"/>
          <w:sz w:val="24"/>
          <w:szCs w:val="24"/>
          <w:highlight w:val="none"/>
          <w:u w:val="none" w:color="auto"/>
          <w:lang w:val="en-US" w:eastAsia="zh-CN"/>
        </w:rPr>
        <w:t>落实上位规划对佛山国家级森林公园的保护要求，全部纳入生态保护红线管控范围，遵守生态保护红线和国家自然保护地体系的保护要求。</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水资源保护</w:t>
      </w:r>
      <w:r>
        <w:rPr>
          <w:rFonts w:hint="eastAsia" w:cs="宋体"/>
          <w:color w:val="auto"/>
          <w:highlight w:val="none"/>
          <w:u w:val="none" w:color="auto"/>
          <w:lang w:val="en-US" w:eastAsia="zh-CN"/>
        </w:rPr>
        <w:t>和利用</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古尔图镇镇域范围的河湖水系资源主要为阿其克苏河、四棵树河、古尔图河</w:t>
      </w:r>
      <w:r>
        <w:rPr>
          <w:rFonts w:hint="eastAsia"/>
          <w:color w:val="auto"/>
          <w:highlight w:val="none"/>
          <w:u w:val="none" w:color="auto"/>
          <w:lang w:val="en-US" w:eastAsia="zh-CN"/>
        </w:rPr>
        <w:t>。</w:t>
      </w:r>
      <w:r>
        <w:rPr>
          <w:rFonts w:hint="eastAsia" w:ascii="宋体" w:hAnsi="宋体" w:eastAsia="宋体" w:cs="宋体"/>
          <w:color w:val="auto"/>
          <w:sz w:val="24"/>
          <w:szCs w:val="24"/>
          <w:highlight w:val="none"/>
          <w:u w:val="none" w:color="auto"/>
          <w:lang w:val="en-US" w:eastAsia="zh-CN"/>
        </w:rPr>
        <w:t>水资源保护目标：</w:t>
      </w:r>
      <w:r>
        <w:rPr>
          <w:rFonts w:hint="eastAsia" w:ascii="宋体" w:hAnsi="宋体" w:eastAsia="宋体" w:cs="宋体"/>
          <w:color w:val="auto"/>
          <w:sz w:val="24"/>
          <w:szCs w:val="24"/>
          <w:highlight w:val="none"/>
          <w:u w:val="none" w:color="auto"/>
          <w:lang w:val="zh-CN" w:eastAsia="zh-CN"/>
        </w:rPr>
        <w:t>坚持“以水定城、以水定地、以水定人、以水定产”</w:t>
      </w:r>
      <w:r>
        <w:rPr>
          <w:rFonts w:hint="eastAsia" w:ascii="宋体" w:hAnsi="宋体" w:eastAsia="宋体" w:cs="宋体"/>
          <w:color w:val="auto"/>
          <w:sz w:val="24"/>
          <w:szCs w:val="24"/>
          <w:highlight w:val="none"/>
          <w:u w:val="none" w:color="auto"/>
          <w:lang w:val="en-US" w:eastAsia="zh-CN"/>
        </w:rPr>
        <w:t>的原则</w:t>
      </w:r>
      <w:r>
        <w:rPr>
          <w:rFonts w:hint="eastAsia" w:ascii="宋体" w:hAnsi="宋体" w:eastAsia="宋体" w:cs="宋体"/>
          <w:color w:val="auto"/>
          <w:sz w:val="24"/>
          <w:szCs w:val="24"/>
          <w:highlight w:val="none"/>
          <w:u w:val="none" w:color="auto"/>
          <w:lang w:val="zh-CN" w:eastAsia="zh-CN"/>
        </w:rPr>
        <w:t>，以</w:t>
      </w:r>
      <w:r>
        <w:rPr>
          <w:rFonts w:hint="eastAsia" w:ascii="宋体" w:hAnsi="宋体" w:eastAsia="宋体" w:cs="宋体"/>
          <w:color w:val="auto"/>
          <w:sz w:val="24"/>
          <w:szCs w:val="24"/>
          <w:highlight w:val="none"/>
          <w:u w:val="none" w:color="auto"/>
          <w:lang w:val="en-US" w:eastAsia="zh-CN"/>
        </w:rPr>
        <w:t>上级</w:t>
      </w:r>
      <w:r>
        <w:rPr>
          <w:rFonts w:hint="eastAsia" w:ascii="宋体" w:hAnsi="宋体" w:eastAsia="宋体" w:cs="宋体"/>
          <w:color w:val="auto"/>
          <w:sz w:val="24"/>
          <w:szCs w:val="24"/>
          <w:highlight w:val="none"/>
          <w:u w:val="none" w:color="auto"/>
          <w:lang w:val="zh-CN" w:eastAsia="zh-CN"/>
        </w:rPr>
        <w:t>批复的用水总量红线指标为依据，</w:t>
      </w:r>
      <w:r>
        <w:rPr>
          <w:rFonts w:hint="eastAsia" w:ascii="宋体" w:hAnsi="宋体" w:eastAsia="宋体" w:cs="宋体"/>
          <w:color w:val="auto"/>
          <w:sz w:val="24"/>
          <w:szCs w:val="24"/>
          <w:highlight w:val="none"/>
          <w:u w:val="none" w:color="auto"/>
          <w:lang w:val="en-US" w:eastAsia="zh-CN"/>
        </w:rPr>
        <w:t>科学利用水资源，优化</w:t>
      </w:r>
      <w:r>
        <w:rPr>
          <w:rFonts w:hint="eastAsia" w:ascii="宋体" w:hAnsi="宋体" w:eastAsia="宋体" w:cs="宋体"/>
          <w:color w:val="auto"/>
          <w:sz w:val="24"/>
          <w:szCs w:val="24"/>
          <w:highlight w:val="none"/>
          <w:u w:val="none" w:color="auto"/>
          <w:lang w:val="zh-CN" w:eastAsia="zh-CN"/>
        </w:rPr>
        <w:t>生产、生活、生态用水结构、发展高效节水农业等措施，全面提高用水效率和效益。</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林地资源保护</w:t>
      </w:r>
      <w:r>
        <w:rPr>
          <w:rFonts w:hint="eastAsia" w:cs="宋体"/>
          <w:color w:val="auto"/>
          <w:highlight w:val="none"/>
          <w:u w:val="none" w:color="auto"/>
          <w:lang w:val="en-US" w:eastAsia="zh-CN"/>
        </w:rPr>
        <w:t>和利用</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color w:val="auto"/>
          <w:highlight w:val="none"/>
          <w:u w:val="none" w:color="auto"/>
          <w:lang w:val="en-US" w:eastAsia="zh-CN"/>
        </w:rPr>
        <w:t>林地保护目标</w:t>
      </w:r>
      <w:r>
        <w:rPr>
          <w:rFonts w:hint="eastAsia" w:cs="宋体"/>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严格遵守现行法律法规及政策，实行公益林和商品林分类经营模式，采取差异化管理措施。公益林</w:t>
      </w:r>
      <w:r>
        <w:rPr>
          <w:rFonts w:hint="eastAsia" w:cs="宋体"/>
          <w:b w:val="0"/>
          <w:bCs w:val="0"/>
          <w:color w:val="auto"/>
          <w:highlight w:val="none"/>
          <w:u w:val="none" w:color="auto"/>
          <w:lang w:val="en-US" w:eastAsia="zh-CN"/>
        </w:rPr>
        <w:t>是指生态区位</w:t>
      </w:r>
      <w:r>
        <w:rPr>
          <w:rFonts w:hint="eastAsia" w:ascii="宋体" w:hAnsi="宋体" w:eastAsia="宋体" w:cs="宋体"/>
          <w:b w:val="0"/>
          <w:bCs w:val="0"/>
          <w:color w:val="auto"/>
          <w:highlight w:val="none"/>
          <w:u w:val="none" w:color="auto"/>
          <w:lang w:val="en-US" w:eastAsia="zh-CN"/>
        </w:rPr>
        <w:t>重要或者生态状况脆弱，以发挥生态效益为主要目的森林，由国务院或自治区人民政府划定并公布。除特殊情况外，公益林只允许进行抚育和更新性质的采伐。古尔图镇公益林主要分布在南部的天山北坡与西北部的甘家湖等地区。经济林是未划定为公益林的森林。经济林在不破坏生态的前提下，采取集约化经营措施。</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草地资源保护</w:t>
      </w:r>
      <w:r>
        <w:rPr>
          <w:rFonts w:hint="eastAsia" w:cs="宋体"/>
          <w:color w:val="auto"/>
          <w:highlight w:val="none"/>
          <w:u w:val="none" w:color="auto"/>
          <w:lang w:val="en-US" w:eastAsia="zh-CN"/>
        </w:rPr>
        <w:t>和利用</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color w:val="auto"/>
          <w:highlight w:val="none"/>
          <w:u w:val="none" w:color="auto"/>
          <w:lang w:val="en-US" w:eastAsia="zh-CN"/>
        </w:rPr>
        <w:t>草地保护目标</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草地保护与利用状态趋于平衡，草地植被逐步恢复，草原生态状况明显改善，生态安全稳步增强，建立健全基本草原保护制度，有序推进基本草原划定。</w:t>
      </w:r>
      <w:r>
        <w:rPr>
          <w:rFonts w:hint="eastAsia" w:ascii="宋体" w:hAnsi="宋体" w:eastAsia="宋体" w:cs="宋体"/>
          <w:b w:val="0"/>
          <w:bCs w:val="0"/>
          <w:color w:val="auto"/>
          <w:highlight w:val="none"/>
          <w:u w:val="none" w:color="auto"/>
          <w:lang w:val="en-US" w:eastAsia="zh-CN"/>
        </w:rPr>
        <w:t>严格落实草地资源保护制度，</w:t>
      </w:r>
      <w:r>
        <w:rPr>
          <w:rFonts w:hint="eastAsia" w:cs="宋体"/>
          <w:b w:val="0"/>
          <w:bCs w:val="0"/>
          <w:color w:val="auto"/>
          <w:highlight w:val="none"/>
          <w:u w:val="none" w:color="auto"/>
          <w:lang w:val="en-US" w:eastAsia="zh-CN"/>
        </w:rPr>
        <w:t>落实禁牧休牧</w:t>
      </w:r>
      <w:r>
        <w:rPr>
          <w:rFonts w:hint="eastAsia" w:ascii="宋体" w:hAnsi="宋体" w:eastAsia="宋体" w:cs="宋体"/>
          <w:b w:val="0"/>
          <w:bCs w:val="0"/>
          <w:color w:val="auto"/>
          <w:highlight w:val="none"/>
          <w:u w:val="none" w:color="auto"/>
          <w:lang w:val="en-US" w:eastAsia="zh-CN"/>
        </w:rPr>
        <w:t>、草畜平衡和基本草原保护制度，定期开展草地资源调查，确保基本草原面积不减少、质量不下降。</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冰川冻土与雪山资源保护</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冰川冻土与雪山资源管控</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冰川冻土与雪山资源全部位于生态保护红线范围内，应符合生态保护红线管制要求。严格保护动植物资源及生态环境，实施负面清单管理，鼓励实施“封山护雪”。</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湿地保护和利用</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湿地保护目标</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对湿地进行全面保护，加强湿地保护修复，提高湿地生态功能，维护湿地生物多样性，湿地面积持续稳定。湿地退化趋势得到有效遏制，湿地生态系统的水源涵养、生物多样性保护、气候调节、调蓄洪水、补充地下水等生态功能明显提升。</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荒漠戈壁保护</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荒漠资源管控</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人为活动不频繁的原生沙漠，以保护为主，限制人为干预。人为活动较为频繁但不具备治理条件的，以及因保护生态的需要不宜开发利用的连片荒漠戈壁，有计划地划定为封禁保护区，实行封禁保护。生态功能重要、生态系统脆弱、自然生态保护空缺的荒漠戈壁采用工程、生物措施相结合的方式开展沙化土地综合治理。</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矿产资源保护</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矿产资源位于古尔图</w:t>
      </w:r>
      <w:r>
        <w:rPr>
          <w:rFonts w:hint="eastAsia" w:cs="宋体"/>
          <w:b w:val="0"/>
          <w:bCs w:val="0"/>
          <w:color w:val="auto"/>
          <w:highlight w:val="none"/>
          <w:u w:val="none" w:color="auto"/>
          <w:lang w:val="en-US" w:eastAsia="zh-CN"/>
        </w:rPr>
        <w:t>镇</w:t>
      </w:r>
      <w:r>
        <w:rPr>
          <w:rFonts w:hint="eastAsia" w:ascii="宋体" w:hAnsi="宋体" w:eastAsia="宋体" w:cs="宋体"/>
          <w:b w:val="0"/>
          <w:bCs w:val="0"/>
          <w:color w:val="auto"/>
          <w:highlight w:val="none"/>
          <w:u w:val="none" w:color="auto"/>
          <w:lang w:val="en-US" w:eastAsia="zh-CN"/>
        </w:rPr>
        <w:t>中部及南部矿山集中区域，以人工修复为主，采取消除地质灾害隐患、土地复垦等措施</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大力开展历史遗留矿山生态修复</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highlight w:val="none"/>
          <w:u w:val="none" w:color="auto"/>
          <w:lang w:val="en-US" w:eastAsia="zh-CN"/>
        </w:rPr>
        <w:t>以生态重塑为辅，采取废弃矿山复绿、人工林再改造等措施。</w:t>
      </w:r>
    </w:p>
    <w:p>
      <w:pPr>
        <w:pStyle w:val="2"/>
        <w:rPr>
          <w:rFonts w:hint="eastAsia"/>
          <w:u w:val="none" w:color="auto"/>
          <w:lang w:val="en-US" w:eastAsia="zh-CN"/>
        </w:rPr>
      </w:pPr>
    </w:p>
    <w:p>
      <w:pPr>
        <w:pStyle w:val="7"/>
        <w:shd w:val="clear"/>
        <w:bidi w:val="0"/>
        <w:rPr>
          <w:rFonts w:hint="eastAsia" w:ascii="宋体" w:hAnsi="宋体" w:eastAsia="宋体" w:cs="宋体"/>
          <w:color w:val="auto"/>
          <w:highlight w:val="none"/>
          <w:u w:val="none" w:color="auto"/>
          <w:lang w:val="en-US" w:eastAsia="zh-CN"/>
        </w:rPr>
      </w:pPr>
      <w:bookmarkStart w:id="18" w:name="_Toc13071"/>
      <w:r>
        <w:rPr>
          <w:rFonts w:hint="eastAsia" w:ascii="宋体" w:hAnsi="宋体" w:eastAsia="宋体" w:cs="宋体"/>
          <w:color w:val="auto"/>
          <w:highlight w:val="none"/>
          <w:u w:val="none" w:color="auto"/>
          <w:lang w:val="en-US" w:eastAsia="zh-CN"/>
        </w:rPr>
        <w:t>第六节 镇村体系与村庄分类</w:t>
      </w:r>
      <w:bookmarkEnd w:id="18"/>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村镇体系</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1.</w:t>
      </w:r>
      <w:r>
        <w:rPr>
          <w:rFonts w:hint="eastAsia" w:ascii="宋体" w:hAnsi="宋体" w:eastAsia="宋体" w:cs="宋体"/>
          <w:b w:val="0"/>
          <w:bCs w:val="0"/>
          <w:color w:val="auto"/>
          <w:highlight w:val="none"/>
          <w:u w:val="none" w:color="auto"/>
          <w:lang w:val="en-US" w:eastAsia="zh-CN"/>
        </w:rPr>
        <w:t>镇村等级体系</w:t>
      </w:r>
      <w:r>
        <w:rPr>
          <w:rFonts w:hint="eastAsia" w:cs="宋体"/>
          <w:b w:val="0"/>
          <w:bCs w:val="0"/>
          <w:color w:val="auto"/>
          <w:highlight w:val="none"/>
          <w:u w:val="none" w:color="auto"/>
          <w:lang w:val="en-US" w:eastAsia="zh-CN"/>
        </w:rPr>
        <w:t>：</w:t>
      </w:r>
      <w:r>
        <w:rPr>
          <w:rFonts w:hint="eastAsia" w:ascii="宋体" w:hAnsi="宋体" w:eastAsia="宋体" w:cs="宋体"/>
          <w:color w:val="auto"/>
          <w:highlight w:val="none"/>
          <w:u w:val="none" w:color="auto"/>
          <w:lang w:val="en-US" w:eastAsia="zh-CN"/>
        </w:rPr>
        <w:t>根据现状发展格局，促进要素精准配置、增强中心带动能力、提高治理服务效能；对现有各村的交通、经济、规模及空间区位等条件的分析，推动镇</w:t>
      </w:r>
      <w:r>
        <w:rPr>
          <w:rFonts w:hint="eastAsia" w:ascii="宋体" w:hAnsi="宋体" w:eastAsia="宋体" w:cs="宋体"/>
          <w:b w:val="0"/>
          <w:bCs w:val="0"/>
          <w:color w:val="auto"/>
          <w:highlight w:val="none"/>
          <w:u w:val="none" w:color="auto"/>
          <w:lang w:val="en-US" w:eastAsia="zh-CN"/>
        </w:rPr>
        <w:t>村错位发展、协同发展，规划古尔图镇村镇体系等级结构划分三级：镇区—中心村—基层村。</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镇区：位于古尔图镇城镇开发边界内，</w:t>
      </w:r>
      <w:r>
        <w:rPr>
          <w:rFonts w:hint="eastAsia" w:cs="宋体"/>
          <w:b w:val="0"/>
          <w:bCs w:val="0"/>
          <w:color w:val="auto"/>
          <w:highlight w:val="none"/>
          <w:u w:val="none" w:color="auto"/>
          <w:lang w:val="en-US" w:eastAsia="zh-CN"/>
        </w:rPr>
        <w:t>起到</w:t>
      </w:r>
      <w:r>
        <w:rPr>
          <w:rFonts w:hint="eastAsia" w:ascii="宋体" w:hAnsi="宋体" w:eastAsia="宋体" w:cs="宋体"/>
          <w:b w:val="0"/>
          <w:bCs w:val="0"/>
          <w:color w:val="auto"/>
          <w:highlight w:val="none"/>
          <w:u w:val="none" w:color="auto"/>
          <w:lang w:val="en-US" w:eastAsia="zh-CN"/>
        </w:rPr>
        <w:t>强化上下级联动发展，推动人口城镇化发展的重要作用，同时辐射本乡镇单元古尔图镇全域。以现状镇区为依托，向周边发展，是全镇政治、经济、文化、信息交流活动中心。中心镇区公共设施的服务对象主要为全镇域的居民</w:t>
      </w:r>
      <w:r>
        <w:rPr>
          <w:rFonts w:hint="eastAsia" w:ascii="宋体" w:hAnsi="宋体" w:eastAsia="宋体" w:cs="宋体"/>
          <w:color w:val="auto"/>
          <w:highlight w:val="none"/>
          <w:u w:val="none" w:color="auto"/>
          <w:lang w:val="en-US" w:eastAsia="zh-CN"/>
        </w:rPr>
        <w:t>。</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中心村1个，为农业五队（桐柳村）。在城镇开发边界以外，与中心镇区及各基层村交通方便，公共服务设施相对完善，有一定集贸基础的村庄，主要服务周边村庄。</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基层村11个，是辖区生活聚集和生活服务中心。</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2.</w:t>
      </w:r>
      <w:r>
        <w:rPr>
          <w:rFonts w:hint="eastAsia" w:ascii="宋体" w:hAnsi="宋体" w:eastAsia="宋体" w:cs="宋体"/>
          <w:b w:val="0"/>
          <w:bCs w:val="0"/>
          <w:color w:val="auto"/>
          <w:highlight w:val="none"/>
          <w:u w:val="none" w:color="auto"/>
          <w:lang w:val="en-US" w:eastAsia="zh-CN"/>
        </w:rPr>
        <w:t>职能结构体系</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规划将古尔图镇镇区及村庄划分为综合型、农业型、牧业型、特色保护型4个职能类型。其中，镇区为综合型，以商贸物流为重点，规划主导产业为商业、批发交易、服务业、养殖业、工业，着力发展农副产品加工等中小型工业；中心村农业五队（桐柳村）为农业型；基层村农业一队（赛特尔莫墩村）、农业四队（托列其村）、农业六队（乌兰叶尔格村）、农业七队（古尔图村）、农业八队（卡拉布拉克村）、农业九队（哈哈提村）为农业型；牧业一队（桥牛布拉克村）、牧业三队（扩克沙拉村）、牧业四队（沙尔营村）、牧业五队（艾木台村）为牧业型；牧业二队（克孜加尔村）为特色保护型。</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3.</w:t>
      </w:r>
      <w:r>
        <w:rPr>
          <w:rFonts w:hint="eastAsia" w:ascii="宋体" w:hAnsi="宋体" w:eastAsia="宋体" w:cs="宋体"/>
          <w:b w:val="0"/>
          <w:bCs w:val="0"/>
          <w:color w:val="auto"/>
          <w:highlight w:val="none"/>
          <w:u w:val="none" w:color="auto"/>
          <w:lang w:val="en-US" w:eastAsia="zh-CN"/>
        </w:rPr>
        <w:t>村庄分类</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通过对《乌苏市国土空间总体规划（2021—2035年）》确定的乡村分类建设进行分析，结合土地利用规划，考虑现状村庄发展情况，与乡镇及村民座谈、交流，最终确定村庄布局。规划2个城郊融合型村庄、2个集聚提升型村庄、6个稳步改善类村庄、1个特色保护类村庄、1个搬迁撤并类村庄，其中农业五队（桐柳村）为中心村。</w:t>
      </w:r>
    </w:p>
    <w:p>
      <w:pPr>
        <w:bidi w:val="0"/>
        <w:rPr>
          <w:rFonts w:hint="eastAsia"/>
          <w:color w:val="auto"/>
          <w:highlight w:val="none"/>
          <w:u w:val="none" w:color="auto"/>
          <w:lang w:val="en-US" w:eastAsia="zh-CN"/>
        </w:rPr>
      </w:pPr>
    </w:p>
    <w:p>
      <w:pPr>
        <w:pStyle w:val="7"/>
        <w:shd w:val="clear"/>
        <w:bidi w:val="0"/>
        <w:rPr>
          <w:rFonts w:hint="eastAsia" w:ascii="宋体" w:hAnsi="宋体" w:eastAsia="宋体" w:cs="宋体"/>
          <w:color w:val="auto"/>
          <w:highlight w:val="none"/>
          <w:u w:val="none" w:color="auto"/>
          <w:lang w:val="en-US" w:eastAsia="zh-CN"/>
        </w:rPr>
      </w:pPr>
      <w:bookmarkStart w:id="19" w:name="_Toc17408"/>
      <w:r>
        <w:rPr>
          <w:rFonts w:hint="eastAsia" w:ascii="宋体" w:hAnsi="宋体" w:eastAsia="宋体" w:cs="宋体"/>
          <w:color w:val="auto"/>
          <w:highlight w:val="none"/>
          <w:u w:val="none" w:color="auto"/>
          <w:lang w:val="en-US" w:eastAsia="zh-CN"/>
        </w:rPr>
        <w:t>第七节 镇村公共服务设施与社区生活圈规划</w:t>
      </w:r>
      <w:bookmarkEnd w:id="19"/>
    </w:p>
    <w:p>
      <w:pPr>
        <w:pStyle w:val="23"/>
        <w:shd w:val="clear"/>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 xml:space="preserve"> </w:t>
      </w:r>
      <w:r>
        <w:rPr>
          <w:rFonts w:hint="eastAsia" w:ascii="宋体" w:hAnsi="宋体" w:eastAsia="宋体" w:cs="宋体"/>
          <w:color w:val="auto"/>
          <w:highlight w:val="none"/>
          <w:u w:val="none" w:color="auto"/>
          <w:lang w:val="en-US" w:eastAsia="zh-CN"/>
        </w:rPr>
        <w:t>公共服务体系</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片区构建“镇区——中心村——基层村”的三级服务体系，引导设施服务等有限资源梯级投放。</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乡镇公共服务为全域配套居民服务的中学、医院、文化设施、养老服务中心等设施，以及完善交通、集散中心等设施，完善通信信号服务设施。中心村级公共服务设施需配置满足居民最基本需求的村委会、幼儿园、文化站、村级体育活动站（室）、健身场地、村医疗卫生机构、村养老设施、小卖部等设施。</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行政服务设施</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保留各社区服务中心、社区服务站，提质乡镇政府、派出所（或警务室）等机关团体设施。规划每个村/社区保留各村村委会与警务室，进一步完善、提升服务功能。</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教育设施</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规划将初中、小学集中在古尔图镇镇区，12个村庄内不设置初中、小学。镇区的初中、小学、幼儿园规模满足指标要求。且满足辐射带动周边乡村的需求。</w:t>
      </w:r>
      <w:r>
        <w:rPr>
          <w:rFonts w:hint="default" w:ascii="宋体" w:hAnsi="宋体" w:eastAsia="宋体" w:cs="宋体"/>
          <w:snapToGrid/>
          <w:color w:val="auto"/>
          <w:kern w:val="2"/>
          <w:sz w:val="24"/>
          <w:szCs w:val="24"/>
          <w:highlight w:val="none"/>
          <w:u w:val="none" w:color="auto"/>
          <w:lang w:val="en-US" w:eastAsia="zh-CN"/>
        </w:rPr>
        <w:t>幼儿园：满足适龄儿童学前教育需求，属基础学前教育设施。​</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医疗卫生设施</w:t>
      </w:r>
    </w:p>
    <w:p>
      <w:pPr>
        <w:shd w:val="clear"/>
        <w:tabs>
          <w:tab w:val="left" w:pos="9180"/>
        </w:tabs>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按</w:t>
      </w:r>
      <w:r>
        <w:rPr>
          <w:rFonts w:hint="eastAsia" w:cs="宋体"/>
          <w:b/>
          <w:bCs/>
          <w:snapToGrid/>
          <w:color w:val="auto"/>
          <w:kern w:val="2"/>
          <w:sz w:val="24"/>
          <w:szCs w:val="24"/>
          <w:highlight w:val="none"/>
          <w:u w:val="none" w:color="auto"/>
          <w:lang w:val="en-US" w:eastAsia="zh-CN"/>
        </w:rPr>
        <w:t>镇区</w:t>
      </w:r>
      <w:r>
        <w:rPr>
          <w:rFonts w:hint="eastAsia" w:ascii="宋体" w:hAnsi="宋体" w:eastAsia="宋体" w:cs="宋体"/>
          <w:b/>
          <w:bCs/>
          <w:snapToGrid/>
          <w:color w:val="auto"/>
          <w:kern w:val="2"/>
          <w:sz w:val="24"/>
          <w:szCs w:val="24"/>
          <w:highlight w:val="none"/>
          <w:u w:val="none" w:color="auto"/>
          <w:lang w:val="en-US" w:eastAsia="zh-CN"/>
        </w:rPr>
        <w:t>－中心村</w:t>
      </w:r>
      <w:r>
        <w:rPr>
          <w:rFonts w:hint="eastAsia" w:cs="宋体"/>
          <w:b/>
          <w:bCs/>
          <w:snapToGrid/>
          <w:color w:val="auto"/>
          <w:kern w:val="2"/>
          <w:sz w:val="24"/>
          <w:szCs w:val="24"/>
          <w:highlight w:val="none"/>
          <w:u w:val="none" w:color="auto"/>
          <w:lang w:val="en-US" w:eastAsia="zh-CN"/>
        </w:rPr>
        <w:t>－基层村</w:t>
      </w:r>
      <w:r>
        <w:rPr>
          <w:rFonts w:hint="eastAsia" w:ascii="宋体" w:hAnsi="宋体" w:eastAsia="宋体" w:cs="宋体"/>
          <w:color w:val="auto"/>
          <w:sz w:val="24"/>
          <w:szCs w:val="24"/>
          <w:highlight w:val="none"/>
          <w:u w:val="none" w:color="auto"/>
          <w:lang w:val="en-US" w:eastAsia="zh-CN"/>
        </w:rPr>
        <w:t>三级设置。完善中心村卫生院的医疗设备，利用现状卫生院设备和用地，改善医疗条件，提高服务质量。中心村辐射乡驻地。基层村按照“一村一室”条件，现状卫生室结合村委会用地设置，改善医疗条件，提高服务质量。保留现状古尔图镇区卫生院1所，均为保留提质；除牧业四队（沙尔营村）以外，在剩余11个村庄内分别设置1所村卫生室。</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养老设施</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按</w:t>
      </w:r>
      <w:r>
        <w:rPr>
          <w:rFonts w:hint="eastAsia" w:cs="宋体"/>
          <w:b/>
          <w:bCs/>
          <w:snapToGrid/>
          <w:color w:val="auto"/>
          <w:kern w:val="2"/>
          <w:sz w:val="24"/>
          <w:szCs w:val="24"/>
          <w:highlight w:val="none"/>
          <w:u w:val="none" w:color="auto"/>
          <w:lang w:val="en-US" w:eastAsia="zh-CN"/>
        </w:rPr>
        <w:t>镇区</w:t>
      </w:r>
      <w:r>
        <w:rPr>
          <w:rFonts w:hint="eastAsia" w:ascii="宋体" w:hAnsi="宋体" w:eastAsia="宋体" w:cs="宋体"/>
          <w:b/>
          <w:bCs/>
          <w:snapToGrid/>
          <w:color w:val="auto"/>
          <w:kern w:val="2"/>
          <w:sz w:val="24"/>
          <w:szCs w:val="24"/>
          <w:highlight w:val="none"/>
          <w:u w:val="none" w:color="auto"/>
          <w:lang w:val="en-US" w:eastAsia="zh-CN"/>
        </w:rPr>
        <w:t>－中心村</w:t>
      </w:r>
      <w:r>
        <w:rPr>
          <w:rFonts w:hint="eastAsia" w:cs="宋体"/>
          <w:b/>
          <w:bCs/>
          <w:snapToGrid/>
          <w:color w:val="auto"/>
          <w:kern w:val="2"/>
          <w:sz w:val="24"/>
          <w:szCs w:val="24"/>
          <w:highlight w:val="none"/>
          <w:u w:val="none" w:color="auto"/>
          <w:lang w:val="en-US" w:eastAsia="zh-CN"/>
        </w:rPr>
        <w:t>－基层村</w:t>
      </w:r>
      <w:r>
        <w:rPr>
          <w:rFonts w:hint="eastAsia" w:ascii="宋体" w:hAnsi="宋体" w:eastAsia="宋体" w:cs="宋体"/>
          <w:color w:val="auto"/>
          <w:sz w:val="24"/>
          <w:szCs w:val="24"/>
          <w:highlight w:val="none"/>
          <w:u w:val="none" w:color="auto"/>
          <w:lang w:val="en-US" w:eastAsia="zh-CN"/>
        </w:rPr>
        <w:t>三级设置。</w:t>
      </w:r>
      <w:r>
        <w:rPr>
          <w:rFonts w:hint="eastAsia" w:ascii="宋体" w:hAnsi="宋体" w:eastAsia="宋体" w:cs="宋体"/>
          <w:snapToGrid/>
          <w:color w:val="auto"/>
          <w:kern w:val="2"/>
          <w:sz w:val="24"/>
          <w:szCs w:val="24"/>
          <w:highlight w:val="none"/>
          <w:u w:val="none" w:color="auto"/>
          <w:lang w:val="en-US" w:eastAsia="zh-CN"/>
        </w:rPr>
        <w:t>古尔图镇区规划新增1所社区养老院；除牧业四队（沙尔营村）以外，在剩余11个村庄内分别设置1所老年活动室。</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商业服务设施</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镇域</w:t>
      </w:r>
      <w:r>
        <w:rPr>
          <w:rFonts w:hint="eastAsia" w:ascii="宋体" w:hAnsi="宋体" w:eastAsia="宋体" w:cs="宋体"/>
          <w:color w:val="auto"/>
          <w:highlight w:val="none"/>
          <w:u w:val="none" w:color="auto"/>
          <w:lang w:val="en-US" w:eastAsia="zh-CN"/>
        </w:rPr>
        <w:t>配套全面的商业服务设施，包括商店、餐饮设施、邮政业务场所、银行营业网点等，在中心村建设电商平台，结合商业配套建设便民商店、农资服务点，其他基层村按需配套便民商业设施。</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文体娱乐设施</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在每个村/社区结合村委配置文化活动室、老年活动室、文化广场、农家书屋、室外健身场地等各1处。</w:t>
      </w:r>
    </w:p>
    <w:p>
      <w:pPr>
        <w:rPr>
          <w:rFonts w:hint="eastAsia" w:ascii="宋体" w:hAnsi="宋体" w:eastAsia="宋体" w:cs="宋体"/>
          <w:color w:val="auto"/>
          <w:highlight w:val="none"/>
          <w:u w:val="none" w:color="auto"/>
          <w:lang w:val="en-US" w:eastAsia="zh-CN"/>
        </w:rPr>
      </w:pPr>
    </w:p>
    <w:p>
      <w:pPr>
        <w:pStyle w:val="6"/>
        <w:shd w:val="clear"/>
        <w:bidi w:val="0"/>
        <w:rPr>
          <w:rFonts w:hint="eastAsia" w:ascii="宋体" w:hAnsi="宋体" w:eastAsia="宋体" w:cs="宋体"/>
          <w:color w:val="auto"/>
          <w:highlight w:val="none"/>
          <w:u w:val="none" w:color="auto"/>
          <w:lang w:val="en-US" w:eastAsia="zh-CN"/>
        </w:rPr>
      </w:pPr>
      <w:bookmarkStart w:id="20" w:name="_Toc27441"/>
      <w:r>
        <w:rPr>
          <w:rFonts w:hint="eastAsia" w:ascii="宋体" w:hAnsi="宋体" w:eastAsia="宋体" w:cs="宋体"/>
          <w:color w:val="auto"/>
          <w:highlight w:val="none"/>
          <w:u w:val="none" w:color="auto"/>
          <w:lang w:val="en-US" w:eastAsia="zh-CN"/>
        </w:rPr>
        <w:t>第五章 支撑体系</w:t>
      </w:r>
      <w:bookmarkEnd w:id="20"/>
    </w:p>
    <w:p>
      <w:pPr>
        <w:pStyle w:val="7"/>
        <w:shd w:val="clear"/>
        <w:bidi w:val="0"/>
        <w:rPr>
          <w:rFonts w:hint="eastAsia" w:ascii="宋体" w:hAnsi="宋体" w:eastAsia="宋体" w:cs="宋体"/>
          <w:color w:val="auto"/>
          <w:highlight w:val="none"/>
          <w:u w:val="none" w:color="auto"/>
          <w:lang w:val="en-US" w:eastAsia="zh-CN"/>
        </w:rPr>
      </w:pPr>
      <w:bookmarkStart w:id="21" w:name="_Toc21250"/>
      <w:r>
        <w:rPr>
          <w:rFonts w:hint="eastAsia" w:ascii="宋体" w:hAnsi="宋体" w:eastAsia="宋体" w:cs="宋体"/>
          <w:color w:val="auto"/>
          <w:highlight w:val="none"/>
          <w:u w:val="none" w:color="auto"/>
          <w:lang w:val="en-US" w:eastAsia="zh-CN"/>
        </w:rPr>
        <w:t>第一节 综合交通规划</w:t>
      </w:r>
      <w:bookmarkEnd w:id="21"/>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综合交通</w:t>
      </w:r>
      <w:r>
        <w:rPr>
          <w:rFonts w:hint="eastAsia" w:cs="宋体"/>
          <w:color w:val="auto"/>
          <w:highlight w:val="none"/>
          <w:u w:val="none" w:color="auto"/>
          <w:lang w:val="en-US" w:eastAsia="zh-CN"/>
        </w:rPr>
        <w:t>规划体系</w:t>
      </w:r>
    </w:p>
    <w:p>
      <w:pPr>
        <w:numPr>
          <w:ilvl w:val="0"/>
          <w:numId w:val="0"/>
        </w:numPr>
        <w:shd w:val="clear"/>
        <w:bidi w:val="0"/>
        <w:ind w:left="0" w:leftChars="0" w:firstLine="482" w:firstLineChars="200"/>
        <w:rPr>
          <w:rFonts w:hint="eastAsia" w:ascii="宋体" w:hAnsi="宋体" w:eastAsia="宋体" w:cs="宋体"/>
          <w:b/>
          <w:bCs/>
          <w:color w:val="auto"/>
          <w:highlight w:val="none"/>
          <w:u w:val="none" w:color="auto"/>
          <w:lang w:val="en-US" w:eastAsia="zh-CN"/>
        </w:rPr>
      </w:pPr>
      <w:r>
        <w:rPr>
          <w:rFonts w:hint="eastAsia" w:cs="宋体"/>
          <w:b/>
          <w:bCs/>
          <w:color w:val="auto"/>
          <w:highlight w:val="none"/>
          <w:u w:val="none" w:color="auto"/>
          <w:lang w:val="en-US" w:eastAsia="zh-CN"/>
        </w:rPr>
        <w:t>1.综合交通网络布局</w:t>
      </w:r>
      <w:r>
        <w:rPr>
          <w:rFonts w:hint="eastAsia" w:ascii="宋体" w:hAnsi="宋体" w:eastAsia="宋体" w:cs="宋体"/>
          <w:b/>
          <w:bCs/>
          <w:color w:val="auto"/>
          <w:highlight w:val="none"/>
          <w:u w:val="none" w:color="auto"/>
          <w:lang w:val="en-US" w:eastAsia="zh-CN"/>
        </w:rPr>
        <w:t>系</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落实上位道路传导，完善片区交通网络，规划形成“一高速、一国道、两省道、一县道、一乡道”的五级道路体系。</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一高速：连霍高速；</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一国道：G312国道；</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两省道：新建S101省道、新建兵团省道（精河县至胡杨河市）</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一县道：X800；</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一乡道：Y105；</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乡村地区的农村道路，需提高路面标准，拓宽道路宽度，规划乡道红线宽度8</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12米，强化对公路的养护措施；对于错车难的路段，增设错车道。</w:t>
      </w:r>
    </w:p>
    <w:p>
      <w:pPr>
        <w:shd w:val="clear"/>
        <w:spacing w:line="360" w:lineRule="auto"/>
        <w:ind w:firstLine="480" w:firstLineChars="200"/>
        <w:rPr>
          <w:rFonts w:hint="eastAsia" w:ascii="宋体" w:hAnsi="宋体" w:cs="宋体"/>
          <w:color w:val="auto"/>
          <w:kern w:val="2"/>
          <w:sz w:val="24"/>
          <w:szCs w:val="24"/>
          <w:highlight w:val="none"/>
          <w:u w:val="none" w:color="auto"/>
          <w:lang w:val="en-US" w:eastAsia="zh-CN" w:bidi="ar-SA"/>
        </w:rPr>
      </w:pPr>
      <w:r>
        <w:rPr>
          <w:rFonts w:hint="eastAsia" w:ascii="宋体" w:hAnsi="宋体" w:eastAsia="宋体" w:cs="宋体"/>
          <w:snapToGrid/>
          <w:color w:val="auto"/>
          <w:kern w:val="2"/>
          <w:sz w:val="24"/>
          <w:szCs w:val="24"/>
          <w:highlight w:val="none"/>
          <w:u w:val="none" w:color="auto"/>
          <w:lang w:val="en-US" w:eastAsia="zh-CN"/>
        </w:rPr>
        <w:t>县道和乡道，规划道路宽度</w:t>
      </w:r>
      <w:r>
        <w:rPr>
          <w:rFonts w:hint="eastAsia" w:ascii="宋体" w:hAnsi="宋体" w:cs="宋体"/>
          <w:color w:val="auto"/>
          <w:kern w:val="2"/>
          <w:sz w:val="24"/>
          <w:szCs w:val="24"/>
          <w:highlight w:val="none"/>
          <w:u w:val="none" w:color="auto"/>
          <w:lang w:val="en-US" w:eastAsia="zh-CN" w:bidi="ar-SA"/>
        </w:rPr>
        <w:t>为</w:t>
      </w:r>
      <w:r>
        <w:rPr>
          <w:rFonts w:hint="eastAsia" w:ascii="宋体" w:hAnsi="宋体" w:eastAsia="宋体" w:cs="宋体"/>
          <w:snapToGrid/>
          <w:color w:val="auto"/>
          <w:kern w:val="2"/>
          <w:sz w:val="24"/>
          <w:szCs w:val="24"/>
          <w:highlight w:val="none"/>
          <w:u w:val="none" w:color="auto"/>
          <w:lang w:val="en-US" w:eastAsia="zh-CN"/>
        </w:rPr>
        <w:t>8</w:t>
      </w:r>
      <w:r>
        <w:rPr>
          <w:rFonts w:hint="eastAsia" w:cs="宋体"/>
          <w:snapToGrid/>
          <w:color w:val="auto"/>
          <w:kern w:val="2"/>
          <w:sz w:val="24"/>
          <w:szCs w:val="24"/>
          <w:highlight w:val="none"/>
          <w:u w:val="none" w:color="auto"/>
          <w:lang w:val="en-US" w:eastAsia="zh-CN"/>
        </w:rPr>
        <w:t>—</w:t>
      </w:r>
      <w:r>
        <w:rPr>
          <w:rFonts w:hint="eastAsia" w:ascii="宋体" w:hAnsi="宋体" w:eastAsia="宋体" w:cs="宋体"/>
          <w:snapToGrid/>
          <w:color w:val="auto"/>
          <w:kern w:val="2"/>
          <w:sz w:val="24"/>
          <w:szCs w:val="24"/>
          <w:highlight w:val="none"/>
          <w:u w:val="none" w:color="auto"/>
          <w:lang w:val="en-US" w:eastAsia="zh-CN"/>
        </w:rPr>
        <w:t>12米，</w:t>
      </w:r>
      <w:r>
        <w:rPr>
          <w:rFonts w:hint="eastAsia" w:ascii="宋体" w:hAnsi="宋体" w:cs="宋体"/>
          <w:color w:val="auto"/>
          <w:kern w:val="2"/>
          <w:sz w:val="24"/>
          <w:szCs w:val="24"/>
          <w:highlight w:val="none"/>
          <w:u w:val="none" w:color="auto"/>
          <w:lang w:val="en-US" w:eastAsia="zh-CN" w:bidi="ar-SA"/>
        </w:rPr>
        <w:t>路面类型为沥青混凝土，道路等级为三级或四级公路。</w:t>
      </w:r>
    </w:p>
    <w:p>
      <w:pPr>
        <w:shd w:val="clear"/>
        <w:spacing w:line="360" w:lineRule="auto"/>
        <w:ind w:firstLine="480" w:firstLineChars="200"/>
        <w:rPr>
          <w:rFonts w:hint="eastAsia" w:ascii="宋体" w:hAnsi="宋体" w:cs="宋体"/>
          <w:color w:val="auto"/>
          <w:kern w:val="2"/>
          <w:sz w:val="24"/>
          <w:szCs w:val="24"/>
          <w:highlight w:val="none"/>
          <w:u w:val="none" w:color="auto"/>
          <w:lang w:val="en-US" w:eastAsia="zh-CN" w:bidi="ar-SA"/>
        </w:rPr>
      </w:pPr>
      <w:r>
        <w:rPr>
          <w:rFonts w:hint="eastAsia" w:ascii="宋体" w:hAnsi="宋体" w:cs="宋体"/>
          <w:color w:val="auto"/>
          <w:kern w:val="2"/>
          <w:sz w:val="24"/>
          <w:szCs w:val="24"/>
          <w:highlight w:val="none"/>
          <w:u w:val="none" w:color="auto"/>
          <w:lang w:val="en-US" w:eastAsia="zh-CN" w:bidi="ar-SA"/>
        </w:rPr>
        <w:t>农村主干路，规划道路宽度为5</w:t>
      </w:r>
      <w:r>
        <w:rPr>
          <w:rFonts w:hint="eastAsia" w:cs="宋体"/>
          <w:color w:val="auto"/>
          <w:kern w:val="2"/>
          <w:sz w:val="24"/>
          <w:szCs w:val="24"/>
          <w:highlight w:val="none"/>
          <w:u w:val="none" w:color="auto"/>
          <w:lang w:val="en-US" w:eastAsia="zh-CN" w:bidi="ar-SA"/>
        </w:rPr>
        <w:t>—</w:t>
      </w:r>
      <w:r>
        <w:rPr>
          <w:rFonts w:hint="eastAsia" w:ascii="宋体" w:hAnsi="宋体" w:cs="宋体"/>
          <w:color w:val="auto"/>
          <w:kern w:val="2"/>
          <w:sz w:val="24"/>
          <w:szCs w:val="24"/>
          <w:highlight w:val="none"/>
          <w:u w:val="none" w:color="auto"/>
          <w:lang w:val="en-US" w:eastAsia="zh-CN" w:bidi="ar-SA"/>
        </w:rPr>
        <w:t>7米，路面类型为沥青混凝土，道路等级为四级公路。农村次干路：规划道路宽度为3</w:t>
      </w:r>
      <w:r>
        <w:rPr>
          <w:rFonts w:hint="eastAsia" w:cs="宋体"/>
          <w:color w:val="auto"/>
          <w:kern w:val="2"/>
          <w:sz w:val="24"/>
          <w:szCs w:val="24"/>
          <w:highlight w:val="none"/>
          <w:u w:val="none" w:color="auto"/>
          <w:lang w:val="en-US" w:eastAsia="zh-CN" w:bidi="ar-SA"/>
        </w:rPr>
        <w:t>—</w:t>
      </w:r>
      <w:r>
        <w:rPr>
          <w:rFonts w:hint="eastAsia" w:ascii="宋体" w:hAnsi="宋体" w:cs="宋体"/>
          <w:color w:val="auto"/>
          <w:kern w:val="2"/>
          <w:sz w:val="24"/>
          <w:szCs w:val="24"/>
          <w:highlight w:val="none"/>
          <w:u w:val="none" w:color="auto"/>
          <w:lang w:val="en-US" w:eastAsia="zh-CN" w:bidi="ar-SA"/>
        </w:rPr>
        <w:t>4米，路面类型为沥青混凝土，道路等级为四级公路。</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2.</w:t>
      </w:r>
      <w:r>
        <w:rPr>
          <w:rFonts w:hint="eastAsia" w:ascii="宋体" w:hAnsi="宋体" w:eastAsia="宋体" w:cs="宋体"/>
          <w:b w:val="0"/>
          <w:bCs w:val="0"/>
          <w:color w:val="auto"/>
          <w:highlight w:val="none"/>
          <w:u w:val="none" w:color="auto"/>
          <w:lang w:val="en-US" w:eastAsia="zh-CN"/>
        </w:rPr>
        <w:t>交通设施</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保留古尔图镇现状客运站1处并增加停车场。</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3.</w:t>
      </w:r>
      <w:r>
        <w:rPr>
          <w:rFonts w:hint="eastAsia" w:ascii="宋体" w:hAnsi="宋体" w:eastAsia="宋体" w:cs="宋体"/>
          <w:b w:val="0"/>
          <w:bCs w:val="0"/>
          <w:color w:val="auto"/>
          <w:highlight w:val="none"/>
          <w:u w:val="none" w:color="auto"/>
          <w:lang w:val="en-US" w:eastAsia="zh-CN"/>
        </w:rPr>
        <w:t>物流体系</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乡镇设物流点1</w:t>
      </w:r>
      <w:r>
        <w:rPr>
          <w:rFonts w:hint="eastAsia" w:ascii="宋体" w:hAnsi="宋体" w:eastAsia="宋体" w:cs="宋体"/>
          <w:color w:val="auto"/>
          <w:highlight w:val="none"/>
          <w:u w:val="none" w:color="auto"/>
          <w:lang w:val="en-US" w:eastAsia="zh-CN"/>
        </w:rPr>
        <w:t>个，各村队设快递寄存点，以镇区为核心点，助力全镇形成更加全面的物流网络体系。</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旅游交通</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古尔图镇境内旅游交通主要分为主要旅游线路和旅游支路。主要旅游线路串联镇区及主要景点，线路由镇域内主要对外交通组成，沿G312—Y105—X800等公路组成；旅游支路是从主要旅游线路至各主要景点的支线。规划完善古尔图镇境内的旅游线路，需新建部分旅游支线，主要是北部生态旅游重点发展区景点之间的旅游支线以及南山景区及周边人文景点之间的旅游支线。</w:t>
      </w:r>
    </w:p>
    <w:p>
      <w:pPr>
        <w:shd w:val="clear"/>
        <w:bidi w:val="0"/>
        <w:rPr>
          <w:rFonts w:hint="eastAsia" w:ascii="宋体" w:hAnsi="宋体" w:eastAsia="宋体" w:cs="宋体"/>
          <w:color w:val="auto"/>
          <w:highlight w:val="none"/>
          <w:u w:val="none" w:color="auto"/>
          <w:lang w:val="en-US" w:eastAsia="zh-CN"/>
        </w:rPr>
      </w:pPr>
    </w:p>
    <w:p>
      <w:pPr>
        <w:pStyle w:val="7"/>
        <w:shd w:val="clear"/>
        <w:bidi w:val="0"/>
        <w:rPr>
          <w:rFonts w:hint="eastAsia" w:ascii="宋体" w:hAnsi="宋体" w:eastAsia="宋体" w:cs="宋体"/>
          <w:color w:val="auto"/>
          <w:highlight w:val="none"/>
          <w:u w:val="none" w:color="auto"/>
          <w:lang w:val="en-US" w:eastAsia="zh-CN"/>
        </w:rPr>
      </w:pPr>
      <w:bookmarkStart w:id="22" w:name="_Toc275"/>
      <w:r>
        <w:rPr>
          <w:rFonts w:hint="eastAsia" w:ascii="宋体" w:hAnsi="宋体" w:eastAsia="宋体" w:cs="宋体"/>
          <w:color w:val="auto"/>
          <w:highlight w:val="none"/>
          <w:u w:val="none" w:color="auto"/>
          <w:lang w:val="en-US" w:eastAsia="zh-CN"/>
        </w:rPr>
        <w:t>第二节 公用设施规划</w:t>
      </w:r>
      <w:bookmarkEnd w:id="22"/>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给水设施规划</w:t>
      </w:r>
    </w:p>
    <w:p>
      <w:pPr>
        <w:numPr>
          <w:ilvl w:val="0"/>
          <w:numId w:val="0"/>
        </w:numPr>
        <w:shd w:val="clear"/>
        <w:bidi w:val="0"/>
        <w:ind w:left="0" w:leftChars="0" w:firstLine="480"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至2035年给水普及率100%。保留现状古尔图水厂，以满足远期规划用水量需求。供水水源以地表水为主，地下水为辅，规划完善现状给水管线，管网沿主要道路布置，通往各村。规划完善农业七队、农业九队、牧业四队、牧业三队和牧业五队水源井防护措施和消毒、净水设施。</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排水设施规划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在古尔图镇建设污水处理厂1座，位于古尔图镇区北侧，距离镇区约2公里，占地面积1公顷，处理规模800t/d，处理范围包括托列其村+艾木台村及镇区+赛特尔莫墩村。因地制宜推进农村污水处置，规划建设污水处理设施9处，实现村队污水处理全覆盖。</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乌苏市乡镇生活污水处理排放执行新疆维吾尔自治区《农村生活污水处理排放标准》（DB65/4275-2019）。其中采用集中处理的农村执行一级排放标准，采取分散处理的农户执行生态恢复C级标准。污水处理剩余污泥日产生量0.2吨以下的，可采用简易堆肥后还田处理。</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电力</w:t>
      </w:r>
      <w:r>
        <w:rPr>
          <w:rFonts w:hint="eastAsia" w:cs="宋体"/>
          <w:color w:val="auto"/>
          <w:highlight w:val="none"/>
          <w:u w:val="none" w:color="auto"/>
          <w:lang w:val="en-US" w:eastAsia="zh-CN"/>
        </w:rPr>
        <w:t>设施</w:t>
      </w:r>
      <w:r>
        <w:rPr>
          <w:rFonts w:hint="eastAsia" w:ascii="宋体" w:hAnsi="宋体" w:eastAsia="宋体" w:cs="宋体"/>
          <w:color w:val="auto"/>
          <w:highlight w:val="none"/>
          <w:u w:val="none" w:color="auto"/>
          <w:lang w:val="en-US" w:eastAsia="zh-CN"/>
        </w:rPr>
        <w:t>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至 2035年</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规划建设以基地化建设为主，集中力量建设骨干电源，强化电源结构，防止重复建设。规划近期保留现状35KV变电站，远期由大填坊110KV 变电站供电。规划构建110KV(35KV)－10KV－0.38/0.22KV输配电网络。规划在镇域预留高压线走廊的建设用地和控制范围。高压线走廊主要沿镇域外围以及规划的生态绿化带敷设。</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通信</w:t>
      </w:r>
      <w:r>
        <w:rPr>
          <w:rFonts w:hint="eastAsia" w:cs="宋体"/>
          <w:color w:val="auto"/>
          <w:highlight w:val="none"/>
          <w:u w:val="none" w:color="auto"/>
          <w:lang w:val="en-US" w:eastAsia="zh-CN"/>
        </w:rPr>
        <w:t>设施</w:t>
      </w:r>
      <w:r>
        <w:rPr>
          <w:rFonts w:hint="eastAsia" w:ascii="宋体" w:hAnsi="宋体" w:eastAsia="宋体" w:cs="宋体"/>
          <w:color w:val="auto"/>
          <w:highlight w:val="none"/>
          <w:u w:val="none" w:color="auto"/>
          <w:lang w:val="en-US" w:eastAsia="zh-CN"/>
        </w:rPr>
        <w:t>规划</w:t>
      </w:r>
    </w:p>
    <w:p>
      <w:pPr>
        <w:shd w:val="clear"/>
        <w:bidi w:val="0"/>
        <w:rPr>
          <w:rFonts w:hint="eastAsia" w:cs="宋体"/>
          <w:b w:val="0"/>
          <w:bCs w:val="0"/>
          <w:color w:val="auto"/>
          <w:highlight w:val="none"/>
          <w:u w:val="none" w:color="auto"/>
          <w:lang w:val="en-US" w:eastAsia="zh-CN"/>
        </w:rPr>
      </w:pPr>
      <w:r>
        <w:rPr>
          <w:rFonts w:hint="eastAsia" w:ascii="宋体" w:hAnsi="宋体" w:eastAsia="宋体" w:cs="宋体"/>
          <w:color w:val="auto"/>
          <w:highlight w:val="none"/>
          <w:u w:val="none" w:color="auto"/>
          <w:lang w:val="en-US" w:eastAsia="zh-CN"/>
        </w:rPr>
        <w:t>规</w:t>
      </w:r>
      <w:r>
        <w:rPr>
          <w:rFonts w:hint="eastAsia" w:ascii="宋体" w:hAnsi="宋体" w:eastAsia="宋体" w:cs="宋体"/>
          <w:b w:val="0"/>
          <w:bCs w:val="0"/>
          <w:color w:val="auto"/>
          <w:highlight w:val="none"/>
          <w:u w:val="none" w:color="auto"/>
          <w:lang w:val="en-US" w:eastAsia="zh-CN"/>
        </w:rPr>
        <w:t>划到2035年，古尔图镇电话主线普及率为50部/百人，村庄电话主线普及率为40部/百人，移动电话普及率2035年镇域为110部/百人，有线电视覆盖率为100％，按 2.8～3.5 人为一户进行计算</w:t>
      </w:r>
      <w:r>
        <w:rPr>
          <w:rFonts w:hint="eastAsia" w:cs="宋体"/>
          <w:b w:val="0"/>
          <w:bCs w:val="0"/>
          <w:color w:val="auto"/>
          <w:highlight w:val="none"/>
          <w:u w:val="none" w:color="auto"/>
          <w:lang w:val="en-US" w:eastAsia="zh-CN"/>
        </w:rPr>
        <w:t>，</w:t>
      </w:r>
    </w:p>
    <w:p>
      <w:pPr>
        <w:shd w:val="clear"/>
        <w:bidi w:val="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1.电信工程：</w:t>
      </w:r>
      <w:r>
        <w:rPr>
          <w:rFonts w:hint="eastAsia" w:ascii="宋体" w:hAnsi="宋体" w:eastAsia="宋体" w:cs="宋体"/>
          <w:b w:val="0"/>
          <w:bCs w:val="0"/>
          <w:color w:val="auto"/>
          <w:highlight w:val="none"/>
          <w:u w:val="none" w:color="auto"/>
          <w:lang w:val="en-US" w:eastAsia="zh-CN"/>
        </w:rPr>
        <w:t>乡镇中继传输全部实现光缆化，以区域电信总局为中心，发展多种通信手段，建设先进的光纤接入网；规划保留现状古尔图镇电信支局，并结合发展扩建交换机容量。</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2.</w:t>
      </w:r>
      <w:r>
        <w:rPr>
          <w:rFonts w:hint="eastAsia" w:ascii="宋体" w:hAnsi="宋体" w:eastAsia="宋体" w:cs="宋体"/>
          <w:b w:val="0"/>
          <w:bCs w:val="0"/>
          <w:color w:val="auto"/>
          <w:highlight w:val="none"/>
          <w:u w:val="none" w:color="auto"/>
          <w:lang w:val="en-US" w:eastAsia="zh-CN"/>
        </w:rPr>
        <w:t>移动通信工程</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 xml:space="preserve">加大移动基站建设力度，使信号覆盖全镇，并改善通话质量。镇区保留现状片区汇聚机房，按需对现状机房进行升级改造；新建区域按规范配置片区汇聚机房，预留建筑面积 100～200 平方米，通信运营商共建共享。 </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移动通信基站密集城区，站间距 200～300 米，共享存量站址为主，利旧公共楼宇资源为辅，微站建设协同覆盖。一般城区，站间距 300～500 米，共享存量站址为主，新建地面塔为辅，共享市政资源微站建设协同覆盖。</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3.</w:t>
      </w:r>
      <w:r>
        <w:rPr>
          <w:rFonts w:hint="eastAsia" w:ascii="宋体" w:hAnsi="宋体" w:eastAsia="宋体" w:cs="宋体"/>
          <w:b w:val="0"/>
          <w:bCs w:val="0"/>
          <w:color w:val="auto"/>
          <w:highlight w:val="none"/>
          <w:u w:val="none" w:color="auto"/>
          <w:lang w:val="en-US" w:eastAsia="zh-CN"/>
        </w:rPr>
        <w:t>广播电视</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2035年有线电视与数字电视覆盖率100%。</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4.</w:t>
      </w:r>
      <w:r>
        <w:rPr>
          <w:rFonts w:hint="eastAsia" w:ascii="宋体" w:hAnsi="宋体" w:eastAsia="宋体" w:cs="宋体"/>
          <w:b w:val="0"/>
          <w:bCs w:val="0"/>
          <w:color w:val="auto"/>
          <w:highlight w:val="none"/>
          <w:u w:val="none" w:color="auto"/>
          <w:lang w:val="en-US" w:eastAsia="zh-CN"/>
        </w:rPr>
        <w:t>通信线路规划</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镇域及镇区的市政道路规划敷设通信管道，新建通信线路在通信管道内敷设；现状架空通信线路逐步下地，在通信管道内敷设；镇区汇聚机房至农村接入设备通信线路采用架空方式敷设。</w:t>
      </w:r>
    </w:p>
    <w:p>
      <w:pPr>
        <w:numPr>
          <w:ilvl w:val="0"/>
          <w:numId w:val="0"/>
        </w:numPr>
        <w:shd w:val="clear"/>
        <w:bidi w:val="0"/>
        <w:ind w:left="0" w:leftChars="0" w:firstLine="480" w:firstLineChars="20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5.</w:t>
      </w:r>
      <w:r>
        <w:rPr>
          <w:rFonts w:hint="eastAsia" w:ascii="宋体" w:hAnsi="宋体" w:eastAsia="宋体" w:cs="宋体"/>
          <w:b w:val="0"/>
          <w:bCs w:val="0"/>
          <w:color w:val="auto"/>
          <w:highlight w:val="none"/>
          <w:u w:val="none" w:color="auto"/>
          <w:lang w:val="en-US" w:eastAsia="zh-CN"/>
        </w:rPr>
        <w:t>邮政</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规划保留古尔图镇现状邮政支局，在村设立一般邮政所。</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供热设施规划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规划改造现状供热锅炉房，将热媒由煤炭改为电力能源，为镇政府和现状小区供热，镇区其余居民和村队均采用电采暖的供热方式。</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燃气设施规划</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采用压缩天然气或液化天然气作为气源，规划在镇区建设一座加气站。</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环境卫生设施规划</w:t>
      </w:r>
    </w:p>
    <w:p>
      <w:pPr>
        <w:numPr>
          <w:ilvl w:val="0"/>
          <w:numId w:val="0"/>
        </w:numPr>
        <w:shd w:val="clear"/>
        <w:bidi w:val="0"/>
        <w:ind w:left="0" w:leftChars="0" w:firstLine="480"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至2035年，城镇生活垃圾集中处理率达到 100%、农村 生活垃圾收运处置体系覆盖率达到 90%以上。古尔图镇新建垃圾填埋场一座，垃圾转运范围为镇区及周边村庄。垃圾处理方式坚持“户收集、村集中、镇转运、市处理”的原则，各乡村、居民点设置垃圾收集点和垃圾转运站，统一收集后由镇区统一集中转运，由乌苏市垃圾处理系统协调处理。</w:t>
      </w:r>
    </w:p>
    <w:p>
      <w:pPr>
        <w:pStyle w:val="7"/>
        <w:shd w:val="clear"/>
        <w:bidi w:val="0"/>
        <w:rPr>
          <w:rFonts w:hint="eastAsia" w:ascii="宋体" w:hAnsi="宋体" w:eastAsia="宋体" w:cs="宋体"/>
          <w:color w:val="auto"/>
          <w:highlight w:val="none"/>
          <w:u w:val="none" w:color="auto"/>
          <w:lang w:val="en-US" w:eastAsia="zh-CN"/>
        </w:rPr>
      </w:pPr>
      <w:bookmarkStart w:id="23" w:name="_Toc3393"/>
      <w:r>
        <w:rPr>
          <w:rFonts w:hint="eastAsia" w:ascii="宋体" w:hAnsi="宋体" w:eastAsia="宋体" w:cs="宋体"/>
          <w:color w:val="auto"/>
          <w:highlight w:val="none"/>
          <w:u w:val="none" w:color="auto"/>
          <w:lang w:val="en-US" w:eastAsia="zh-CN"/>
        </w:rPr>
        <w:t>第三节 综合防灾规划</w:t>
      </w:r>
      <w:bookmarkEnd w:id="23"/>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消防规划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按照《乡镇消防队GB/T35547-2017》设置乡镇消防队，古尔图中心镇区设置独立消防站一座，为二级消防站，完善消防站内部各项设施。对全镇的防火工作做统一的协调和调度。与乌苏市区消防大队搞好协调和共享工作。</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城镇消防水源以城镇自来水为主，消防管道与市政干管共用一套供水系统。保留现状消防水池，消防水池用水量计算采用同一时间内发生 2 次火灾。</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村庄应按照《农村防火规范》建立消防水池，建设农村饮水工程时要在村庄引水总管上预留消防取水口</w:t>
      </w:r>
      <w:r>
        <w:rPr>
          <w:rFonts w:hint="eastAsia" w:cs="宋体"/>
          <w:color w:val="auto"/>
          <w:highlight w:val="none"/>
          <w:u w:val="none" w:color="auto"/>
          <w:lang w:val="en-US" w:eastAsia="zh-CN"/>
        </w:rPr>
        <w:t>。</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防洪排涝规划</w:t>
      </w:r>
    </w:p>
    <w:p>
      <w:pPr>
        <w:shd w:val="clear"/>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镇域</w:t>
      </w:r>
      <w:r>
        <w:rPr>
          <w:rFonts w:hint="eastAsia" w:ascii="宋体" w:hAnsi="宋体" w:eastAsia="宋体" w:cs="宋体"/>
          <w:color w:val="auto"/>
          <w:highlight w:val="none"/>
          <w:u w:val="none" w:color="auto"/>
          <w:lang w:val="en-US" w:eastAsia="zh-CN"/>
        </w:rPr>
        <w:t>防洪标准按照30年一遇洪水标准。统筹用地竖向、排水管网、城市河道、调蓄水面等排水防涝措施，构建生态措施和工程措施相结合的系统排水防涝体系，确保排水防涝安全。洪涝灾害重点防控区域主要包括古尔图河、四棵树河、阿其克苏河沿线地区。</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地质灾害防治规划</w:t>
      </w:r>
    </w:p>
    <w:p>
      <w:pPr>
        <w:tabs>
          <w:tab w:val="left" w:pos="9180"/>
        </w:tabs>
        <w:spacing w:line="360" w:lineRule="auto"/>
        <w:ind w:firstLine="480" w:firstLineChars="200"/>
        <w:rPr>
          <w:rFonts w:hint="default"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针对乌苏市地质灾害数量较多、分布较为集中等特点，要减轻地质灾害的损失，必须坚持以防为主、防治结合的方针，由乌苏市人民政府统一领导，市自然资源局具体负责，乡镇、村指派专人实施监测。逐步完善市、乡（镇、场）、行政村三级地质灾害监测预警体系，落实防灾责任开展监测预警。</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抗震防灾规划</w:t>
      </w:r>
    </w:p>
    <w:p>
      <w:pPr>
        <w:shd w:val="clear"/>
        <w:bidi w:val="0"/>
        <w:rPr>
          <w:rFonts w:hint="default" w:cs="宋体"/>
          <w:b w:val="0"/>
          <w:bCs w:val="0"/>
          <w:color w:val="auto"/>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依据《中国地震动参数区划图》（ GB18306-2015），片区抗震设防烈度为Ⅷ度，一般工程应按照Ⅷ度标准进行设防。</w:t>
      </w:r>
    </w:p>
    <w:p>
      <w:pPr>
        <w:shd w:val="clear"/>
        <w:bidi w:val="0"/>
        <w:rPr>
          <w:rFonts w:hint="default"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完善应急指挥救援体系。以镇区为核心，规划指挥中心12处，为镇政府和村委会；规划医疗救援中心 12处，为镇卫生院和村卫生所</w:t>
      </w:r>
    </w:p>
    <w:p>
      <w:pPr>
        <w:pStyle w:val="23"/>
        <w:shd w:val="clear" w:color="auto"/>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 xml:space="preserve"> </w:t>
      </w:r>
      <w:r>
        <w:rPr>
          <w:rFonts w:hint="eastAsia" w:ascii="宋体" w:hAnsi="宋体" w:eastAsia="宋体" w:cs="宋体"/>
          <w:color w:val="auto"/>
          <w:highlight w:val="none"/>
          <w:u w:val="none" w:color="auto"/>
          <w:lang w:val="en-US" w:eastAsia="zh-CN"/>
        </w:rPr>
        <w:t>公共卫生与防疫规划</w:t>
      </w:r>
    </w:p>
    <w:p>
      <w:pPr>
        <w:shd w:val="clear" w:color="auto" w:fill="auto"/>
        <w:spacing w:line="360" w:lineRule="auto"/>
        <w:ind w:firstLine="480" w:firstLineChars="200"/>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highlight w:val="none"/>
          <w:u w:val="none" w:color="auto"/>
          <w:lang w:val="en-US" w:eastAsia="zh-CN"/>
        </w:rPr>
        <w:t xml:space="preserve"> </w:t>
      </w:r>
      <w:r>
        <w:rPr>
          <w:rFonts w:hint="eastAsia" w:ascii="宋体" w:hAnsi="宋体" w:eastAsia="宋体" w:cs="宋体"/>
          <w:color w:val="auto"/>
          <w:kern w:val="2"/>
          <w:sz w:val="24"/>
          <w:szCs w:val="24"/>
          <w:highlight w:val="none"/>
          <w:u w:val="none" w:color="auto"/>
          <w:lang w:val="en-US" w:eastAsia="zh-CN" w:bidi="ar-SA"/>
        </w:rPr>
        <w:t>按照“预防为主、防治结合”要求，规划应急指挥中心 12处，为镇政府和村委会；规划应急卫生医疗机构12处，为镇卫生院和村卫生所，医疗机构应符合公共卫生防疫标准。</w:t>
      </w:r>
    </w:p>
    <w:p>
      <w:pPr>
        <w:pStyle w:val="23"/>
        <w:shd w:val="clear" w:color="auto"/>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 xml:space="preserve"> </w:t>
      </w:r>
      <w:r>
        <w:rPr>
          <w:rFonts w:hint="eastAsia" w:ascii="宋体" w:hAnsi="宋体" w:eastAsia="宋体" w:cs="宋体"/>
          <w:color w:val="auto"/>
          <w:highlight w:val="none"/>
          <w:u w:val="none" w:color="auto"/>
          <w:lang w:val="en-US" w:eastAsia="zh-CN"/>
        </w:rPr>
        <w:t>气象灾害防治规划</w:t>
      </w:r>
    </w:p>
    <w:p>
      <w:pPr>
        <w:shd w:val="clear"/>
        <w:spacing w:line="360" w:lineRule="auto"/>
        <w:ind w:firstLine="482" w:firstLineChars="200"/>
        <w:rPr>
          <w:rFonts w:hint="default" w:ascii="宋体" w:hAnsi="宋体" w:eastAsia="宋体" w:cs="宋体"/>
          <w:b/>
          <w:bCs/>
          <w:color w:val="auto"/>
          <w:kern w:val="2"/>
          <w:sz w:val="24"/>
          <w:szCs w:val="24"/>
          <w:highlight w:val="none"/>
          <w:u w:val="none" w:color="auto"/>
          <w:lang w:val="en-US" w:eastAsia="zh-CN" w:bidi="ar-SA"/>
        </w:rPr>
      </w:pPr>
      <w:r>
        <w:rPr>
          <w:rFonts w:hint="eastAsia" w:cs="宋体"/>
          <w:b/>
          <w:bCs/>
          <w:color w:val="auto"/>
          <w:kern w:val="2"/>
          <w:sz w:val="24"/>
          <w:szCs w:val="24"/>
          <w:highlight w:val="none"/>
          <w:u w:val="none" w:color="auto"/>
          <w:lang w:val="en-US" w:eastAsia="zh-CN" w:bidi="ar-SA"/>
        </w:rPr>
        <w:t>1.</w:t>
      </w:r>
      <w:r>
        <w:rPr>
          <w:rFonts w:hint="default" w:ascii="宋体" w:hAnsi="宋体" w:eastAsia="宋体" w:cs="宋体"/>
          <w:b/>
          <w:bCs/>
          <w:color w:val="auto"/>
          <w:kern w:val="2"/>
          <w:sz w:val="24"/>
          <w:szCs w:val="24"/>
          <w:highlight w:val="none"/>
          <w:u w:val="none" w:color="auto"/>
          <w:lang w:val="en-US" w:eastAsia="zh-CN" w:bidi="ar-SA"/>
        </w:rPr>
        <w:t>抗旱规划</w:t>
      </w:r>
    </w:p>
    <w:p>
      <w:pPr>
        <w:shd w:val="clear"/>
        <w:spacing w:line="360" w:lineRule="auto"/>
        <w:ind w:firstLine="480" w:firstLineChars="200"/>
        <w:rPr>
          <w:rFonts w:hint="default" w:ascii="宋体" w:hAnsi="宋体" w:eastAsia="宋体" w:cs="宋体"/>
          <w:color w:val="auto"/>
          <w:kern w:val="2"/>
          <w:sz w:val="24"/>
          <w:szCs w:val="24"/>
          <w:highlight w:val="none"/>
          <w:u w:val="none" w:color="auto"/>
          <w:lang w:val="en-US" w:eastAsia="zh-CN" w:bidi="ar-SA"/>
        </w:rPr>
      </w:pPr>
      <w:r>
        <w:rPr>
          <w:rFonts w:hint="eastAsia" w:cs="宋体"/>
          <w:color w:val="auto"/>
          <w:kern w:val="2"/>
          <w:sz w:val="24"/>
          <w:szCs w:val="24"/>
          <w:highlight w:val="none"/>
          <w:u w:val="none" w:color="auto"/>
          <w:lang w:val="en-US" w:eastAsia="zh-CN" w:bidi="ar-SA"/>
        </w:rPr>
        <w:t>抗旱</w:t>
      </w:r>
      <w:r>
        <w:rPr>
          <w:rFonts w:hint="default" w:ascii="宋体" w:hAnsi="宋体" w:eastAsia="宋体" w:cs="宋体"/>
          <w:color w:val="auto"/>
          <w:kern w:val="2"/>
          <w:sz w:val="24"/>
          <w:szCs w:val="24"/>
          <w:highlight w:val="none"/>
          <w:u w:val="none" w:color="auto"/>
          <w:lang w:val="en-US" w:eastAsia="zh-CN" w:bidi="ar-SA"/>
        </w:rPr>
        <w:t>的根本出路在节水。要</w:t>
      </w:r>
      <w:r>
        <w:rPr>
          <w:rFonts w:hint="eastAsia" w:cs="宋体"/>
          <w:color w:val="auto"/>
          <w:kern w:val="2"/>
          <w:sz w:val="24"/>
          <w:szCs w:val="24"/>
          <w:highlight w:val="none"/>
          <w:u w:val="none" w:color="auto"/>
          <w:lang w:val="en-US" w:eastAsia="zh-CN" w:bidi="ar-SA"/>
        </w:rPr>
        <w:t>增强</w:t>
      </w:r>
      <w:r>
        <w:rPr>
          <w:rFonts w:hint="default" w:ascii="宋体" w:hAnsi="宋体" w:eastAsia="宋体" w:cs="宋体"/>
          <w:color w:val="auto"/>
          <w:kern w:val="2"/>
          <w:sz w:val="24"/>
          <w:szCs w:val="24"/>
          <w:highlight w:val="none"/>
          <w:u w:val="none" w:color="auto"/>
          <w:lang w:val="en-US" w:eastAsia="zh-CN" w:bidi="ar-SA"/>
        </w:rPr>
        <w:t>全民节水意识，加快转变经济发展方式。因地制宜推广节水灌溉技术和设备，大力推进农业节水，努力减少水资源消耗，加大防治水污染工作力度。</w:t>
      </w:r>
    </w:p>
    <w:p>
      <w:pPr>
        <w:shd w:val="clear"/>
        <w:spacing w:line="360" w:lineRule="auto"/>
        <w:ind w:firstLine="482" w:firstLineChars="200"/>
        <w:rPr>
          <w:rFonts w:hint="default" w:ascii="宋体" w:hAnsi="宋体" w:eastAsia="宋体" w:cs="宋体"/>
          <w:b/>
          <w:bCs/>
          <w:color w:val="auto"/>
          <w:kern w:val="2"/>
          <w:sz w:val="24"/>
          <w:szCs w:val="24"/>
          <w:highlight w:val="none"/>
          <w:u w:val="none" w:color="auto"/>
          <w:lang w:val="en-US" w:eastAsia="zh-CN" w:bidi="ar-SA"/>
        </w:rPr>
      </w:pPr>
      <w:r>
        <w:rPr>
          <w:rFonts w:hint="eastAsia" w:cs="宋体"/>
          <w:b/>
          <w:bCs/>
          <w:color w:val="auto"/>
          <w:kern w:val="2"/>
          <w:sz w:val="24"/>
          <w:szCs w:val="24"/>
          <w:highlight w:val="none"/>
          <w:u w:val="none" w:color="auto"/>
          <w:lang w:val="en-US" w:eastAsia="zh-CN" w:bidi="ar-SA"/>
        </w:rPr>
        <w:t>2.</w:t>
      </w:r>
      <w:r>
        <w:rPr>
          <w:rFonts w:hint="default" w:ascii="宋体" w:hAnsi="宋体" w:eastAsia="宋体" w:cs="宋体"/>
          <w:b/>
          <w:bCs/>
          <w:color w:val="auto"/>
          <w:kern w:val="2"/>
          <w:sz w:val="24"/>
          <w:szCs w:val="24"/>
          <w:highlight w:val="none"/>
          <w:u w:val="none" w:color="auto"/>
          <w:lang w:val="en-US" w:eastAsia="zh-CN" w:bidi="ar-SA"/>
        </w:rPr>
        <w:t>防风规划</w:t>
      </w:r>
    </w:p>
    <w:p>
      <w:pPr>
        <w:shd w:val="clear"/>
        <w:spacing w:line="360" w:lineRule="auto"/>
        <w:ind w:firstLine="480" w:firstLineChars="200"/>
        <w:rPr>
          <w:rFonts w:hint="default" w:ascii="宋体" w:hAnsi="宋体" w:eastAsia="宋体" w:cs="宋体"/>
          <w:color w:val="auto"/>
          <w:kern w:val="2"/>
          <w:sz w:val="24"/>
          <w:szCs w:val="24"/>
          <w:highlight w:val="none"/>
          <w:u w:val="none" w:color="auto"/>
          <w:lang w:val="en-US" w:eastAsia="zh-CN" w:bidi="ar-SA"/>
        </w:rPr>
      </w:pPr>
      <w:r>
        <w:rPr>
          <w:rFonts w:hint="default" w:ascii="宋体" w:hAnsi="宋体" w:eastAsia="宋体" w:cs="宋体"/>
          <w:color w:val="auto"/>
          <w:kern w:val="2"/>
          <w:sz w:val="24"/>
          <w:szCs w:val="24"/>
          <w:highlight w:val="none"/>
          <w:u w:val="none" w:color="auto"/>
          <w:lang w:val="en-US" w:eastAsia="zh-CN" w:bidi="ar-SA"/>
        </w:rPr>
        <w:t>易形成风灾</w:t>
      </w:r>
      <w:r>
        <w:rPr>
          <w:rFonts w:hint="eastAsia" w:ascii="宋体" w:hAnsi="宋体" w:eastAsia="宋体" w:cs="宋体"/>
          <w:color w:val="auto"/>
          <w:kern w:val="2"/>
          <w:sz w:val="24"/>
          <w:szCs w:val="24"/>
          <w:highlight w:val="none"/>
          <w:u w:val="none" w:color="auto"/>
          <w:lang w:val="en-US" w:eastAsia="zh-CN" w:bidi="ar-SA"/>
        </w:rPr>
        <w:t>的</w:t>
      </w:r>
      <w:r>
        <w:rPr>
          <w:rFonts w:hint="default" w:ascii="宋体" w:hAnsi="宋体" w:eastAsia="宋体" w:cs="宋体"/>
          <w:color w:val="auto"/>
          <w:kern w:val="2"/>
          <w:sz w:val="24"/>
          <w:szCs w:val="24"/>
          <w:highlight w:val="none"/>
          <w:u w:val="none" w:color="auto"/>
          <w:lang w:val="en-US" w:eastAsia="zh-CN" w:bidi="ar-SA"/>
        </w:rPr>
        <w:t>地区应在迎风方向的边缘选种密集型的防护林带。宜充分利用风力资源</w:t>
      </w:r>
      <w:r>
        <w:rPr>
          <w:rFonts w:hint="eastAsia" w:cs="宋体"/>
          <w:color w:val="auto"/>
          <w:kern w:val="2"/>
          <w:sz w:val="24"/>
          <w:szCs w:val="24"/>
          <w:highlight w:val="none"/>
          <w:u w:val="none" w:color="auto"/>
          <w:lang w:val="en-US" w:eastAsia="zh-CN" w:bidi="ar-SA"/>
        </w:rPr>
        <w:t>，</w:t>
      </w:r>
      <w:r>
        <w:rPr>
          <w:rFonts w:hint="default" w:ascii="宋体" w:hAnsi="宋体" w:eastAsia="宋体" w:cs="宋体"/>
          <w:color w:val="auto"/>
          <w:kern w:val="2"/>
          <w:sz w:val="24"/>
          <w:szCs w:val="24"/>
          <w:highlight w:val="none"/>
          <w:u w:val="none" w:color="auto"/>
          <w:lang w:val="en-US" w:eastAsia="zh-CN" w:bidi="ar-SA"/>
        </w:rPr>
        <w:t>因地制宜地利用风能建设能源转换和能源储存设施。</w:t>
      </w:r>
    </w:p>
    <w:p>
      <w:pPr>
        <w:shd w:val="clear"/>
        <w:spacing w:line="360" w:lineRule="auto"/>
        <w:ind w:firstLine="482" w:firstLineChars="200"/>
        <w:rPr>
          <w:rFonts w:hint="default" w:ascii="宋体" w:hAnsi="宋体" w:eastAsia="宋体" w:cs="宋体"/>
          <w:b/>
          <w:bCs/>
          <w:color w:val="auto"/>
          <w:kern w:val="2"/>
          <w:sz w:val="24"/>
          <w:szCs w:val="24"/>
          <w:highlight w:val="none"/>
          <w:u w:val="none" w:color="auto"/>
          <w:lang w:val="en-US" w:eastAsia="zh-CN" w:bidi="ar-SA"/>
        </w:rPr>
      </w:pPr>
      <w:r>
        <w:rPr>
          <w:rFonts w:hint="eastAsia" w:cs="宋体"/>
          <w:b/>
          <w:bCs/>
          <w:color w:val="auto"/>
          <w:kern w:val="2"/>
          <w:sz w:val="24"/>
          <w:szCs w:val="24"/>
          <w:highlight w:val="none"/>
          <w:u w:val="none" w:color="auto"/>
          <w:lang w:val="en-US" w:eastAsia="zh-CN" w:bidi="ar-SA"/>
        </w:rPr>
        <w:t>3.</w:t>
      </w:r>
      <w:r>
        <w:rPr>
          <w:rFonts w:hint="default" w:ascii="宋体" w:hAnsi="宋体" w:eastAsia="宋体" w:cs="宋体"/>
          <w:b/>
          <w:bCs/>
          <w:color w:val="auto"/>
          <w:kern w:val="2"/>
          <w:sz w:val="24"/>
          <w:szCs w:val="24"/>
          <w:highlight w:val="none"/>
          <w:u w:val="none" w:color="auto"/>
          <w:lang w:val="en-US" w:eastAsia="zh-CN" w:bidi="ar-SA"/>
        </w:rPr>
        <w:t>防冻害措施</w:t>
      </w:r>
    </w:p>
    <w:p>
      <w:pPr>
        <w:shd w:val="clear"/>
        <w:spacing w:line="360" w:lineRule="auto"/>
        <w:ind w:firstLine="480" w:firstLineChars="200"/>
        <w:rPr>
          <w:rFonts w:hint="default" w:ascii="宋体" w:hAnsi="宋体" w:eastAsia="宋体" w:cs="宋体"/>
          <w:color w:val="auto"/>
          <w:kern w:val="2"/>
          <w:sz w:val="24"/>
          <w:szCs w:val="24"/>
          <w:highlight w:val="none"/>
          <w:u w:val="none" w:color="auto"/>
          <w:lang w:val="en-US" w:eastAsia="zh-CN" w:bidi="ar-SA"/>
        </w:rPr>
      </w:pPr>
      <w:r>
        <w:rPr>
          <w:rFonts w:hint="default" w:ascii="宋体" w:hAnsi="宋体" w:eastAsia="宋体" w:cs="宋体"/>
          <w:color w:val="auto"/>
          <w:kern w:val="2"/>
          <w:sz w:val="24"/>
          <w:szCs w:val="24"/>
          <w:highlight w:val="none"/>
          <w:u w:val="none" w:color="auto"/>
          <w:lang w:val="en-US" w:eastAsia="zh-CN" w:bidi="ar-SA"/>
        </w:rPr>
        <w:t>肥水灌水。春季加强肥水，秋季控制灌水，适量施用磷钾肥，勤深耕，可促进枝条及早结束生长，有利于组织充实，延长营养物质的积累时间，从而更好</w:t>
      </w:r>
      <w:r>
        <w:rPr>
          <w:rFonts w:hint="eastAsia" w:cs="宋体"/>
          <w:color w:val="auto"/>
          <w:kern w:val="2"/>
          <w:sz w:val="24"/>
          <w:szCs w:val="24"/>
          <w:highlight w:val="none"/>
          <w:u w:val="none" w:color="auto"/>
          <w:lang w:val="en-US" w:eastAsia="zh-CN" w:bidi="ar-SA"/>
        </w:rPr>
        <w:t>地</w:t>
      </w:r>
      <w:r>
        <w:rPr>
          <w:rFonts w:hint="default" w:ascii="宋体" w:hAnsi="宋体" w:eastAsia="宋体" w:cs="宋体"/>
          <w:color w:val="auto"/>
          <w:kern w:val="2"/>
          <w:sz w:val="24"/>
          <w:szCs w:val="24"/>
          <w:highlight w:val="none"/>
          <w:u w:val="none" w:color="auto"/>
          <w:lang w:val="en-US" w:eastAsia="zh-CN" w:bidi="ar-SA"/>
        </w:rPr>
        <w:t>进行抗寒锻炼。冻前灌次。适时浇灌冻水在冬季土壤易冻结的地区，于封冻前一次水。冻水的时间不宜过早，否则会影响植株抗寒能力，一般以“日化夜冻期”灌为宜。培高土堆。对不便弯压埋土防寒的植株，可于土壤封冻前，在树木北侧培向南弯曲、高30至40厘米的月牙形土堆。早春可挡风，积累热量，使穴土提早化冻。树干涂白。涂白用石灰加石硫合剂对树干涂白</w:t>
      </w:r>
      <w:r>
        <w:rPr>
          <w:rFonts w:hint="eastAsia" w:cs="宋体"/>
          <w:color w:val="auto"/>
          <w:kern w:val="2"/>
          <w:sz w:val="24"/>
          <w:szCs w:val="24"/>
          <w:highlight w:val="none"/>
          <w:u w:val="none" w:color="auto"/>
          <w:lang w:val="en-US" w:eastAsia="zh-CN" w:bidi="ar-SA"/>
        </w:rPr>
        <w:t>，</w:t>
      </w:r>
      <w:r>
        <w:rPr>
          <w:rFonts w:hint="default" w:ascii="宋体" w:hAnsi="宋体" w:eastAsia="宋体" w:cs="宋体"/>
          <w:color w:val="auto"/>
          <w:kern w:val="2"/>
          <w:sz w:val="24"/>
          <w:szCs w:val="24"/>
          <w:highlight w:val="none"/>
          <w:u w:val="none" w:color="auto"/>
          <w:lang w:val="en-US" w:eastAsia="zh-CN" w:bidi="ar-SA"/>
        </w:rPr>
        <w:t>可以减少向阳面皮部因昼夜温差过大而引起的伤害，并能杀死一些越冬害虫。灌返青水。早春土地开始解冻后，及时灌水，经常保持土壤湿润</w:t>
      </w:r>
      <w:r>
        <w:rPr>
          <w:rFonts w:hint="eastAsia" w:ascii="宋体" w:hAnsi="宋体" w:eastAsia="宋体" w:cs="宋体"/>
          <w:color w:val="auto"/>
          <w:kern w:val="2"/>
          <w:sz w:val="24"/>
          <w:szCs w:val="24"/>
          <w:highlight w:val="none"/>
          <w:u w:val="none" w:color="auto"/>
          <w:lang w:val="en-US" w:eastAsia="zh-CN" w:bidi="ar-SA"/>
        </w:rPr>
        <w:t>。</w:t>
      </w:r>
    </w:p>
    <w:p>
      <w:pPr>
        <w:pStyle w:val="23"/>
        <w:shd w:val="clear" w:color="auto"/>
        <w:bidi w:val="0"/>
        <w:rPr>
          <w:rFonts w:hint="eastAsia" w:ascii="宋体" w:hAnsi="宋体" w:eastAsia="宋体" w:cs="宋体"/>
          <w:color w:val="auto"/>
          <w:highlight w:val="none"/>
          <w:u w:val="none" w:color="auto"/>
          <w:lang w:val="zh-CN" w:eastAsia="zh-CN"/>
        </w:rPr>
      </w:pPr>
      <w:r>
        <w:rPr>
          <w:rFonts w:hint="eastAsia" w:cs="宋体"/>
          <w:color w:val="auto"/>
          <w:highlight w:val="none"/>
          <w:u w:val="none" w:color="auto"/>
          <w:lang w:val="en-US" w:eastAsia="zh-CN"/>
        </w:rPr>
        <w:t xml:space="preserve"> </w:t>
      </w:r>
      <w:r>
        <w:rPr>
          <w:rFonts w:hint="eastAsia" w:ascii="宋体" w:hAnsi="宋体" w:eastAsia="宋体" w:cs="宋体"/>
          <w:color w:val="auto"/>
          <w:highlight w:val="none"/>
          <w:u w:val="none" w:color="auto"/>
          <w:lang w:val="en-US" w:eastAsia="zh-CN"/>
        </w:rPr>
        <w:t>避难场所体系建设</w:t>
      </w:r>
    </w:p>
    <w:p>
      <w:pPr>
        <w:shd w:val="clear"/>
        <w:spacing w:line="360" w:lineRule="auto"/>
        <w:ind w:firstLine="480" w:firstLineChars="200"/>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完善应急指挥救援体系。以镇政府为核心，规划指挥中心12处，为镇政府和村委会；规划医疗救援中心12处，为镇卫生院和村卫生所。建立健全与军队、消防救援机构和武警等部门的应急联动机制。</w:t>
      </w:r>
    </w:p>
    <w:p>
      <w:pPr>
        <w:shd w:val="clear"/>
        <w:spacing w:before="50" w:line="367" w:lineRule="auto"/>
        <w:ind w:right="148" w:firstLine="480" w:firstLineChars="200"/>
        <w:jc w:val="both"/>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规划应急避震疏散场地。应急避震疏散场地应不小于 1.5 平方米/人，固定避震疏散场地应不小于 3 平方米/人。</w:t>
      </w:r>
    </w:p>
    <w:p>
      <w:pPr>
        <w:shd w:val="clear"/>
        <w:bidi w:val="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设立镇—村两级救灾物资储备点，与乌苏市现状物资储备库构建市—镇—村三级救灾物资储备网络。存放应急物品：生活保障类（帐篷、棉被、食品、饮用水等）、抢险救援类（涵盖防汛、消防、危化品事故等专业装备，如抽水泵、灭火器、防护服等）、特殊稀缺类（医疗急救设备、放射性物质处理工具等）。</w:t>
      </w:r>
    </w:p>
    <w:p>
      <w:pPr>
        <w:pStyle w:val="2"/>
        <w:rPr>
          <w:rFonts w:hint="eastAsia"/>
          <w:lang w:val="en-US" w:eastAsia="zh-CN"/>
        </w:rPr>
      </w:pPr>
    </w:p>
    <w:p>
      <w:pPr>
        <w:pStyle w:val="6"/>
        <w:shd w:val="clear"/>
        <w:bidi w:val="0"/>
        <w:rPr>
          <w:rFonts w:hint="eastAsia" w:ascii="宋体" w:hAnsi="宋体" w:eastAsia="宋体" w:cs="宋体"/>
          <w:color w:val="auto"/>
          <w:highlight w:val="none"/>
          <w:u w:val="none" w:color="auto"/>
          <w:lang w:val="en-US" w:eastAsia="zh-CN"/>
        </w:rPr>
      </w:pPr>
      <w:bookmarkStart w:id="24" w:name="_Toc4293"/>
      <w:r>
        <w:rPr>
          <w:rFonts w:hint="eastAsia" w:ascii="宋体" w:hAnsi="宋体" w:eastAsia="宋体" w:cs="宋体"/>
          <w:color w:val="auto"/>
          <w:highlight w:val="none"/>
          <w:u w:val="none" w:color="auto"/>
          <w:lang w:val="en-US" w:eastAsia="zh-CN"/>
        </w:rPr>
        <w:t>第六章 历史文化与特色风貌保护</w:t>
      </w:r>
      <w:bookmarkEnd w:id="24"/>
    </w:p>
    <w:p>
      <w:pPr>
        <w:pStyle w:val="7"/>
        <w:shd w:val="clear"/>
        <w:bidi w:val="0"/>
        <w:rPr>
          <w:rFonts w:hint="eastAsia" w:ascii="宋体" w:hAnsi="宋体" w:eastAsia="宋体" w:cs="宋体"/>
          <w:color w:val="auto"/>
          <w:highlight w:val="none"/>
          <w:u w:val="none" w:color="auto"/>
          <w:lang w:val="en-US" w:eastAsia="zh-CN"/>
        </w:rPr>
      </w:pPr>
      <w:bookmarkStart w:id="25" w:name="_Toc3202"/>
      <w:r>
        <w:rPr>
          <w:rFonts w:hint="eastAsia" w:ascii="宋体" w:hAnsi="宋体" w:eastAsia="宋体" w:cs="宋体"/>
          <w:color w:val="auto"/>
          <w:highlight w:val="none"/>
          <w:u w:val="none" w:color="auto"/>
          <w:lang w:val="en-US" w:eastAsia="zh-CN"/>
        </w:rPr>
        <w:t>第一节 历史文化保护</w:t>
      </w:r>
      <w:bookmarkEnd w:id="25"/>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文物保护单位保护和控制要求</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对现存的8处文物保护单位进行保护，划定各级文物保护单位的保护范围和建设控制地带。根据需要可在其外围划定文物保护单位的环境协调区。</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在文物保护单位保护范围以内，严格按照《中华人民共和国文物保护法》及相关要求对文物保护单位本体及环境进行保护，保护文物保护单位建筑本身的真实性和完整性，进行专门的建筑保护与修缮，禁止随意改变原有状况、面貌及环境。同时严格按照后续批复的文物保护单位保护规划的相关要求进行保护。</w:t>
      </w:r>
    </w:p>
    <w:p>
      <w:pPr>
        <w:shd w:val="clear"/>
        <w:bidi w:val="0"/>
        <w:rPr>
          <w:rFonts w:hint="eastAsia" w:ascii="宋体" w:hAnsi="宋体" w:eastAsia="宋体" w:cs="宋体"/>
          <w:color w:val="auto"/>
          <w:highlight w:val="none"/>
          <w:u w:val="none" w:color="auto"/>
          <w:lang w:val="en-US" w:eastAsia="zh-CN"/>
        </w:rPr>
      </w:pPr>
    </w:p>
    <w:p>
      <w:pPr>
        <w:pStyle w:val="7"/>
        <w:shd w:val="clear"/>
        <w:bidi w:val="0"/>
        <w:rPr>
          <w:rFonts w:hint="eastAsia" w:ascii="宋体" w:hAnsi="宋体" w:eastAsia="宋体" w:cs="宋体"/>
          <w:color w:val="auto"/>
          <w:highlight w:val="none"/>
          <w:u w:val="none" w:color="auto"/>
          <w:lang w:val="en-US" w:eastAsia="zh-CN"/>
        </w:rPr>
      </w:pPr>
      <w:bookmarkStart w:id="26" w:name="_Toc19232"/>
      <w:r>
        <w:rPr>
          <w:rFonts w:hint="eastAsia" w:ascii="宋体" w:hAnsi="宋体" w:eastAsia="宋体" w:cs="宋体"/>
          <w:color w:val="auto"/>
          <w:highlight w:val="none"/>
          <w:u w:val="none" w:color="auto"/>
          <w:lang w:val="en-US" w:eastAsia="zh-CN"/>
        </w:rPr>
        <w:t>第二节 特色风貌保护</w:t>
      </w:r>
      <w:bookmarkEnd w:id="26"/>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总体风貌定位</w:t>
      </w:r>
    </w:p>
    <w:p>
      <w:pPr>
        <w:shd w:val="clear"/>
        <w:spacing w:line="360" w:lineRule="auto"/>
        <w:ind w:firstLine="482" w:firstLineChars="200"/>
        <w:rPr>
          <w:rFonts w:hint="eastAsia" w:ascii="宋体" w:hAnsi="宋体" w:eastAsia="宋体" w:cs="宋体"/>
          <w:color w:val="auto"/>
          <w:kern w:val="2"/>
          <w:sz w:val="24"/>
          <w:szCs w:val="24"/>
          <w:highlight w:val="none"/>
          <w:u w:val="none" w:color="auto"/>
          <w:lang w:val="en-US" w:eastAsia="zh-CN" w:bidi="ar-SA"/>
        </w:rPr>
      </w:pPr>
      <w:r>
        <w:rPr>
          <w:rFonts w:hint="eastAsia" w:cs="宋体"/>
          <w:b/>
          <w:bCs/>
          <w:color w:val="auto"/>
          <w:kern w:val="2"/>
          <w:sz w:val="24"/>
          <w:szCs w:val="24"/>
          <w:highlight w:val="none"/>
          <w:u w:val="none" w:color="auto"/>
          <w:lang w:val="en-US" w:eastAsia="zh-CN" w:bidi="ar-SA"/>
        </w:rPr>
        <w:t>总体风貌定位为：</w:t>
      </w:r>
      <w:r>
        <w:rPr>
          <w:rFonts w:hint="eastAsia" w:ascii="宋体" w:hAnsi="宋体" w:eastAsia="宋体" w:cs="宋体"/>
          <w:b/>
          <w:bCs/>
          <w:color w:val="auto"/>
          <w:kern w:val="2"/>
          <w:sz w:val="24"/>
          <w:szCs w:val="24"/>
          <w:highlight w:val="none"/>
          <w:u w:val="none" w:color="auto"/>
          <w:lang w:val="en-US" w:eastAsia="zh-CN" w:bidi="ar-SA"/>
        </w:rPr>
        <w:t>“生态田园、武侠小镇丝路驿站”。</w:t>
      </w:r>
      <w:r>
        <w:rPr>
          <w:rFonts w:hint="eastAsia" w:ascii="宋体" w:hAnsi="宋体" w:eastAsia="宋体" w:cs="宋体"/>
          <w:color w:val="auto"/>
          <w:kern w:val="2"/>
          <w:sz w:val="24"/>
          <w:szCs w:val="24"/>
          <w:highlight w:val="none"/>
          <w:u w:val="none" w:color="auto"/>
          <w:lang w:val="en-US" w:eastAsia="zh-CN" w:bidi="ar-SA"/>
        </w:rPr>
        <w:t>在空间规划上，呈现出舒朗有致的布局，各个功能区域划分明晰又和谐统一；色彩运用秉持清新淡雅的格调，与自然环境相得益彰。乡村与田园相互镶嵌，错落有致，宛如一幅优美的田园画卷，韵律十足。道路与农田所构成的肌理脉络清晰，彰显着独特的乡野秩序。这里是融合了丝路驿站古韵、浓郁农村乡韵以及蓬勃产业发展活力的综合性区域，将武侠文化巧妙融入其中，打造成为兼具传统底蕴与现代活力的城乡融合典范之地。</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总体风貌格局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基于古尔图镇内山、水、林、田园等自然生态景观资源，综合考量地形地貌、水体分布、植被覆盖状况以及现有道路脉络，依托 “312 国道穿境、古尔图河贯通全域且沙漠林田构筑生态基底” 的城乡风貌基础条件，着力构建 </w:t>
      </w:r>
      <w:r>
        <w:rPr>
          <w:rFonts w:hint="eastAsia" w:ascii="宋体" w:hAnsi="宋体" w:eastAsia="宋体" w:cs="宋体"/>
          <w:b/>
          <w:bCs/>
          <w:color w:val="auto"/>
          <w:highlight w:val="none"/>
          <w:u w:val="none" w:color="auto"/>
          <w:lang w:val="en-US" w:eastAsia="zh-CN"/>
        </w:rPr>
        <w:t xml:space="preserve">“一核一带三轴六区” </w:t>
      </w:r>
      <w:r>
        <w:rPr>
          <w:rFonts w:hint="eastAsia" w:ascii="宋体" w:hAnsi="宋体" w:eastAsia="宋体" w:cs="宋体"/>
          <w:color w:val="auto"/>
          <w:highlight w:val="none"/>
          <w:u w:val="none" w:color="auto"/>
          <w:lang w:val="en-US" w:eastAsia="zh-CN"/>
        </w:rPr>
        <w:t>的魅力城乡风貌格局。</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风貌重点管控区及管控要求</w:t>
      </w:r>
    </w:p>
    <w:p>
      <w:pPr>
        <w:pageBreakBefore w:val="0"/>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镇区是古尔图镇生活和生产服务的功能中心，规划确定古尔图镇区及其相邻的空间一体的农业一队（赛特尔莫墩村）、农业四队（托列其村）、牧业二队（克孜加尔村）、牧业五队（艾木台村）村庄集中建设区的区域为古尔图镇的重点风貌管控区。镇区主要</w:t>
      </w:r>
      <w:r>
        <w:rPr>
          <w:rFonts w:hint="eastAsia" w:ascii="宋体" w:hAnsi="宋体" w:eastAsia="宋体" w:cs="宋体"/>
          <w:b w:val="0"/>
          <w:bCs w:val="0"/>
          <w:color w:val="auto"/>
          <w:kern w:val="2"/>
          <w:sz w:val="24"/>
          <w:szCs w:val="24"/>
          <w:highlight w:val="none"/>
          <w:u w:val="none" w:color="auto"/>
          <w:lang w:val="en-US" w:eastAsia="zh-CN" w:bidi="ar-SA"/>
        </w:rPr>
        <w:t>街道风貌较差，开尔达亨路两侧均为商业建筑，但风貌缺少商业氛围。主要入口没有景观标识，内缺乏必要的开敞空间。结合人文要素和生态要素，划定景观风貌重点管控区，主要包括传统风貌区、重要建设区、生态保护区。</w:t>
      </w:r>
    </w:p>
    <w:p>
      <w:pPr>
        <w:pageBreakBefore w:val="0"/>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cs="宋体"/>
          <w:b w:val="0"/>
          <w:bCs w:val="0"/>
          <w:color w:val="auto"/>
          <w:kern w:val="2"/>
          <w:sz w:val="24"/>
          <w:szCs w:val="24"/>
          <w:highlight w:val="none"/>
          <w:u w:val="none" w:color="auto"/>
          <w:lang w:val="en-US" w:eastAsia="zh-CN" w:bidi="ar-SA"/>
        </w:rPr>
        <w:t>1.</w:t>
      </w:r>
      <w:r>
        <w:rPr>
          <w:rFonts w:hint="eastAsia" w:ascii="宋体" w:hAnsi="宋体" w:eastAsia="宋体" w:cs="宋体"/>
          <w:b w:val="0"/>
          <w:bCs w:val="0"/>
          <w:color w:val="auto"/>
          <w:kern w:val="2"/>
          <w:sz w:val="24"/>
          <w:szCs w:val="24"/>
          <w:highlight w:val="none"/>
          <w:u w:val="none" w:color="auto"/>
          <w:lang w:val="en-US" w:eastAsia="zh-CN" w:bidi="ar-SA"/>
        </w:rPr>
        <w:t>传统风貌区</w:t>
      </w:r>
    </w:p>
    <w:p>
      <w:pPr>
        <w:pageBreakBefore w:val="0"/>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ascii="宋体" w:hAnsi="宋体" w:eastAsia="宋体" w:cs="宋体"/>
          <w:b w:val="0"/>
          <w:bCs w:val="0"/>
          <w:color w:val="auto"/>
          <w:kern w:val="2"/>
          <w:sz w:val="24"/>
          <w:szCs w:val="24"/>
          <w:highlight w:val="none"/>
          <w:u w:val="none" w:color="auto"/>
          <w:lang w:val="en-US" w:eastAsia="zh-CN" w:bidi="ar-SA"/>
        </w:rPr>
        <w:t>保留现有当地民居风格（武侠风）为基础，延续其主色调，可进行修缮但需保持整体风格、肌理不变。建筑以一、二层为主高度不突破 10 米，以小体量建筑为主。在确定的空间管控区内，建筑为风貌要素的主体，且类型丰富，为了引导镇区能够形成良好的建筑风貌形态，规划对区内各种建筑划分为住宅、商业、工业、公建等四个建筑风貌区进行分类管控，在保持总体风格协调的前提下，形成风貌分区。</w:t>
      </w:r>
    </w:p>
    <w:p>
      <w:pPr>
        <w:pageBreakBefore w:val="0"/>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cs="宋体"/>
          <w:b w:val="0"/>
          <w:bCs w:val="0"/>
          <w:color w:val="auto"/>
          <w:kern w:val="2"/>
          <w:sz w:val="24"/>
          <w:szCs w:val="24"/>
          <w:highlight w:val="none"/>
          <w:u w:val="none" w:color="auto"/>
          <w:lang w:val="en-US" w:eastAsia="zh-CN" w:bidi="ar-SA"/>
        </w:rPr>
        <w:t>2.</w:t>
      </w:r>
      <w:r>
        <w:rPr>
          <w:rFonts w:hint="eastAsia" w:ascii="宋体" w:hAnsi="宋体" w:eastAsia="宋体" w:cs="宋体"/>
          <w:b w:val="0"/>
          <w:bCs w:val="0"/>
          <w:color w:val="auto"/>
          <w:kern w:val="2"/>
          <w:sz w:val="24"/>
          <w:szCs w:val="24"/>
          <w:highlight w:val="none"/>
          <w:u w:val="none" w:color="auto"/>
          <w:lang w:val="en-US" w:eastAsia="zh-CN" w:bidi="ar-SA"/>
        </w:rPr>
        <w:t>重要建设区</w:t>
      </w:r>
    </w:p>
    <w:p>
      <w:pPr>
        <w:pageBreakBefore w:val="0"/>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ascii="宋体" w:hAnsi="宋体" w:eastAsia="宋体" w:cs="宋体"/>
          <w:b w:val="0"/>
          <w:bCs w:val="0"/>
          <w:color w:val="auto"/>
          <w:kern w:val="2"/>
          <w:sz w:val="24"/>
          <w:szCs w:val="24"/>
          <w:highlight w:val="none"/>
          <w:u w:val="none" w:color="auto"/>
          <w:lang w:val="en-US" w:eastAsia="zh-CN" w:bidi="ar-SA"/>
        </w:rPr>
        <w:t>位于镇区开尔达亨路两侧区域，道路沿街风貌将武侠文化、民俗文化、驿站文化三者和谐交融，营造具有当地文化特色，且充满商业氛围、集文化、创意、旅游为一体的镇区主商业街风貌。延续其主色调，可进行修缮但需保持整体风格、肌理不变。建筑以一、二层为主，高度不超过20米。</w:t>
      </w:r>
    </w:p>
    <w:p>
      <w:pPr>
        <w:pageBreakBefore w:val="0"/>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cs="宋体"/>
          <w:b w:val="0"/>
          <w:bCs w:val="0"/>
          <w:color w:val="auto"/>
          <w:kern w:val="2"/>
          <w:sz w:val="24"/>
          <w:szCs w:val="24"/>
          <w:highlight w:val="none"/>
          <w:u w:val="none" w:color="auto"/>
          <w:lang w:val="en-US" w:eastAsia="zh-CN" w:bidi="ar-SA"/>
        </w:rPr>
        <w:t>3.</w:t>
      </w:r>
      <w:r>
        <w:rPr>
          <w:rFonts w:hint="eastAsia" w:ascii="宋体" w:hAnsi="宋体" w:eastAsia="宋体" w:cs="宋体"/>
          <w:b w:val="0"/>
          <w:bCs w:val="0"/>
          <w:color w:val="auto"/>
          <w:kern w:val="2"/>
          <w:sz w:val="24"/>
          <w:szCs w:val="24"/>
          <w:highlight w:val="none"/>
          <w:u w:val="none" w:color="auto"/>
          <w:lang w:val="en-US" w:eastAsia="zh-CN" w:bidi="ar-SA"/>
        </w:rPr>
        <w:t>生态保护区</w:t>
      </w:r>
    </w:p>
    <w:p>
      <w:pPr>
        <w:pageBreakBefore w:val="0"/>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主要为灌溉干渠沿线。加强生态环境保护，原则上不得改变其用地性质，进行破坏性的建设活动。不得在周边区域建设高度超过10米的构筑物及建筑物，保证</w:t>
      </w:r>
      <w:r>
        <w:rPr>
          <w:rFonts w:hint="eastAsia" w:cs="宋体"/>
          <w:color w:val="auto"/>
          <w:kern w:val="2"/>
          <w:sz w:val="24"/>
          <w:szCs w:val="24"/>
          <w:highlight w:val="none"/>
          <w:u w:val="none" w:color="auto"/>
          <w:lang w:val="en-US" w:eastAsia="zh-CN" w:bidi="ar-SA"/>
        </w:rPr>
        <w:t>开敞</w:t>
      </w:r>
      <w:r>
        <w:rPr>
          <w:rFonts w:hint="eastAsia" w:ascii="宋体" w:hAnsi="宋体" w:eastAsia="宋体" w:cs="宋体"/>
          <w:color w:val="auto"/>
          <w:kern w:val="2"/>
          <w:sz w:val="24"/>
          <w:szCs w:val="24"/>
          <w:highlight w:val="none"/>
          <w:u w:val="none" w:color="auto"/>
          <w:lang w:val="en-US" w:eastAsia="zh-CN" w:bidi="ar-SA"/>
        </w:rPr>
        <w:t>连续的景观空间。</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村庄风貌规划指引与管控要求</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总体要求：规划延续村庄现状格局，通过土地整治、建筑改造等措施逐步实现空间的集聚，着力打造公共空间，实现村庄的品质提升。各类建筑改造要充分尊重现状肌理，与现状建筑风格保持协调，总体风格与整体风貌保持统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建筑风格应具有地方性，符合北疆气候条件，反映古尔图镇武侠文化特色。避免建筑出现不考虑当地环境的怪异形态，避免复制其他国家或者地区的建筑外形。</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建筑材料宜就地取材，体现地域特色，保留石料、木材、土</w:t>
      </w:r>
      <w:r>
        <w:rPr>
          <w:rFonts w:hint="eastAsia" w:cs="宋体"/>
          <w:color w:val="auto"/>
          <w:highlight w:val="none"/>
          <w:u w:val="none" w:color="auto"/>
          <w:lang w:val="en-US" w:eastAsia="zh-CN"/>
        </w:rPr>
        <w:t>料</w:t>
      </w:r>
      <w:r>
        <w:rPr>
          <w:rFonts w:hint="eastAsia" w:ascii="宋体" w:hAnsi="宋体" w:eastAsia="宋体" w:cs="宋体"/>
          <w:color w:val="auto"/>
          <w:highlight w:val="none"/>
          <w:u w:val="none" w:color="auto"/>
          <w:lang w:val="en-US" w:eastAsia="zh-CN"/>
        </w:rPr>
        <w:t>等地方传统建筑材料：逐步推广使用新工艺墙体材料代替普通砖，从而降低环境和经济成本。</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屋顶形式屋面建议采用坡屋顶或者半坡形式，预留部分空间用于太阳能设备。</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建筑色彩总体色彩格调宜稳重朴素，取现状外墙主色调，以浅黄、米白为主，可择取现状的相近色。屋顶色彩宜统一，建议采用暗红等普遍使用的暖色调。</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应积极探索创新宅基地组合建设模式。鼓励以院落为基本单元开展新农村建设工作，通过合理设计公共活动区域，如设置小型庭院广场、共享菜园等，为村民创造更多日常交流互动的空间，增进彼此情感联系；在院落规划中融入无障碍设施，如平缓的坡道、防滑地面等，方便老年人行动，推动基础设施共建共享，整合相邻院落的水电管网、垃圾处理等设施建设，降低建设成本，提高资源利用效率；拓展公共空间，规划预留一定比例的公共绿地、休闲步道等，满足村民休闲娱乐需求，提升乡村生活品质 。</w:t>
      </w:r>
    </w:p>
    <w:p>
      <w:pPr>
        <w:rPr>
          <w:rFonts w:hint="eastAsia" w:ascii="宋体" w:hAnsi="宋体" w:eastAsia="宋体" w:cs="宋体"/>
          <w:color w:val="auto"/>
          <w:highlight w:val="none"/>
          <w:u w:val="none" w:color="auto"/>
          <w:lang w:val="en-US" w:eastAsia="zh-CN"/>
        </w:rPr>
      </w:pPr>
    </w:p>
    <w:p>
      <w:pPr>
        <w:pStyle w:val="6"/>
        <w:numPr>
          <w:ilvl w:val="0"/>
          <w:numId w:val="6"/>
        </w:numPr>
        <w:shd w:val="clear"/>
        <w:bidi w:val="0"/>
        <w:rPr>
          <w:rFonts w:hint="eastAsia" w:ascii="宋体" w:hAnsi="宋体" w:eastAsia="宋体" w:cs="宋体"/>
          <w:color w:val="auto"/>
          <w:highlight w:val="none"/>
          <w:u w:val="none" w:color="auto"/>
          <w:lang w:val="en-US" w:eastAsia="zh-CN"/>
        </w:rPr>
      </w:pPr>
      <w:r>
        <w:rPr>
          <w:rFonts w:hint="eastAsia" w:ascii="宋体" w:hAnsi="宋体" w:cs="宋体"/>
          <w:color w:val="auto"/>
          <w:highlight w:val="none"/>
          <w:u w:val="none" w:color="auto"/>
          <w:lang w:val="en-US" w:eastAsia="zh-CN"/>
        </w:rPr>
        <w:t xml:space="preserve"> </w:t>
      </w:r>
      <w:bookmarkStart w:id="27" w:name="_Toc27578"/>
      <w:r>
        <w:rPr>
          <w:rFonts w:hint="eastAsia" w:ascii="宋体" w:hAnsi="宋体" w:eastAsia="宋体" w:cs="宋体"/>
          <w:color w:val="auto"/>
          <w:highlight w:val="none"/>
          <w:u w:val="none" w:color="auto"/>
          <w:lang w:val="en-US" w:eastAsia="zh-CN"/>
        </w:rPr>
        <w:t>生态修复和国土综合整治</w:t>
      </w:r>
      <w:bookmarkEnd w:id="27"/>
    </w:p>
    <w:p>
      <w:pPr>
        <w:pStyle w:val="7"/>
        <w:widowControl w:val="0"/>
        <w:numPr>
          <w:ilvl w:val="1"/>
          <w:numId w:val="0"/>
        </w:numPr>
        <w:shd w:val="clear" w:color="auto"/>
        <w:kinsoku/>
        <w:autoSpaceDE/>
        <w:autoSpaceDN/>
        <w:bidi w:val="0"/>
        <w:adjustRightInd/>
        <w:snapToGrid/>
        <w:ind w:leftChars="0"/>
        <w:jc w:val="center"/>
        <w:textAlignment w:val="auto"/>
        <w:rPr>
          <w:rFonts w:hint="eastAsia" w:ascii="宋体" w:hAnsi="宋体" w:eastAsia="宋体" w:cs="宋体"/>
          <w:b/>
          <w:bCs/>
          <w:snapToGrid/>
          <w:color w:val="auto"/>
          <w:kern w:val="2"/>
          <w:highlight w:val="none"/>
          <w:u w:val="none" w:color="auto"/>
          <w:lang w:val="en-US" w:eastAsia="zh-CN"/>
        </w:rPr>
      </w:pPr>
      <w:bookmarkStart w:id="28" w:name="_Toc25534"/>
      <w:bookmarkStart w:id="29" w:name="_Toc2844"/>
      <w:bookmarkStart w:id="30" w:name="_Toc24252"/>
      <w:bookmarkStart w:id="31" w:name="_Toc3172"/>
      <w:r>
        <w:rPr>
          <w:rFonts w:hint="eastAsia" w:ascii="宋体" w:hAnsi="宋体" w:eastAsia="宋体" w:cs="宋体"/>
          <w:b/>
          <w:bCs/>
          <w:snapToGrid/>
          <w:color w:val="auto"/>
          <w:kern w:val="2"/>
          <w:highlight w:val="none"/>
          <w:u w:val="none" w:color="auto"/>
          <w:lang w:val="en-US" w:eastAsia="zh-CN"/>
        </w:rPr>
        <w:t>第一节 生态修复</w:t>
      </w:r>
      <w:bookmarkEnd w:id="28"/>
      <w:bookmarkEnd w:id="29"/>
      <w:bookmarkEnd w:id="30"/>
      <w:bookmarkEnd w:id="31"/>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生态修复目标</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以推动人与自然和谐共生为导向，坚持节约优先、保护优先、自然恢复为主的方针，遵循自然生态系统的整体性、系统性、动态性及其内在规律</w:t>
      </w:r>
      <w:r>
        <w:rPr>
          <w:rFonts w:hint="eastAsia" w:cs="宋体"/>
          <w:color w:val="auto"/>
          <w:highlight w:val="none"/>
          <w:u w:val="none" w:color="auto"/>
          <w:lang w:val="en-US" w:eastAsia="zh-CN"/>
        </w:rPr>
        <w:t>，使</w:t>
      </w:r>
      <w:r>
        <w:rPr>
          <w:rFonts w:hint="eastAsia" w:ascii="宋体" w:hAnsi="宋体" w:eastAsia="宋体" w:cs="宋体"/>
          <w:color w:val="auto"/>
          <w:highlight w:val="none"/>
          <w:u w:val="none" w:color="auto"/>
          <w:lang w:val="en-US" w:eastAsia="zh-CN"/>
        </w:rPr>
        <w:t>用基于自然的解决方案，统筹“山水林田湖草”等各类自然生态要素，实现国土空间格局优化，提高</w:t>
      </w:r>
      <w:r>
        <w:rPr>
          <w:rFonts w:hint="eastAsia" w:cs="宋体"/>
          <w:color w:val="auto"/>
          <w:highlight w:val="none"/>
          <w:u w:val="none" w:color="auto"/>
          <w:lang w:val="en-US" w:eastAsia="zh-CN"/>
        </w:rPr>
        <w:t>社会经济</w:t>
      </w:r>
      <w:r>
        <w:rPr>
          <w:rFonts w:hint="eastAsia" w:ascii="宋体" w:hAnsi="宋体" w:eastAsia="宋体" w:cs="宋体"/>
          <w:color w:val="auto"/>
          <w:highlight w:val="none"/>
          <w:u w:val="none" w:color="auto"/>
          <w:lang w:val="en-US" w:eastAsia="zh-CN"/>
        </w:rPr>
        <w:t>自然复合生态系统弹性。</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生态修复分区</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综合划定4个修复分区，分别为天山北坡生态涵养保护修复区、绿洲防风固沙功能提升区、甘家湖生物多样性保护修复区、荒漠生态保护区。</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古尔图河流域生态修复</w:t>
      </w:r>
    </w:p>
    <w:p>
      <w:pPr>
        <w:shd w:val="clear"/>
        <w:bidi w:val="0"/>
        <w:rPr>
          <w:rFonts w:hint="default"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开展</w:t>
      </w:r>
      <w:r>
        <w:rPr>
          <w:rFonts w:hint="eastAsia" w:cs="宋体"/>
          <w:color w:val="auto"/>
          <w:sz w:val="24"/>
          <w:szCs w:val="24"/>
          <w:highlight w:val="none"/>
          <w:u w:val="none" w:color="auto"/>
          <w:lang w:val="en-US" w:eastAsia="zh-CN"/>
        </w:rPr>
        <w:t>古尔图河</w:t>
      </w:r>
      <w:r>
        <w:rPr>
          <w:rFonts w:hint="eastAsia" w:ascii="宋体" w:hAnsi="宋体" w:eastAsia="宋体" w:cs="宋体"/>
          <w:color w:val="auto"/>
          <w:sz w:val="24"/>
          <w:szCs w:val="24"/>
          <w:highlight w:val="none"/>
          <w:u w:val="none" w:color="auto"/>
          <w:lang w:val="en-US" w:eastAsia="zh-CN"/>
        </w:rPr>
        <w:t>水系综合整治，控制</w:t>
      </w:r>
      <w:r>
        <w:rPr>
          <w:rFonts w:hint="eastAsia" w:cs="宋体"/>
          <w:color w:val="auto"/>
          <w:sz w:val="24"/>
          <w:szCs w:val="24"/>
          <w:highlight w:val="none"/>
          <w:u w:val="none" w:color="auto"/>
          <w:lang w:val="en-US" w:eastAsia="zh-CN"/>
        </w:rPr>
        <w:t>古尔图村、镇区、托列其村、乌兰叶尔格村</w:t>
      </w:r>
      <w:r>
        <w:rPr>
          <w:rFonts w:hint="eastAsia" w:ascii="宋体" w:hAnsi="宋体" w:eastAsia="宋体" w:cs="宋体"/>
          <w:color w:val="auto"/>
          <w:sz w:val="24"/>
          <w:szCs w:val="24"/>
          <w:highlight w:val="none"/>
          <w:u w:val="none" w:color="auto"/>
          <w:lang w:val="en-US" w:eastAsia="zh-CN"/>
        </w:rPr>
        <w:t>对</w:t>
      </w:r>
      <w:r>
        <w:rPr>
          <w:rFonts w:hint="eastAsia" w:cs="宋体"/>
          <w:color w:val="auto"/>
          <w:sz w:val="24"/>
          <w:szCs w:val="24"/>
          <w:highlight w:val="none"/>
          <w:u w:val="none" w:color="auto"/>
          <w:lang w:val="en-US" w:eastAsia="zh-CN"/>
        </w:rPr>
        <w:t>古尔图</w:t>
      </w:r>
      <w:r>
        <w:rPr>
          <w:rFonts w:hint="eastAsia" w:ascii="宋体" w:hAnsi="宋体" w:eastAsia="宋体" w:cs="宋体"/>
          <w:color w:val="auto"/>
          <w:sz w:val="24"/>
          <w:szCs w:val="24"/>
          <w:highlight w:val="none"/>
          <w:u w:val="none" w:color="auto"/>
          <w:lang w:val="en-US" w:eastAsia="zh-CN"/>
        </w:rPr>
        <w:t>河的农业面源污染，保护河流自然岸线，通过沿岸人工种植耐旱植物，实施河流河谷林草湿地生态护岸，控制水土流失，禁</w:t>
      </w:r>
      <w:r>
        <w:rPr>
          <w:rFonts w:hint="eastAsia" w:cs="宋体"/>
          <w:color w:val="auto"/>
          <w:sz w:val="24"/>
          <w:szCs w:val="24"/>
          <w:highlight w:val="none"/>
          <w:u w:val="none" w:color="auto"/>
          <w:lang w:val="en-US" w:eastAsia="zh-CN"/>
        </w:rPr>
        <w:t>止在</w:t>
      </w:r>
      <w:r>
        <w:rPr>
          <w:rFonts w:hint="eastAsia" w:ascii="宋体" w:hAnsi="宋体" w:eastAsia="宋体" w:cs="宋体"/>
          <w:color w:val="auto"/>
          <w:sz w:val="24"/>
          <w:szCs w:val="24"/>
          <w:highlight w:val="none"/>
          <w:u w:val="none" w:color="auto"/>
          <w:lang w:val="en-US" w:eastAsia="zh-CN"/>
        </w:rPr>
        <w:t>河道保护范围内放牧、采掘，修复河流水系生态环境。</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水土流失治理与修复</w:t>
      </w:r>
    </w:p>
    <w:p>
      <w:pPr>
        <w:shd w:val="clear"/>
        <w:spacing w:before="50" w:line="367" w:lineRule="auto"/>
        <w:ind w:right="148" w:firstLine="480" w:firstLineChars="200"/>
        <w:jc w:val="both"/>
        <w:rPr>
          <w:rFonts w:hint="eastAsia" w:cs="宋体"/>
          <w:color w:val="auto"/>
          <w:highlight w:val="none"/>
          <w:u w:val="none" w:color="auto"/>
          <w:lang w:val="en-US" w:eastAsia="zh-CN"/>
        </w:rPr>
      </w:pPr>
      <w:r>
        <w:rPr>
          <w:rFonts w:hint="eastAsia" w:cs="宋体"/>
          <w:color w:val="auto"/>
          <w:sz w:val="24"/>
          <w:szCs w:val="24"/>
          <w:highlight w:val="none"/>
          <w:u w:val="none" w:color="auto"/>
          <w:lang w:val="en-US" w:eastAsia="zh-CN"/>
        </w:rPr>
        <w:t>镇</w:t>
      </w:r>
      <w:r>
        <w:rPr>
          <w:rFonts w:hint="eastAsia" w:ascii="宋体" w:hAnsi="宋体" w:eastAsia="宋体" w:cs="宋体"/>
          <w:color w:val="auto"/>
          <w:sz w:val="24"/>
          <w:szCs w:val="24"/>
          <w:highlight w:val="none"/>
          <w:u w:val="none" w:color="auto"/>
          <w:lang w:val="en-US" w:eastAsia="zh-CN"/>
        </w:rPr>
        <w:t>域内生态保护红线范围内均为市级水土流失治理重点区域。本区域内的水土流失敏感区域主要分布在南部</w:t>
      </w:r>
      <w:r>
        <w:rPr>
          <w:rFonts w:hint="eastAsia" w:ascii="宋体" w:hAnsi="宋体" w:eastAsia="宋体" w:cs="宋体"/>
          <w:color w:val="auto"/>
          <w:highlight w:val="none"/>
          <w:u w:val="none" w:color="auto"/>
          <w:lang w:val="en-US" w:eastAsia="zh-CN"/>
        </w:rPr>
        <w:t>天山北</w:t>
      </w:r>
      <w:r>
        <w:rPr>
          <w:rFonts w:hint="eastAsia" w:ascii="宋体" w:hAnsi="宋体" w:eastAsia="宋体" w:cs="宋体"/>
          <w:color w:val="auto"/>
          <w:sz w:val="24"/>
          <w:szCs w:val="24"/>
          <w:highlight w:val="none"/>
          <w:u w:val="none" w:color="auto"/>
          <w:lang w:val="en-US" w:eastAsia="zh-CN"/>
        </w:rPr>
        <w:t>坡山地</w:t>
      </w:r>
      <w:r>
        <w:rPr>
          <w:rFonts w:hint="eastAsia" w:cs="宋体"/>
          <w:color w:val="auto"/>
          <w:sz w:val="24"/>
          <w:szCs w:val="24"/>
          <w:highlight w:val="none"/>
          <w:u w:val="none" w:color="auto"/>
          <w:lang w:val="en-US" w:eastAsia="zh-CN"/>
        </w:rPr>
        <w:t>以及</w:t>
      </w:r>
      <w:r>
        <w:rPr>
          <w:rFonts w:hint="eastAsia" w:ascii="宋体" w:hAnsi="宋体" w:eastAsia="宋体" w:cs="宋体"/>
          <w:color w:val="auto"/>
          <w:highlight w:val="none"/>
          <w:u w:val="none" w:color="auto"/>
          <w:lang w:val="en-US" w:eastAsia="zh-CN"/>
        </w:rPr>
        <w:t>甘家湖</w:t>
      </w:r>
      <w:r>
        <w:rPr>
          <w:rFonts w:hint="eastAsia" w:cs="宋体"/>
          <w:color w:val="auto"/>
          <w:highlight w:val="none"/>
          <w:u w:val="none" w:color="auto"/>
          <w:lang w:val="en-US" w:eastAsia="zh-CN"/>
        </w:rPr>
        <w:t>沙漠公园。</w:t>
      </w:r>
    </w:p>
    <w:p>
      <w:pPr>
        <w:shd w:val="clear"/>
        <w:bidi w:val="0"/>
        <w:rPr>
          <w:rFonts w:ascii="Segoe UI" w:hAnsi="Segoe UI" w:eastAsia="Segoe UI" w:cs="Segoe UI"/>
          <w:i w:val="0"/>
          <w:iCs w:val="0"/>
          <w:caps w:val="0"/>
          <w:color w:val="auto"/>
          <w:spacing w:val="0"/>
          <w:sz w:val="24"/>
          <w:szCs w:val="24"/>
          <w:highlight w:val="none"/>
          <w:u w:val="none" w:color="auto"/>
          <w:shd w:val="clear" w:fill="FFFFFF"/>
        </w:rPr>
      </w:pPr>
      <w:r>
        <w:rPr>
          <w:rFonts w:ascii="Segoe UI" w:hAnsi="Segoe UI" w:eastAsia="Segoe UI" w:cs="Segoe UI"/>
          <w:i w:val="0"/>
          <w:iCs w:val="0"/>
          <w:caps w:val="0"/>
          <w:color w:val="auto"/>
          <w:spacing w:val="0"/>
          <w:sz w:val="24"/>
          <w:szCs w:val="24"/>
          <w:highlight w:val="none"/>
          <w:u w:val="none" w:color="auto"/>
          <w:shd w:val="clear" w:fill="FFFFFF"/>
        </w:rPr>
        <w:t>在天山北坡山地，通过实施植被恢复工程，种植耐旱、耐寒的本土草本植物增加植被覆盖度，减少水土流失。在甘家湖沙漠公园，采用沙障固沙、植树种草等生物措施，提高植被成活率，有效控制沙漠扩张，改善区域生态环境，提升生态系统稳定性，实现水土流失的有效治理与生态修复。</w:t>
      </w:r>
      <w:r>
        <w:rPr>
          <w:rFonts w:hint="eastAsia" w:cs="宋体"/>
          <w:color w:val="auto"/>
          <w:sz w:val="24"/>
          <w:szCs w:val="24"/>
          <w:highlight w:val="none"/>
          <w:u w:val="none" w:color="auto"/>
          <w:lang w:val="en-US" w:eastAsia="zh-CN"/>
        </w:rPr>
        <w:t>建设时序为2025年—2030年。</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草场修复</w:t>
      </w:r>
    </w:p>
    <w:p>
      <w:pPr>
        <w:shd w:val="clear"/>
        <w:bidi w:val="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古尔图镇南部天然牧草地是重要的生态资源，为实现草场的可持续利用与生态修复，采取了一系列措施。通过实施禁牧、轮牧制度，减少过度放牧对植被的破坏，促进草场自然恢复。开展草原生态修复治理项目，播撒优质草种，改善草场植被结构，提高植被覆盖率和生产力。建设草场围栏，防止牲畜随意践踏和啃食，保护草场生态系统的完整性。</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矿山综合治理和生态修复</w:t>
      </w:r>
    </w:p>
    <w:p>
      <w:pPr>
        <w:shd w:val="clear"/>
        <w:bidi w:val="0"/>
        <w:rPr>
          <w:rFonts w:hint="default" w:cs="宋体"/>
          <w:color w:val="auto"/>
          <w:sz w:val="24"/>
          <w:szCs w:val="24"/>
          <w:highlight w:val="none"/>
          <w:u w:val="none" w:color="auto"/>
          <w:lang w:val="en-US" w:eastAsia="zh-CN"/>
        </w:rPr>
      </w:pPr>
      <w:r>
        <w:rPr>
          <w:rFonts w:hint="eastAsia" w:cs="宋体"/>
          <w:color w:val="auto"/>
          <w:sz w:val="24"/>
          <w:szCs w:val="24"/>
          <w:highlight w:val="none"/>
          <w:u w:val="none" w:color="auto"/>
          <w:lang w:val="en-US" w:eastAsia="zh-CN"/>
        </w:rPr>
        <w:t>镇域西北部的查汉萨拉金矿和查岗果勒水泥用石灰岩均处于停采状态。</w:t>
      </w:r>
    </w:p>
    <w:p>
      <w:pPr>
        <w:shd w:val="clear"/>
        <w:bidi w:val="0"/>
        <w:rPr>
          <w:rFonts w:ascii="Segoe UI" w:hAnsi="Segoe UI" w:eastAsia="Segoe UI" w:cs="Segoe UI"/>
          <w:i w:val="0"/>
          <w:iCs w:val="0"/>
          <w:caps w:val="0"/>
          <w:color w:val="auto"/>
          <w:spacing w:val="0"/>
          <w:sz w:val="24"/>
          <w:szCs w:val="24"/>
          <w:highlight w:val="none"/>
          <w:u w:val="none" w:color="auto"/>
          <w:shd w:val="clear" w:fill="FFFFFF"/>
        </w:rPr>
      </w:pPr>
      <w:r>
        <w:rPr>
          <w:rFonts w:ascii="Segoe UI" w:hAnsi="Segoe UI" w:eastAsia="Segoe UI" w:cs="Segoe UI"/>
          <w:i w:val="0"/>
          <w:iCs w:val="0"/>
          <w:caps w:val="0"/>
          <w:color w:val="auto"/>
          <w:spacing w:val="0"/>
          <w:sz w:val="24"/>
          <w:szCs w:val="24"/>
          <w:highlight w:val="none"/>
          <w:u w:val="none" w:color="auto"/>
          <w:shd w:val="clear" w:fill="FFFFFF"/>
        </w:rPr>
        <w:t>全面排查矿山地质灾害隐患，对废弃矿坑、采场边坡进行加固与回填处理，消除滑坡、塌陷等安全风险；同步清理矿区遗留废渣、废水，采用环保工艺进行无害化处置，阻断污染源扩散。结合当地适生植物特性，优先</w:t>
      </w:r>
      <w:r>
        <w:rPr>
          <w:rFonts w:ascii="Segoe UI" w:hAnsi="Segoe UI" w:eastAsia="Segoe UI" w:cs="Segoe UI"/>
          <w:i w:val="0"/>
          <w:iCs w:val="0"/>
          <w:caps w:val="0"/>
          <w:color w:val="auto"/>
          <w:spacing w:val="0"/>
          <w:sz w:val="24"/>
          <w:szCs w:val="24"/>
          <w:highlight w:val="cyan"/>
          <w:u w:val="none" w:color="auto"/>
          <w:shd w:val="clear" w:fill="FFFFFF"/>
        </w:rPr>
        <w:t>种</w:t>
      </w:r>
      <w:r>
        <w:rPr>
          <w:rFonts w:ascii="Segoe UI" w:hAnsi="Segoe UI" w:eastAsia="Segoe UI" w:cs="Segoe UI"/>
          <w:i w:val="0"/>
          <w:iCs w:val="0"/>
          <w:caps w:val="0"/>
          <w:color w:val="auto"/>
          <w:spacing w:val="0"/>
          <w:sz w:val="24"/>
          <w:szCs w:val="24"/>
          <w:highlight w:val="none"/>
          <w:u w:val="none" w:color="auto"/>
          <w:shd w:val="clear" w:fill="FFFFFF"/>
        </w:rPr>
        <w:t>植耐旱</w:t>
      </w:r>
      <w:r>
        <w:rPr>
          <w:rFonts w:ascii="Segoe UI" w:hAnsi="Segoe UI" w:eastAsia="Segoe UI" w:cs="Segoe UI"/>
          <w:i w:val="0"/>
          <w:iCs w:val="0"/>
          <w:caps w:val="0"/>
          <w:color w:val="auto"/>
          <w:spacing w:val="0"/>
          <w:sz w:val="24"/>
          <w:szCs w:val="24"/>
          <w:highlight w:val="none"/>
          <w:u w:val="none" w:color="auto"/>
          <w:shd w:val="clear" w:fill="FFFFFF"/>
        </w:rPr>
        <w:t>、固土能力强的草本、灌木与乔木，构建多层级植被群落，逐步恢复矿区生态功能。</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盐碱地治理</w:t>
      </w:r>
    </w:p>
    <w:p>
      <w:pPr>
        <w:shd w:val="clear"/>
        <w:bidi w:val="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充分结合当地自然生态条件、经济发展水平和农业产业需求，采用多维度协同治理策略，制定科学治理规划。盐碱地治理采用暗管排盐依据 “盐随水移” 原理，把耐腐蚀的管道按一定深度、间距埋在盐碱地，设坡度并铺过滤层。当地下水位上升，土壤盐分随水渗入管内排出，能降低水位和含盐量，相比明沟排水省地、易管理，常与其他措施</w:t>
      </w:r>
      <w:r>
        <w:rPr>
          <w:rFonts w:hint="eastAsia" w:cs="宋体"/>
          <w:color w:val="auto"/>
          <w:sz w:val="24"/>
          <w:szCs w:val="24"/>
          <w:highlight w:val="red"/>
          <w:u w:val="none" w:color="auto"/>
          <w:lang w:val="en-US" w:eastAsia="zh-CN"/>
        </w:rPr>
        <w:t>综合治理</w:t>
      </w:r>
      <w:r>
        <w:rPr>
          <w:rFonts w:hint="eastAsia" w:ascii="宋体" w:hAnsi="宋体" w:eastAsia="宋体" w:cs="宋体"/>
          <w:color w:val="auto"/>
          <w:sz w:val="24"/>
          <w:szCs w:val="24"/>
          <w:highlight w:val="none"/>
          <w:u w:val="none" w:color="auto"/>
          <w:lang w:val="en-US" w:eastAsia="zh-CN"/>
        </w:rPr>
        <w:t>碱地。暗管排盐能够有效地降低地下水位，加速土壤脱盐，提高盐碱地的改良效果。盐碱地结合土壤改良措施。检测土壤盐分、酸碱度等指标，通过深耕、增施有机肥提升土壤性能；构建排水灌溉网络降低水位、淋洗盐分、使用改良剂中和盐分、种耐盐植物。发展生态循环农业，提高土壤质量，实现可持续利用，推动区域经济发展。</w:t>
      </w:r>
    </w:p>
    <w:p>
      <w:pPr>
        <w:shd w:val="clear"/>
        <w:bidi w:val="0"/>
        <w:rPr>
          <w:rFonts w:hint="default"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w:t>
      </w:r>
    </w:p>
    <w:p>
      <w:pPr>
        <w:pStyle w:val="7"/>
        <w:widowControl w:val="0"/>
        <w:numPr>
          <w:ilvl w:val="1"/>
          <w:numId w:val="0"/>
        </w:numPr>
        <w:shd w:val="clear" w:color="auto"/>
        <w:kinsoku/>
        <w:autoSpaceDE/>
        <w:autoSpaceDN/>
        <w:bidi w:val="0"/>
        <w:adjustRightInd/>
        <w:snapToGrid/>
        <w:ind w:leftChars="0"/>
        <w:jc w:val="center"/>
        <w:textAlignment w:val="auto"/>
        <w:rPr>
          <w:rFonts w:hint="eastAsia" w:ascii="宋体" w:hAnsi="宋体" w:eastAsia="宋体" w:cs="宋体"/>
          <w:b/>
          <w:bCs/>
          <w:snapToGrid/>
          <w:color w:val="auto"/>
          <w:kern w:val="2"/>
          <w:highlight w:val="none"/>
          <w:u w:val="none" w:color="auto"/>
          <w:lang w:val="en-US" w:eastAsia="zh-CN"/>
        </w:rPr>
      </w:pPr>
      <w:bookmarkStart w:id="32" w:name="bookmark51"/>
      <w:bookmarkEnd w:id="32"/>
      <w:bookmarkStart w:id="33" w:name="bookmark52"/>
      <w:bookmarkEnd w:id="33"/>
      <w:bookmarkStart w:id="34" w:name="_Toc7648"/>
      <w:bookmarkStart w:id="35" w:name="_Toc2225"/>
      <w:bookmarkStart w:id="36" w:name="_Toc5162"/>
      <w:bookmarkStart w:id="37" w:name="_Toc31869"/>
      <w:r>
        <w:rPr>
          <w:rFonts w:hint="eastAsia" w:ascii="宋体" w:hAnsi="宋体" w:eastAsia="宋体" w:cs="宋体"/>
          <w:b/>
          <w:bCs/>
          <w:snapToGrid/>
          <w:color w:val="auto"/>
          <w:kern w:val="2"/>
          <w:highlight w:val="none"/>
          <w:u w:val="none" w:color="auto"/>
          <w:lang w:val="en-US" w:eastAsia="zh-CN"/>
        </w:rPr>
        <w:t>第二节 农用地整治</w:t>
      </w:r>
      <w:bookmarkEnd w:id="34"/>
      <w:bookmarkEnd w:id="35"/>
      <w:bookmarkEnd w:id="36"/>
      <w:bookmarkEnd w:id="37"/>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耕地整治</w:t>
      </w:r>
    </w:p>
    <w:p>
      <w:pPr>
        <w:shd w:val="clear"/>
        <w:bidi w:val="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1.</w:t>
      </w:r>
      <w:r>
        <w:rPr>
          <w:rFonts w:hint="eastAsia" w:ascii="宋体" w:hAnsi="宋体" w:eastAsia="宋体" w:cs="宋体"/>
          <w:b w:val="0"/>
          <w:bCs w:val="0"/>
          <w:color w:val="auto"/>
          <w:highlight w:val="none"/>
          <w:u w:val="none" w:color="auto"/>
          <w:lang w:val="en-US" w:eastAsia="zh-CN"/>
        </w:rPr>
        <w:t>整治目标</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优化耕地数量、质量、生态“三位一体”保护格局，确保规划确定的耕地保有量和永久基本农田保护面积不减少、 质量有提升、生态有改善。在保持耕地总量的基础上，提升耕地质量，同时改善其生态环境，形成全面而有效的耕地保护格局。</w:t>
      </w:r>
    </w:p>
    <w:p>
      <w:pPr>
        <w:shd w:val="clear"/>
        <w:bidi w:val="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2.</w:t>
      </w:r>
      <w:r>
        <w:rPr>
          <w:rFonts w:hint="eastAsia" w:ascii="宋体" w:hAnsi="宋体" w:eastAsia="宋体" w:cs="宋体"/>
          <w:b w:val="0"/>
          <w:bCs w:val="0"/>
          <w:color w:val="auto"/>
          <w:highlight w:val="none"/>
          <w:u w:val="none" w:color="auto"/>
          <w:lang w:val="en-US" w:eastAsia="zh-CN"/>
        </w:rPr>
        <w:t>积极推动高标准农田建设</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优先完成永久基本农田和永久基本农田储备区开展高标准农田建设，对田、水、路、林进行综合整治，实现田块平整，完善水电路设施配套。改善农业生产条件、生态环境、 耕地质量和地力，提高水资源利用率、机械化耕作水平，加 强防灾减灾和科技服务水平。</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宜耕后备土地资源</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古尔图镇存在一定面积的未利用土地，如荒草地、盐碱地、沙地等。这些土地经过适当的改良和整治，排水治碱、防风固沙等措施，可以转化为宜耕土地。种植耐盐碱植物，可以逐步改善盐碱地的土壤性质，提高土地的肥力和适宜性。</w:t>
      </w:r>
    </w:p>
    <w:p>
      <w:pPr>
        <w:shd w:val="clear"/>
        <w:bidi w:val="0"/>
        <w:rPr>
          <w:rFonts w:hint="eastAsia" w:ascii="宋体" w:hAnsi="宋体" w:eastAsia="宋体" w:cs="宋体"/>
          <w:color w:val="auto"/>
          <w:highlight w:val="none"/>
          <w:u w:val="none" w:color="auto"/>
          <w:lang w:val="en-US" w:eastAsia="zh-CN"/>
        </w:rPr>
      </w:pPr>
    </w:p>
    <w:p>
      <w:pPr>
        <w:pStyle w:val="7"/>
        <w:widowControl w:val="0"/>
        <w:numPr>
          <w:ilvl w:val="1"/>
          <w:numId w:val="0"/>
        </w:numPr>
        <w:shd w:val="clear" w:color="auto"/>
        <w:kinsoku/>
        <w:autoSpaceDE/>
        <w:autoSpaceDN/>
        <w:bidi w:val="0"/>
        <w:adjustRightInd/>
        <w:snapToGrid/>
        <w:ind w:leftChars="0"/>
        <w:jc w:val="center"/>
        <w:textAlignment w:val="auto"/>
        <w:rPr>
          <w:rFonts w:hint="eastAsia" w:ascii="宋体" w:hAnsi="宋体" w:eastAsia="宋体" w:cs="宋体"/>
          <w:b/>
          <w:bCs/>
          <w:snapToGrid/>
          <w:color w:val="auto"/>
          <w:kern w:val="2"/>
          <w:highlight w:val="none"/>
          <w:u w:val="none" w:color="auto"/>
          <w:lang w:val="en-US" w:eastAsia="zh-CN"/>
        </w:rPr>
      </w:pPr>
      <w:bookmarkStart w:id="38" w:name="bookmark53"/>
      <w:bookmarkEnd w:id="38"/>
      <w:bookmarkStart w:id="39" w:name="bookmark54"/>
      <w:bookmarkEnd w:id="39"/>
      <w:bookmarkStart w:id="40" w:name="_Toc4872"/>
      <w:bookmarkStart w:id="41" w:name="_Toc15762"/>
      <w:bookmarkStart w:id="42" w:name="_Toc1417"/>
      <w:bookmarkStart w:id="43" w:name="_Toc907"/>
      <w:r>
        <w:rPr>
          <w:rFonts w:hint="eastAsia" w:ascii="宋体" w:hAnsi="宋体" w:eastAsia="宋体" w:cs="宋体"/>
          <w:b/>
          <w:bCs/>
          <w:snapToGrid/>
          <w:color w:val="auto"/>
          <w:kern w:val="2"/>
          <w:highlight w:val="none"/>
          <w:u w:val="none" w:color="auto"/>
          <w:lang w:val="en-US" w:eastAsia="zh-CN"/>
        </w:rPr>
        <w:t>第三节 建设用地整治</w:t>
      </w:r>
      <w:bookmarkEnd w:id="40"/>
      <w:bookmarkEnd w:id="41"/>
      <w:bookmarkEnd w:id="42"/>
      <w:bookmarkEnd w:id="43"/>
    </w:p>
    <w:p>
      <w:pPr>
        <w:pStyle w:val="23"/>
        <w:widowControl w:val="0"/>
        <w:shd w:val="clear" w:color="auto"/>
        <w:tabs>
          <w:tab w:val="clear" w:pos="1021"/>
        </w:tabs>
        <w:kinsoku/>
        <w:autoSpaceDE/>
        <w:autoSpaceDN/>
        <w:adjustRightInd/>
        <w:snapToGrid/>
        <w:ind w:left="718" w:leftChars="-1" w:hanging="720" w:hangingChars="256"/>
        <w:jc w:val="left"/>
        <w:textAlignment w:val="auto"/>
        <w:rPr>
          <w:rFonts w:hint="eastAsia" w:ascii="宋体" w:hAnsi="宋体" w:eastAsia="宋体" w:cs="宋体"/>
          <w:b/>
          <w:bCs/>
          <w:snapToGrid/>
          <w:color w:val="auto"/>
          <w:kern w:val="2"/>
          <w:sz w:val="28"/>
          <w:szCs w:val="28"/>
          <w:highlight w:val="none"/>
          <w:u w:val="none" w:color="auto"/>
          <w:lang w:val="en-US" w:eastAsia="zh-CN"/>
        </w:rPr>
      </w:pPr>
      <w:r>
        <w:rPr>
          <w:rFonts w:hint="eastAsia" w:ascii="宋体" w:hAnsi="宋体" w:eastAsia="宋体" w:cs="宋体"/>
          <w:b/>
          <w:bCs/>
          <w:snapToGrid/>
          <w:color w:val="auto"/>
          <w:kern w:val="2"/>
          <w:sz w:val="28"/>
          <w:szCs w:val="28"/>
          <w:highlight w:val="none"/>
          <w:u w:val="none" w:color="auto"/>
          <w:lang w:val="en-US" w:eastAsia="zh-CN"/>
        </w:rPr>
        <w:t>低效闲置用地整治</w:t>
      </w:r>
    </w:p>
    <w:p>
      <w:pPr>
        <w:shd w:val="clear"/>
        <w:bidi w:val="0"/>
        <w:rPr>
          <w:rFonts w:hint="default" w:cs="宋体"/>
          <w:strike/>
          <w:dstrike w:val="0"/>
          <w:color w:val="auto"/>
          <w:sz w:val="24"/>
          <w:szCs w:val="24"/>
          <w:highlight w:val="none"/>
          <w:u w:val="none" w:color="auto"/>
          <w:lang w:val="en-US" w:eastAsia="zh-CN"/>
        </w:rPr>
      </w:pPr>
      <w:r>
        <w:rPr>
          <w:rFonts w:ascii="Segoe UI" w:hAnsi="Segoe UI" w:eastAsia="Segoe UI" w:cs="Segoe UI"/>
          <w:i w:val="0"/>
          <w:iCs w:val="0"/>
          <w:caps w:val="0"/>
          <w:color w:val="auto"/>
          <w:spacing w:val="0"/>
          <w:sz w:val="24"/>
          <w:szCs w:val="24"/>
          <w:highlight w:val="none"/>
          <w:u w:val="none" w:color="auto"/>
          <w:shd w:val="clear" w:fill="FFFFFF"/>
        </w:rPr>
        <w:t>围绕盘活农村存量建设用地、促进集约节约用地核心目标，借助土地整理的方式，进行建设用地整治，通过废旧建设用地复垦补足所占耕地，以维持耕地总量不减少；整治策略上实行“拆旧复垦+权属整合+指标调剂”组合拳，优先对废弃宅基地、闲置工矿地实施连片清退，旨在以存量换增量保障乡村产业与民生项目落地，实现耕地红线与发展需求的双赢。</w:t>
      </w:r>
    </w:p>
    <w:p>
      <w:pPr>
        <w:pStyle w:val="23"/>
        <w:widowControl w:val="0"/>
        <w:shd w:val="clear" w:color="auto"/>
        <w:tabs>
          <w:tab w:val="clear" w:pos="1021"/>
        </w:tabs>
        <w:kinsoku/>
        <w:autoSpaceDE/>
        <w:autoSpaceDN/>
        <w:adjustRightInd/>
        <w:snapToGrid/>
        <w:ind w:left="718" w:leftChars="-1" w:hanging="720" w:hangingChars="256"/>
        <w:jc w:val="left"/>
        <w:textAlignment w:val="auto"/>
        <w:rPr>
          <w:rFonts w:hint="eastAsia" w:ascii="宋体" w:hAnsi="宋体" w:eastAsia="宋体" w:cs="宋体"/>
          <w:b/>
          <w:bCs/>
          <w:snapToGrid/>
          <w:color w:val="auto"/>
          <w:kern w:val="2"/>
          <w:sz w:val="28"/>
          <w:szCs w:val="28"/>
          <w:highlight w:val="none"/>
          <w:u w:val="none" w:color="auto"/>
          <w:lang w:val="en-US" w:eastAsia="zh-CN"/>
        </w:rPr>
      </w:pPr>
      <w:r>
        <w:rPr>
          <w:rFonts w:hint="eastAsia" w:ascii="宋体" w:hAnsi="宋体" w:eastAsia="宋体" w:cs="宋体"/>
          <w:b/>
          <w:bCs/>
          <w:snapToGrid/>
          <w:color w:val="auto"/>
          <w:kern w:val="2"/>
          <w:sz w:val="28"/>
          <w:szCs w:val="28"/>
          <w:highlight w:val="none"/>
          <w:u w:val="none" w:color="auto"/>
          <w:lang w:val="en-US" w:eastAsia="zh-CN"/>
        </w:rPr>
        <w:t>工矿用地整治</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在规划范围内，对闭坑、废弃的采矿用地和布局散乱、利用粗放、用途不合理的城镇建设用地进行整治。提高建设用地利用效能，盘活存量闲置和低效用地，增加建设用地有效供给。</w:t>
      </w:r>
      <w:r>
        <w:rPr>
          <w:rFonts w:hint="eastAsia" w:ascii="宋体" w:hAnsi="宋体" w:eastAsia="宋体" w:cs="宋体"/>
          <w:color w:val="auto"/>
          <w:sz w:val="24"/>
          <w:szCs w:val="24"/>
          <w:highlight w:val="none"/>
          <w:u w:val="none" w:color="auto"/>
          <w:lang w:val="en-US" w:eastAsia="zh-CN"/>
        </w:rPr>
        <w:t>可通过生态复绿、土壤修复、景观重塑等措施恢复生态环境，因地制宜发展生态农业、矿山公园等新业态。或开发为建设用地，助力城市建设。</w:t>
      </w:r>
    </w:p>
    <w:p>
      <w:pPr>
        <w:shd w:val="clear"/>
        <w:bidi w:val="0"/>
        <w:rPr>
          <w:rFonts w:hint="eastAsia" w:ascii="宋体" w:hAnsi="宋体" w:eastAsia="宋体" w:cs="宋体"/>
          <w:color w:val="auto"/>
          <w:highlight w:val="none"/>
          <w:u w:val="none" w:color="auto"/>
          <w:lang w:val="en-US" w:eastAsia="zh-CN"/>
        </w:rPr>
      </w:pPr>
    </w:p>
    <w:p>
      <w:pPr>
        <w:pStyle w:val="6"/>
        <w:shd w:val="clear"/>
        <w:bidi w:val="0"/>
        <w:rPr>
          <w:rFonts w:hint="eastAsia" w:ascii="宋体" w:hAnsi="宋体" w:eastAsia="宋体" w:cs="宋体"/>
          <w:color w:val="auto"/>
          <w:highlight w:val="none"/>
          <w:u w:val="none" w:color="auto"/>
          <w:lang w:val="en-US" w:eastAsia="zh-CN"/>
        </w:rPr>
      </w:pPr>
      <w:bookmarkStart w:id="44" w:name="_Toc11321"/>
      <w:bookmarkStart w:id="45" w:name="_Toc5026"/>
      <w:r>
        <w:rPr>
          <w:rFonts w:hint="eastAsia" w:ascii="宋体" w:hAnsi="宋体" w:eastAsia="宋体" w:cs="宋体"/>
          <w:color w:val="auto"/>
          <w:highlight w:val="none"/>
          <w:u w:val="none" w:color="auto"/>
          <w:lang w:val="en-US" w:eastAsia="zh-CN"/>
        </w:rPr>
        <w:t xml:space="preserve">第八章 </w:t>
      </w:r>
      <w:r>
        <w:rPr>
          <w:rFonts w:hint="eastAsia" w:ascii="宋体" w:hAnsi="宋体" w:cs="宋体"/>
          <w:color w:val="auto"/>
          <w:highlight w:val="none"/>
          <w:u w:val="none" w:color="auto"/>
          <w:lang w:val="en-US" w:eastAsia="zh-CN"/>
        </w:rPr>
        <w:t>镇区</w:t>
      </w:r>
      <w:r>
        <w:rPr>
          <w:rFonts w:hint="eastAsia" w:ascii="宋体" w:hAnsi="宋体" w:eastAsia="宋体" w:cs="宋体"/>
          <w:color w:val="auto"/>
          <w:highlight w:val="none"/>
          <w:u w:val="none" w:color="auto"/>
          <w:lang w:val="en-US" w:eastAsia="zh-CN"/>
        </w:rPr>
        <w:t>规划</w:t>
      </w:r>
      <w:bookmarkEnd w:id="44"/>
      <w:bookmarkEnd w:id="45"/>
    </w:p>
    <w:p>
      <w:pPr>
        <w:pStyle w:val="7"/>
        <w:shd w:val="clear"/>
        <w:bidi w:val="0"/>
        <w:rPr>
          <w:rFonts w:hint="eastAsia" w:ascii="宋体" w:hAnsi="宋体" w:eastAsia="宋体" w:cs="宋体"/>
          <w:color w:val="auto"/>
          <w:highlight w:val="none"/>
          <w:u w:val="none" w:color="auto"/>
          <w:lang w:val="en-US" w:eastAsia="zh-CN"/>
        </w:rPr>
      </w:pPr>
      <w:bookmarkStart w:id="46" w:name="_Toc19590"/>
      <w:bookmarkStart w:id="47" w:name="_Toc19707"/>
      <w:r>
        <w:rPr>
          <w:rFonts w:hint="eastAsia" w:ascii="宋体" w:hAnsi="宋体" w:eastAsia="宋体" w:cs="宋体"/>
          <w:color w:val="auto"/>
          <w:highlight w:val="none"/>
          <w:u w:val="none" w:color="auto"/>
          <w:lang w:val="en-US" w:eastAsia="zh-CN"/>
        </w:rPr>
        <w:t>第一节 空间结构</w:t>
      </w:r>
      <w:bookmarkEnd w:id="46"/>
      <w:bookmarkEnd w:id="47"/>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空间结构</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根据镇区道路骨架，将用地形态和功能规划为</w:t>
      </w:r>
      <w:r>
        <w:rPr>
          <w:rFonts w:hint="eastAsia" w:ascii="宋体" w:hAnsi="宋体" w:eastAsia="宋体" w:cs="宋体"/>
          <w:b/>
          <w:bCs/>
          <w:color w:val="auto"/>
          <w:highlight w:val="none"/>
          <w:u w:val="none" w:color="auto"/>
          <w:lang w:val="en-US" w:eastAsia="zh-CN"/>
        </w:rPr>
        <w:t>“一心、四轴、五区、两节点”</w:t>
      </w:r>
      <w:r>
        <w:rPr>
          <w:rFonts w:hint="eastAsia" w:ascii="宋体" w:hAnsi="宋体" w:eastAsia="宋体" w:cs="宋体"/>
          <w:color w:val="auto"/>
          <w:highlight w:val="none"/>
          <w:u w:val="none" w:color="auto"/>
          <w:lang w:val="en-US" w:eastAsia="zh-CN"/>
        </w:rPr>
        <w:t>。</w:t>
      </w:r>
    </w:p>
    <w:p>
      <w:pPr>
        <w:pStyle w:val="7"/>
        <w:shd w:val="clear"/>
        <w:bidi w:val="0"/>
        <w:rPr>
          <w:rFonts w:hint="eastAsia" w:ascii="宋体" w:hAnsi="宋体" w:eastAsia="宋体" w:cs="宋体"/>
          <w:color w:val="auto"/>
          <w:highlight w:val="none"/>
          <w:u w:val="none" w:color="auto"/>
          <w:lang w:val="en-US" w:eastAsia="zh-CN"/>
        </w:rPr>
      </w:pPr>
      <w:bookmarkStart w:id="48" w:name="_Toc22550"/>
    </w:p>
    <w:p>
      <w:pPr>
        <w:pStyle w:val="7"/>
        <w:shd w:val="clear"/>
        <w:bidi w:val="0"/>
        <w:rPr>
          <w:rFonts w:hint="eastAsia" w:ascii="宋体" w:hAnsi="宋体" w:eastAsia="宋体" w:cs="宋体"/>
          <w:color w:val="auto"/>
          <w:highlight w:val="none"/>
          <w:u w:val="none" w:color="auto"/>
          <w:lang w:val="en-US" w:eastAsia="zh-CN"/>
        </w:rPr>
      </w:pPr>
      <w:bookmarkStart w:id="49" w:name="_Toc25875"/>
      <w:r>
        <w:rPr>
          <w:rFonts w:hint="eastAsia" w:ascii="宋体" w:hAnsi="宋体" w:eastAsia="宋体" w:cs="宋体"/>
          <w:color w:val="auto"/>
          <w:highlight w:val="none"/>
          <w:u w:val="none" w:color="auto"/>
          <w:lang w:val="en-US" w:eastAsia="zh-CN"/>
        </w:rPr>
        <w:t>第二节 用地布局</w:t>
      </w:r>
      <w:bookmarkEnd w:id="48"/>
      <w:bookmarkEnd w:id="49"/>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w:t>
      </w:r>
      <w:r>
        <w:rPr>
          <w:rFonts w:hint="eastAsia" w:cs="宋体"/>
          <w:color w:val="auto"/>
          <w:highlight w:val="none"/>
          <w:u w:val="none" w:color="auto"/>
          <w:lang w:val="en-US" w:eastAsia="zh-CN"/>
        </w:rPr>
        <w:t>镇区</w:t>
      </w:r>
      <w:r>
        <w:rPr>
          <w:rFonts w:hint="eastAsia" w:ascii="宋体" w:hAnsi="宋体" w:eastAsia="宋体" w:cs="宋体"/>
          <w:b/>
          <w:bCs/>
          <w:snapToGrid/>
          <w:color w:val="auto"/>
          <w:kern w:val="2"/>
          <w:sz w:val="28"/>
          <w:szCs w:val="28"/>
          <w:highlight w:val="none"/>
          <w:u w:val="none" w:color="auto"/>
          <w:lang w:val="en-US" w:eastAsia="zh-CN"/>
        </w:rPr>
        <w:t>规划用地布局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居住用地选择环境较好，出行方便的用地，主要集中在北部片区及西部片区。居住用地主要以二类居住为主，建筑以1-3层为主，注重基础设施、环境建设。</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规划公共管理与公共服务用地，包括镇政府、乡镇派出所、乡镇粮站等；医疗卫生用地主要为现状镇卫生院，教育用地为社会福利设施用地。</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商业服务业用地主要为沿街商业和加油站。</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规划镇区公用设施用地为环卫用地、供水用地、供热用地、通信用地、邮政用地和广播电视设施用地。</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规划交通运输用地公共交通场站用地以及在镇区新建社会停车场。</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集中建设绿化和环境小品等，规划公园绿地</w:t>
      </w:r>
      <w:r>
        <w:rPr>
          <w:rFonts w:hint="eastAsia" w:cs="宋体"/>
          <w:color w:val="auto"/>
          <w:highlight w:val="none"/>
          <w:u w:val="none" w:color="auto"/>
          <w:lang w:val="en-US" w:eastAsia="zh-CN"/>
        </w:rPr>
        <w:t>将</w:t>
      </w:r>
      <w:r>
        <w:rPr>
          <w:rFonts w:hint="eastAsia" w:ascii="宋体" w:hAnsi="宋体" w:eastAsia="宋体" w:cs="宋体"/>
          <w:color w:val="auto"/>
          <w:highlight w:val="none"/>
          <w:u w:val="none" w:color="auto"/>
          <w:lang w:val="en-US" w:eastAsia="zh-CN"/>
        </w:rPr>
        <w:t>现状镇区东南侧一处广场用地，作为镇区居民的休闲活动场所。</w:t>
      </w:r>
    </w:p>
    <w:p>
      <w:pPr>
        <w:pStyle w:val="7"/>
        <w:shd w:val="clear"/>
        <w:bidi w:val="0"/>
        <w:rPr>
          <w:rFonts w:hint="eastAsia" w:ascii="宋体" w:hAnsi="宋体" w:eastAsia="宋体" w:cs="宋体"/>
          <w:color w:val="auto"/>
          <w:highlight w:val="none"/>
          <w:u w:val="none" w:color="auto"/>
          <w:lang w:val="en-US" w:eastAsia="zh-CN"/>
        </w:rPr>
      </w:pPr>
      <w:bookmarkStart w:id="50" w:name="_Toc17678"/>
      <w:bookmarkStart w:id="51" w:name="_Toc13424"/>
      <w:r>
        <w:rPr>
          <w:rFonts w:hint="eastAsia" w:ascii="宋体" w:hAnsi="宋体" w:eastAsia="宋体" w:cs="宋体"/>
          <w:color w:val="auto"/>
          <w:highlight w:val="none"/>
          <w:u w:val="none" w:color="auto"/>
          <w:lang w:val="en-US" w:eastAsia="zh-CN"/>
        </w:rPr>
        <w:t>第三节 住房与公共服务设施</w:t>
      </w:r>
      <w:bookmarkEnd w:id="50"/>
      <w:bookmarkEnd w:id="51"/>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住房与公共服务设施</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依据《新疆维吾尔自治区村庄规划编制技术规程》中“公共设施项目配置指引”的要求，结合生活圈服务要素配置</w:t>
      </w:r>
      <w:r>
        <w:rPr>
          <w:rFonts w:hint="eastAsia" w:cs="宋体"/>
          <w:color w:val="auto"/>
          <w:highlight w:val="none"/>
          <w:u w:val="none" w:color="auto"/>
          <w:lang w:val="en-US" w:eastAsia="zh-CN"/>
        </w:rPr>
        <w:t>，</w:t>
      </w:r>
      <w:r>
        <w:rPr>
          <w:rFonts w:hint="eastAsia" w:ascii="宋体" w:hAnsi="宋体" w:eastAsia="宋体" w:cs="宋体"/>
          <w:snapToGrid/>
          <w:color w:val="auto"/>
          <w:kern w:val="2"/>
          <w:sz w:val="24"/>
          <w:szCs w:val="24"/>
          <w:highlight w:val="none"/>
          <w:u w:val="none" w:color="auto"/>
          <w:lang w:val="en-US" w:eastAsia="zh-CN"/>
        </w:rPr>
        <w:t>依据规划常住人口规模及结构，参照《社区生活圈规划技 术指南》相关标准， 因地制宜构建完善的公共服务设施体系和社区生活圈体系。</w:t>
      </w:r>
      <w:r>
        <w:rPr>
          <w:rFonts w:hint="eastAsia" w:ascii="宋体" w:hAnsi="宋体" w:eastAsia="宋体" w:cs="宋体"/>
          <w:color w:val="auto"/>
          <w:highlight w:val="none"/>
          <w:u w:val="none" w:color="auto"/>
          <w:lang w:val="en-US" w:eastAsia="zh-CN"/>
        </w:rPr>
        <w:t>教育设施：依托古尔图镇现有幼儿园、小学、初中作为镇区</w:t>
      </w:r>
      <w:r>
        <w:rPr>
          <w:rFonts w:hint="eastAsia" w:ascii="宋体" w:hAnsi="宋体" w:eastAsia="宋体" w:cs="宋体"/>
          <w:color w:val="auto"/>
          <w:highlight w:val="red"/>
          <w:u w:val="none" w:color="auto"/>
          <w:lang w:val="en-US" w:eastAsia="zh-CN"/>
        </w:rPr>
        <w:t>主要</w:t>
      </w:r>
      <w:r>
        <w:rPr>
          <w:rFonts w:hint="eastAsia" w:ascii="宋体" w:hAnsi="宋体" w:eastAsia="宋体" w:cs="宋体"/>
          <w:color w:val="auto"/>
          <w:highlight w:val="none"/>
          <w:u w:val="none" w:color="auto"/>
          <w:lang w:val="en-US" w:eastAsia="zh-CN"/>
        </w:rPr>
        <w:t>教育</w:t>
      </w:r>
      <w:r>
        <w:rPr>
          <w:rFonts w:hint="eastAsia" w:ascii="宋体" w:hAnsi="宋体" w:eastAsia="宋体" w:cs="宋体"/>
          <w:color w:val="auto"/>
          <w:highlight w:val="none"/>
          <w:u w:val="none" w:color="auto"/>
          <w:lang w:val="en-US" w:eastAsia="zh-CN"/>
        </w:rPr>
        <w:t>设施。</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行政服务设施：保留镇区现有行政服务设施。</w:t>
      </w:r>
      <w:r>
        <w:rPr>
          <w:rFonts w:hint="eastAsia" w:ascii="宋体" w:hAnsi="宋体" w:eastAsia="宋体" w:cs="宋体"/>
          <w:color w:val="auto"/>
          <w:highlight w:val="cyan"/>
          <w:u w:val="none" w:color="auto"/>
          <w:lang w:val="en-US" w:eastAsia="zh-CN"/>
        </w:rPr>
        <w:t>保留</w:t>
      </w:r>
      <w:r>
        <w:rPr>
          <w:rFonts w:hint="eastAsia" w:ascii="宋体" w:hAnsi="宋体" w:eastAsia="宋体" w:cs="宋体"/>
          <w:color w:val="auto"/>
          <w:highlight w:val="none"/>
          <w:u w:val="none" w:color="auto"/>
          <w:lang w:val="en-US" w:eastAsia="zh-CN"/>
        </w:rPr>
        <w:t>镇区镇政府</w:t>
      </w:r>
      <w:r>
        <w:rPr>
          <w:rFonts w:hint="eastAsia" w:ascii="宋体" w:hAnsi="宋体" w:eastAsia="宋体" w:cs="宋体"/>
          <w:color w:val="auto"/>
          <w:highlight w:val="none"/>
          <w:u w:val="none" w:color="auto"/>
          <w:lang w:val="en-US" w:eastAsia="zh-CN"/>
        </w:rPr>
        <w:t>、乡镇派出所和乡镇粮站。</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医疗设施：保留镇区现有卫生院满足镇区不同人群医疗需求。</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文体娱乐设施：保留镇区文化广场和旅游服务驿站，规划新建2处文化用地，4处文化游园满足镇区居民文化活动需求。</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养老设施：新建1处养老院。</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商业设施：保留镇区沿街商业、加油站、农家乐及农贸市场，满足未来乡镇居民生活需求及旅游业发展。</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环卫设施：镇区新建1处垃圾转运站，同时在镇区保留原有2座公厕，新建5处公共厕所。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交通设施：梳理镇区道路优化现有道路，形成互联互通的道路网络，提升镇区各组团之间的联系度，保留镇区原客运站，保留现状1处社会停车场，新建2处社会停车场，其中1处与现状旅游服务驿站合建，满足镇区居民需求及未来旅游业发展。</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安全防灾与减灾设施：规划在镇区设置6处固定避难场所和1处紧急避难场所。</w:t>
      </w:r>
    </w:p>
    <w:p>
      <w:pPr>
        <w:pStyle w:val="7"/>
        <w:shd w:val="clear"/>
        <w:bidi w:val="0"/>
        <w:rPr>
          <w:rFonts w:hint="eastAsia" w:ascii="宋体" w:hAnsi="宋体" w:eastAsia="宋体" w:cs="宋体"/>
          <w:color w:val="auto"/>
          <w:highlight w:val="none"/>
          <w:u w:val="none" w:color="auto"/>
          <w:lang w:val="en-US" w:eastAsia="zh-CN"/>
        </w:rPr>
      </w:pPr>
      <w:bookmarkStart w:id="52" w:name="_Toc4923"/>
      <w:r>
        <w:rPr>
          <w:rFonts w:hint="eastAsia" w:ascii="宋体" w:hAnsi="宋体" w:eastAsia="宋体" w:cs="宋体"/>
          <w:color w:val="auto"/>
          <w:highlight w:val="none"/>
          <w:u w:val="none" w:color="auto"/>
          <w:lang w:val="en-US" w:eastAsia="zh-CN"/>
        </w:rPr>
        <w:t>第四节 镇区市政工程设施规划</w:t>
      </w:r>
      <w:bookmarkEnd w:id="52"/>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道路工程规划</w:t>
      </w:r>
    </w:p>
    <w:p>
      <w:pPr>
        <w:shd w:val="clear"/>
        <w:spacing w:line="360" w:lineRule="auto"/>
        <w:ind w:firstLine="480" w:firstLineChars="200"/>
        <w:rPr>
          <w:rFonts w:hint="default" w:ascii="宋体" w:hAnsi="宋体" w:eastAsia="宋体" w:cs="宋体"/>
          <w:b w:val="0"/>
          <w:bCs w:val="0"/>
          <w:color w:val="auto"/>
          <w:sz w:val="24"/>
          <w:szCs w:val="24"/>
          <w:highlight w:val="none"/>
          <w:u w:val="none" w:color="auto"/>
          <w:lang w:val="en-US" w:eastAsia="zh-CN"/>
        </w:rPr>
      </w:pPr>
      <w:r>
        <w:rPr>
          <w:rFonts w:hint="default" w:ascii="宋体" w:hAnsi="宋体" w:eastAsia="宋体" w:cs="宋体"/>
          <w:b w:val="0"/>
          <w:bCs w:val="0"/>
          <w:color w:val="auto"/>
          <w:sz w:val="24"/>
          <w:szCs w:val="24"/>
          <w:highlight w:val="none"/>
          <w:u w:val="none" w:color="auto"/>
          <w:lang w:val="en-US" w:eastAsia="zh-CN"/>
        </w:rPr>
        <w:t>规划镇区主干路结构形成“</w:t>
      </w:r>
      <w:r>
        <w:rPr>
          <w:rFonts w:hint="eastAsia" w:ascii="宋体" w:hAnsi="宋体" w:eastAsia="宋体" w:cs="宋体"/>
          <w:b w:val="0"/>
          <w:bCs w:val="0"/>
          <w:color w:val="auto"/>
          <w:sz w:val="24"/>
          <w:szCs w:val="24"/>
          <w:highlight w:val="none"/>
          <w:u w:val="none" w:color="auto"/>
          <w:lang w:val="en-US" w:eastAsia="zh-CN"/>
        </w:rPr>
        <w:t>四</w:t>
      </w:r>
      <w:r>
        <w:rPr>
          <w:rFonts w:hint="default" w:ascii="宋体" w:hAnsi="宋体" w:eastAsia="宋体" w:cs="宋体"/>
          <w:b w:val="0"/>
          <w:bCs w:val="0"/>
          <w:color w:val="auto"/>
          <w:sz w:val="24"/>
          <w:szCs w:val="24"/>
          <w:highlight w:val="none"/>
          <w:u w:val="none" w:color="auto"/>
          <w:lang w:val="en-US" w:eastAsia="zh-CN"/>
        </w:rPr>
        <w:t>横</w:t>
      </w:r>
      <w:r>
        <w:rPr>
          <w:rFonts w:hint="eastAsia" w:ascii="宋体" w:hAnsi="宋体" w:eastAsia="宋体" w:cs="宋体"/>
          <w:b w:val="0"/>
          <w:bCs w:val="0"/>
          <w:color w:val="auto"/>
          <w:sz w:val="24"/>
          <w:szCs w:val="24"/>
          <w:highlight w:val="none"/>
          <w:u w:val="none" w:color="auto"/>
          <w:lang w:val="en-US" w:eastAsia="zh-CN"/>
        </w:rPr>
        <w:t>六</w:t>
      </w:r>
      <w:r>
        <w:rPr>
          <w:rFonts w:hint="default" w:ascii="宋体" w:hAnsi="宋体" w:eastAsia="宋体" w:cs="宋体"/>
          <w:b w:val="0"/>
          <w:bCs w:val="0"/>
          <w:color w:val="auto"/>
          <w:sz w:val="24"/>
          <w:szCs w:val="24"/>
          <w:highlight w:val="none"/>
          <w:u w:val="none" w:color="auto"/>
          <w:lang w:val="en-US" w:eastAsia="zh-CN"/>
        </w:rPr>
        <w:t>纵”的道路网格局。</w:t>
      </w:r>
    </w:p>
    <w:p>
      <w:pPr>
        <w:shd w:val="clear"/>
        <w:spacing w:line="360" w:lineRule="auto"/>
        <w:ind w:firstLine="480" w:firstLineChars="200"/>
        <w:rPr>
          <w:rFonts w:hint="default"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四</w:t>
      </w:r>
      <w:r>
        <w:rPr>
          <w:rFonts w:hint="default" w:ascii="宋体" w:hAnsi="宋体" w:eastAsia="宋体" w:cs="宋体"/>
          <w:b w:val="0"/>
          <w:bCs w:val="0"/>
          <w:color w:val="auto"/>
          <w:sz w:val="24"/>
          <w:szCs w:val="24"/>
          <w:highlight w:val="none"/>
          <w:u w:val="none" w:color="auto"/>
          <w:lang w:val="en-US" w:eastAsia="zh-CN"/>
        </w:rPr>
        <w:t>横：镇区东西向的</w:t>
      </w:r>
      <w:r>
        <w:rPr>
          <w:rFonts w:hint="eastAsia" w:ascii="宋体" w:hAnsi="宋体" w:eastAsia="宋体" w:cs="宋体"/>
          <w:b w:val="0"/>
          <w:bCs w:val="0"/>
          <w:color w:val="auto"/>
          <w:sz w:val="24"/>
          <w:szCs w:val="24"/>
          <w:highlight w:val="none"/>
          <w:u w:val="none" w:color="auto"/>
          <w:lang w:val="en-US" w:eastAsia="zh-CN"/>
        </w:rPr>
        <w:t>次</w:t>
      </w:r>
      <w:r>
        <w:rPr>
          <w:rFonts w:hint="default" w:ascii="宋体" w:hAnsi="宋体" w:eastAsia="宋体" w:cs="宋体"/>
          <w:b w:val="0"/>
          <w:bCs w:val="0"/>
          <w:color w:val="auto"/>
          <w:sz w:val="24"/>
          <w:szCs w:val="24"/>
          <w:highlight w:val="none"/>
          <w:u w:val="none" w:color="auto"/>
          <w:lang w:val="en-US" w:eastAsia="zh-CN"/>
        </w:rPr>
        <w:t>干路</w:t>
      </w:r>
      <w:r>
        <w:rPr>
          <w:rFonts w:hint="eastAsia" w:ascii="宋体" w:hAnsi="宋体" w:eastAsia="宋体" w:cs="宋体"/>
          <w:b w:val="0"/>
          <w:bCs w:val="0"/>
          <w:color w:val="auto"/>
          <w:sz w:val="24"/>
          <w:szCs w:val="24"/>
          <w:highlight w:val="none"/>
          <w:u w:val="none" w:color="auto"/>
          <w:lang w:val="en-US" w:eastAsia="zh-CN"/>
        </w:rPr>
        <w:t>，分别是林荫路、团结路、人才路和育才路</w:t>
      </w:r>
      <w:r>
        <w:rPr>
          <w:rFonts w:hint="default" w:ascii="宋体" w:hAnsi="宋体" w:eastAsia="宋体" w:cs="宋体"/>
          <w:b w:val="0"/>
          <w:bCs w:val="0"/>
          <w:color w:val="auto"/>
          <w:sz w:val="24"/>
          <w:szCs w:val="24"/>
          <w:highlight w:val="none"/>
          <w:u w:val="none" w:color="auto"/>
          <w:lang w:val="en-US" w:eastAsia="zh-CN"/>
        </w:rPr>
        <w:t>。</w:t>
      </w:r>
    </w:p>
    <w:p>
      <w:pPr>
        <w:shd w:val="clear"/>
        <w:spacing w:line="360" w:lineRule="auto"/>
        <w:ind w:firstLine="480" w:firstLineChars="200"/>
        <w:rPr>
          <w:rFonts w:hint="default"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六</w:t>
      </w:r>
      <w:r>
        <w:rPr>
          <w:rFonts w:hint="default" w:ascii="宋体" w:hAnsi="宋体" w:eastAsia="宋体" w:cs="宋体"/>
          <w:b w:val="0"/>
          <w:bCs w:val="0"/>
          <w:color w:val="auto"/>
          <w:sz w:val="24"/>
          <w:szCs w:val="24"/>
          <w:highlight w:val="none"/>
          <w:u w:val="none" w:color="auto"/>
          <w:lang w:val="en-US" w:eastAsia="zh-CN"/>
        </w:rPr>
        <w:t>纵：镇区南北向的</w:t>
      </w:r>
      <w:r>
        <w:rPr>
          <w:rFonts w:hint="eastAsia" w:ascii="宋体" w:hAnsi="宋体" w:eastAsia="宋体" w:cs="宋体"/>
          <w:b w:val="0"/>
          <w:bCs w:val="0"/>
          <w:color w:val="auto"/>
          <w:sz w:val="24"/>
          <w:szCs w:val="24"/>
          <w:highlight w:val="none"/>
          <w:u w:val="none" w:color="auto"/>
          <w:lang w:val="en-US" w:eastAsia="zh-CN"/>
        </w:rPr>
        <w:t>一条主</w:t>
      </w:r>
      <w:r>
        <w:rPr>
          <w:rFonts w:hint="default" w:ascii="宋体" w:hAnsi="宋体" w:eastAsia="宋体" w:cs="宋体"/>
          <w:b w:val="0"/>
          <w:bCs w:val="0"/>
          <w:color w:val="auto"/>
          <w:sz w:val="24"/>
          <w:szCs w:val="24"/>
          <w:highlight w:val="none"/>
          <w:u w:val="none" w:color="auto"/>
          <w:lang w:val="en-US" w:eastAsia="zh-CN"/>
        </w:rPr>
        <w:t>干路</w:t>
      </w:r>
      <w:r>
        <w:rPr>
          <w:rFonts w:hint="eastAsia" w:ascii="宋体" w:hAnsi="宋体" w:eastAsia="宋体" w:cs="宋体"/>
          <w:b w:val="0"/>
          <w:bCs w:val="0"/>
          <w:color w:val="auto"/>
          <w:sz w:val="24"/>
          <w:szCs w:val="24"/>
          <w:highlight w:val="none"/>
          <w:u w:val="none" w:color="auto"/>
          <w:lang w:val="en-US" w:eastAsia="zh-CN"/>
        </w:rPr>
        <w:t>和五条次干路，分别为开尔达亨路、致富路、振兴路、希望路、幸福路和繁荣路</w:t>
      </w:r>
      <w:r>
        <w:rPr>
          <w:rFonts w:hint="default" w:ascii="宋体" w:hAnsi="宋体" w:eastAsia="宋体" w:cs="宋体"/>
          <w:b w:val="0"/>
          <w:bCs w:val="0"/>
          <w:color w:val="auto"/>
          <w:sz w:val="24"/>
          <w:szCs w:val="24"/>
          <w:highlight w:val="none"/>
          <w:u w:val="none" w:color="auto"/>
          <w:lang w:val="en-US" w:eastAsia="zh-CN"/>
        </w:rPr>
        <w:t>。</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镇区道路基本采用方格网的布局形式，道路系统由三级组成：</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镇区主干路：红线8—16米；镇区干路：红线7—8米；镇区支路：红线3—6米。</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规划道路横断面除考虑机动车交通需要外，还考虑了自行车交通及其他一些非机动车的存在，以及各种管线的敷设宽度等。</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镇区沿街建筑后退红线要求：主干路&gt;10米；支路≥5米。</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规划沿主干路在镇政府西侧布置招呼站一处。按照规范及要求，规划城镇公共停车场3处，其中保留现状1处，新建2处，位于北侧乡镇旅游服务中心和南侧镇区入口及文化广场附近。</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给水工程规划</w:t>
      </w:r>
    </w:p>
    <w:p>
      <w:pPr>
        <w:numPr>
          <w:ilvl w:val="0"/>
          <w:numId w:val="0"/>
        </w:numPr>
        <w:shd w:val="clear"/>
        <w:bidi w:val="0"/>
        <w:ind w:left="0" w:leftChars="0" w:firstLine="482"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b/>
          <w:bCs/>
          <w:color w:val="auto"/>
          <w:highlight w:val="none"/>
          <w:u w:val="none" w:color="auto"/>
          <w:lang w:val="en-US" w:eastAsia="zh-CN"/>
        </w:rPr>
        <w:t>供水水源</w:t>
      </w:r>
      <w:r>
        <w:rPr>
          <w:rFonts w:hint="eastAsia" w:ascii="宋体" w:hAnsi="宋体" w:eastAsia="宋体" w:cs="宋体"/>
          <w:color w:val="auto"/>
          <w:highlight w:val="none"/>
          <w:u w:val="none" w:color="auto"/>
          <w:lang w:val="en-US" w:eastAsia="zh-CN"/>
        </w:rPr>
        <w:t>由古尔图镇水厂供水。规划完善现状给水管线，管网沿主要道路布置。</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排水工程规划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排水体制采用不完全分流制。在古尔图镇建设污水处理厂1座，位于古尔图镇区北侧，处理范围包括托列其村+艾木台村及镇区+赛特尔莫墩村。</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镇区污水管道主要沿主要道路敷设，汇集生活、生产</w:t>
      </w:r>
      <w:r>
        <w:rPr>
          <w:rFonts w:hint="eastAsia" w:ascii="宋体" w:hAnsi="宋体" w:eastAsia="宋体" w:cs="宋体"/>
          <w:color w:val="auto"/>
          <w:highlight w:val="cyan"/>
          <w:u w:val="none" w:color="auto"/>
          <w:lang w:val="en-US" w:eastAsia="zh-CN"/>
        </w:rPr>
        <w:t>污水</w:t>
      </w:r>
      <w:r>
        <w:rPr>
          <w:rFonts w:hint="eastAsia" w:ascii="宋体" w:hAnsi="宋体" w:eastAsia="宋体" w:cs="宋体"/>
          <w:color w:val="auto"/>
          <w:highlight w:val="none"/>
          <w:u w:val="none" w:color="auto"/>
          <w:lang w:val="en-US" w:eastAsia="zh-CN"/>
        </w:rPr>
        <w:t>至污水</w:t>
      </w:r>
      <w:r>
        <w:rPr>
          <w:rFonts w:hint="eastAsia" w:ascii="宋体" w:hAnsi="宋体" w:eastAsia="宋体" w:cs="宋体"/>
          <w:color w:val="auto"/>
          <w:highlight w:val="none"/>
          <w:u w:val="none" w:color="auto"/>
          <w:lang w:val="en-US" w:eastAsia="zh-CN"/>
        </w:rPr>
        <w:t>处理厂处理。</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电力工程规划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规划近期电源由现状古尔图镇35KV变电站供电。镇区内的主要道路为10KV线路放射式配电。线路敷设在道路的东、南两侧。规划在现有基础上进行逐步改造，采用埋地方式进行敷设，支线随道路改造逐步延伸。</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电信工程规划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规划镇区电话普及率达50％以上；移动电话普及率达110％以上；有线电视覆盖率达100%。规划有线电视入户率达到100%，逐步提高收视效果。规划保留现状邮政支局，作为古尔图镇域的邮</w:t>
      </w:r>
      <w:r>
        <w:rPr>
          <w:rFonts w:hint="eastAsia" w:ascii="宋体" w:hAnsi="宋体" w:eastAsia="宋体" w:cs="宋体"/>
          <w:color w:val="auto"/>
          <w:highlight w:val="yellow"/>
          <w:u w:val="none" w:color="auto"/>
          <w:lang w:val="en-US" w:eastAsia="zh-CN"/>
        </w:rPr>
        <w:t>政服</w:t>
      </w:r>
      <w:r>
        <w:rPr>
          <w:rFonts w:hint="eastAsia" w:ascii="宋体" w:hAnsi="宋体" w:eastAsia="宋体" w:cs="宋体"/>
          <w:color w:val="auto"/>
          <w:highlight w:val="none"/>
          <w:u w:val="none" w:color="auto"/>
          <w:lang w:val="en-US" w:eastAsia="zh-CN"/>
        </w:rPr>
        <w:t>务中心</w:t>
      </w:r>
      <w:r>
        <w:rPr>
          <w:rFonts w:hint="eastAsia" w:ascii="宋体" w:hAnsi="宋体" w:eastAsia="宋体" w:cs="宋体"/>
          <w:color w:val="auto"/>
          <w:highlight w:val="none"/>
          <w:u w:val="none" w:color="auto"/>
          <w:lang w:val="en-US" w:eastAsia="zh-CN"/>
        </w:rPr>
        <w:t>。</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供热工程规划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规划改造现状供热锅炉房，将热媒由煤炭改为电力能源，为镇政府和现状小区供热，</w:t>
      </w:r>
      <w:r>
        <w:rPr>
          <w:rFonts w:hint="eastAsia" w:ascii="宋体" w:hAnsi="宋体" w:eastAsia="宋体" w:cs="宋体"/>
          <w:color w:val="auto"/>
          <w:highlight w:val="cyan"/>
          <w:u w:val="none" w:color="auto"/>
          <w:lang w:val="en-US" w:eastAsia="zh-CN"/>
        </w:rPr>
        <w:t>镇区</w:t>
      </w:r>
      <w:r>
        <w:rPr>
          <w:rFonts w:hint="eastAsia" w:ascii="宋体" w:hAnsi="宋体" w:eastAsia="宋体" w:cs="宋体"/>
          <w:color w:val="auto"/>
          <w:highlight w:val="none"/>
          <w:u w:val="none" w:color="auto"/>
          <w:lang w:val="en-US" w:eastAsia="zh-CN"/>
        </w:rPr>
        <w:t>其余居民</w:t>
      </w:r>
      <w:r>
        <w:rPr>
          <w:rFonts w:hint="eastAsia" w:ascii="宋体" w:hAnsi="宋体" w:eastAsia="宋体" w:cs="宋体"/>
          <w:color w:val="auto"/>
          <w:highlight w:val="none"/>
          <w:u w:val="none" w:color="auto"/>
          <w:lang w:val="en-US" w:eastAsia="zh-CN"/>
        </w:rPr>
        <w:t>采用电采暖的供热方式。</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 燃气工程规划</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由于古尔图镇远离天然气供气管网，接入投资大、周期长，用气点分散难以形成规模供气的优势，故采用压缩天然气或液化天然气作为气源。</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环卫工程规划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生活垃圾实行袋装化，生活垃圾和粪便无害化处理率近期80%，远期达到100%。</w:t>
      </w:r>
    </w:p>
    <w:p>
      <w:pPr>
        <w:shd w:val="clear" w:color="auto" w:fill="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镇区规划主要干道沿路每隔100米设垃圾收集点，由专人负责清理。</w:t>
      </w:r>
    </w:p>
    <w:p>
      <w:pPr>
        <w:shd w:val="clear" w:color="auto" w:fill="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镇区设环卫站，配备工人和垃圾收集车</w:t>
      </w:r>
      <w:r>
        <w:rPr>
          <w:rFonts w:hint="eastAsia" w:cs="宋体"/>
          <w:color w:val="auto"/>
          <w:highlight w:val="none"/>
          <w:u w:val="none" w:color="auto"/>
          <w:lang w:val="en-US" w:eastAsia="zh-CN"/>
        </w:rPr>
        <w:t>、</w:t>
      </w:r>
      <w:r>
        <w:rPr>
          <w:rFonts w:hint="eastAsia" w:ascii="宋体" w:hAnsi="宋体" w:eastAsia="宋体" w:cs="宋体"/>
          <w:color w:val="auto"/>
          <w:highlight w:val="none"/>
          <w:u w:val="none" w:color="auto"/>
          <w:lang w:val="en-US" w:eastAsia="zh-CN"/>
        </w:rPr>
        <w:t>洒水车。</w:t>
      </w: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镇区设一座垃圾转运站。</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按规范设置镇区公共厕所，新建和改造公厕应达到三类以上厕所标准。</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消防规划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按照标准型普通消防站的消防责任区范围5-7平方公里，结合片区空间布局，划分消防责任区。按照《乡镇消防队GB/T35547-2017》设置乡镇消防队，古尔图镇区设置独立消防站一座，为二级消防站，完善消防站内部各项设施。加快推进森林草原消防队伍建设，实现24小时火灾扑灭率达到95%以上，森林火灾受害率控制在0.9‰以内。</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镇区消防水源以镇区自来水为主，消防管道与市政干管共用一套供水系统。保留现状消防水池，消防水池用水量计算采用同一时间内发生2起火灾。</w:t>
      </w:r>
    </w:p>
    <w:p>
      <w:pPr>
        <w:pStyle w:val="23"/>
        <w:shd w:val="clear"/>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 xml:space="preserve"> </w:t>
      </w:r>
      <w:r>
        <w:rPr>
          <w:rFonts w:hint="eastAsia" w:ascii="宋体" w:hAnsi="宋体" w:eastAsia="宋体" w:cs="宋体"/>
          <w:color w:val="auto"/>
          <w:highlight w:val="none"/>
          <w:u w:val="none" w:color="auto"/>
          <w:lang w:val="en-US" w:eastAsia="zh-CN"/>
        </w:rPr>
        <w:t>防洪</w:t>
      </w:r>
      <w:r>
        <w:rPr>
          <w:rFonts w:hint="eastAsia" w:cs="宋体"/>
          <w:color w:val="auto"/>
          <w:highlight w:val="none"/>
          <w:u w:val="none" w:color="auto"/>
          <w:lang w:val="en-US" w:eastAsia="zh-CN"/>
        </w:rPr>
        <w:t>排涝</w:t>
      </w:r>
      <w:r>
        <w:rPr>
          <w:rFonts w:hint="eastAsia" w:ascii="宋体" w:hAnsi="宋体" w:eastAsia="宋体" w:cs="宋体"/>
          <w:color w:val="auto"/>
          <w:highlight w:val="none"/>
          <w:u w:val="none" w:color="auto"/>
          <w:lang w:val="en-US" w:eastAsia="zh-CN"/>
        </w:rPr>
        <w:t>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镇区防洪标准按30年一遇设防。</w:t>
      </w:r>
    </w:p>
    <w:p>
      <w:pPr>
        <w:pStyle w:val="23"/>
        <w:shd w:val="clear"/>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 xml:space="preserve"> </w:t>
      </w:r>
      <w:r>
        <w:rPr>
          <w:rFonts w:hint="eastAsia" w:ascii="宋体" w:hAnsi="宋体" w:eastAsia="宋体" w:cs="宋体"/>
          <w:color w:val="auto"/>
          <w:highlight w:val="none"/>
          <w:u w:val="none" w:color="auto"/>
          <w:lang w:val="en-US" w:eastAsia="zh-CN"/>
        </w:rPr>
        <w:t>地质灾害防治规划</w:t>
      </w:r>
    </w:p>
    <w:p>
      <w:pPr>
        <w:shd w:val="clear"/>
        <w:bidi w:val="0"/>
        <w:rPr>
          <w:rFonts w:hint="default"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坚持以防为主、防治结合的方针，由乌苏市人民政府统一领导，市自然资源局具体负责，乡镇指派专人实施监测。编制防灾预案，发放地质灾害避险和防灾工作明白卡，配备简易监测预警设备，落实监测责任人和监测人，开展监测预警工作，保证群测群防体系正常运行。</w:t>
      </w:r>
    </w:p>
    <w:p>
      <w:pPr>
        <w:shd w:val="clear"/>
        <w:bidi w:val="0"/>
        <w:rPr>
          <w:rFonts w:hint="default"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处于地质灾害易发区的工程建设项目，必须进行地质灾害危险性评估。充分利用电视、广播、板报、标语或农闲、赶集、土地宣传日等时机，大力宣传防灾避灾知识，增强群众的地质灾害防治意识和自救、互救能力，增强全民地质灾害防灾减灾的意识和</w:t>
      </w:r>
      <w:r>
        <w:rPr>
          <w:rFonts w:hint="eastAsia" w:cs="宋体"/>
          <w:color w:val="auto"/>
          <w:highlight w:val="none"/>
          <w:u w:val="none" w:color="auto"/>
          <w:lang w:val="en-US" w:eastAsia="zh-CN"/>
        </w:rPr>
        <w:t>信心</w:t>
      </w:r>
      <w:r>
        <w:rPr>
          <w:rFonts w:hint="eastAsia" w:ascii="宋体" w:hAnsi="宋体" w:eastAsia="宋体" w:cs="宋体"/>
          <w:color w:val="auto"/>
          <w:highlight w:val="none"/>
          <w:u w:val="none" w:color="auto"/>
          <w:lang w:val="en-US" w:eastAsia="zh-CN"/>
        </w:rPr>
        <w:t>。</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抗震防灾规划</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依据《中国地震动参数区划图》（ GB18306-2015），片区抗震设防烈度为Ⅷ度，一般工程应按照Ⅷ度标准进行设防。</w:t>
      </w:r>
      <w:r>
        <w:rPr>
          <w:rFonts w:hint="eastAsia" w:ascii="宋体" w:hAnsi="宋体" w:eastAsia="宋体" w:cs="宋体"/>
          <w:b w:val="0"/>
          <w:bCs w:val="0"/>
          <w:color w:val="auto"/>
          <w:highlight w:val="none"/>
          <w:u w:val="none" w:color="auto"/>
          <w:lang w:val="en-US" w:eastAsia="zh-CN"/>
        </w:rPr>
        <w:t>完善应急指挥救援体系。以镇区为核心，规划指挥中心1处，为镇政府；规划医疗救援中心</w:t>
      </w:r>
      <w:r>
        <w:rPr>
          <w:rFonts w:hint="eastAsia" w:ascii="宋体" w:hAnsi="宋体" w:eastAsia="宋体" w:cs="宋体"/>
          <w:color w:val="auto"/>
          <w:highlight w:val="none"/>
          <w:u w:val="none" w:color="auto"/>
          <w:lang w:val="en-US" w:eastAsia="zh-CN"/>
        </w:rPr>
        <w:t xml:space="preserve"> 1处，为镇卫生院。建立与军队、消防救援机构和武警等部门的应急联动机制。</w:t>
      </w:r>
    </w:p>
    <w:p>
      <w:pPr>
        <w:pStyle w:val="23"/>
        <w:shd w:val="clear" w:color="auto"/>
        <w:bidi w:val="0"/>
        <w:rPr>
          <w:rFonts w:hint="default"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公共</w:t>
      </w:r>
      <w:r>
        <w:rPr>
          <w:rFonts w:hint="eastAsia" w:ascii="宋体" w:hAnsi="宋体" w:eastAsia="宋体" w:cs="宋体"/>
          <w:color w:val="auto"/>
          <w:highlight w:val="red"/>
          <w:u w:val="none" w:color="auto"/>
          <w:lang w:val="en-US" w:eastAsia="zh-CN"/>
        </w:rPr>
        <w:t>卫生</w:t>
      </w:r>
      <w:r>
        <w:rPr>
          <w:rFonts w:hint="eastAsia" w:ascii="宋体" w:hAnsi="宋体" w:eastAsia="宋体" w:cs="宋体"/>
          <w:color w:val="auto"/>
          <w:highlight w:val="none"/>
          <w:u w:val="none" w:color="auto"/>
          <w:lang w:val="en-US" w:eastAsia="zh-CN"/>
        </w:rPr>
        <w:t>与防疫</w:t>
      </w:r>
      <w:r>
        <w:rPr>
          <w:rFonts w:hint="eastAsia" w:ascii="宋体" w:hAnsi="宋体" w:eastAsia="宋体" w:cs="宋体"/>
          <w:color w:val="auto"/>
          <w:highlight w:val="none"/>
          <w:u w:val="none" w:color="auto"/>
          <w:lang w:val="en-US" w:eastAsia="zh-CN"/>
        </w:rPr>
        <w:t>规划</w:t>
      </w:r>
    </w:p>
    <w:p>
      <w:pPr>
        <w:shd w:val="clear" w:color="auto" w:fill="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按照“预防为主、防治结合”要求，规划应急指挥中心1处，为镇政府；规划应急卫生医疗机构1处，为镇卫生院，医疗机构应符合公共卫生防疫标准。医疗救助站平时可以作为健康信息宣传、卫生保健站和小型商业仓储，疫情期间能结合专门医院和政府，完成传染病检测排查、物资发放等托底工作。</w:t>
      </w:r>
    </w:p>
    <w:p>
      <w:pPr>
        <w:pStyle w:val="23"/>
        <w:shd w:val="clear" w:color="auto"/>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气象灾害防治规划</w:t>
      </w:r>
    </w:p>
    <w:p>
      <w:pPr>
        <w:shd w:val="clear"/>
        <w:spacing w:line="360" w:lineRule="auto"/>
        <w:ind w:firstLine="480" w:firstLineChars="200"/>
        <w:rPr>
          <w:rFonts w:hint="default" w:ascii="宋体" w:hAnsi="宋体" w:eastAsia="宋体" w:cs="宋体"/>
          <w:b w:val="0"/>
          <w:bCs w:val="0"/>
          <w:color w:val="auto"/>
          <w:kern w:val="2"/>
          <w:sz w:val="24"/>
          <w:szCs w:val="24"/>
          <w:highlight w:val="none"/>
          <w:u w:val="none" w:color="auto"/>
          <w:lang w:val="en-US" w:eastAsia="zh-CN" w:bidi="ar-SA"/>
        </w:rPr>
      </w:pPr>
      <w:r>
        <w:rPr>
          <w:rFonts w:hint="eastAsia" w:cs="宋体"/>
          <w:b w:val="0"/>
          <w:bCs w:val="0"/>
          <w:color w:val="auto"/>
          <w:kern w:val="2"/>
          <w:sz w:val="24"/>
          <w:szCs w:val="24"/>
          <w:highlight w:val="none"/>
          <w:u w:val="none" w:color="auto"/>
          <w:lang w:val="en-US" w:eastAsia="zh-CN" w:bidi="ar-SA"/>
        </w:rPr>
        <w:t>1.</w:t>
      </w:r>
      <w:r>
        <w:rPr>
          <w:rFonts w:hint="default" w:ascii="宋体" w:hAnsi="宋体" w:eastAsia="宋体" w:cs="宋体"/>
          <w:b w:val="0"/>
          <w:bCs w:val="0"/>
          <w:color w:val="auto"/>
          <w:kern w:val="2"/>
          <w:sz w:val="24"/>
          <w:szCs w:val="24"/>
          <w:highlight w:val="none"/>
          <w:u w:val="none" w:color="auto"/>
          <w:lang w:val="en-US" w:eastAsia="zh-CN" w:bidi="ar-SA"/>
        </w:rPr>
        <w:t>抗旱规划</w:t>
      </w:r>
    </w:p>
    <w:p>
      <w:pPr>
        <w:shd w:val="clear"/>
        <w:spacing w:line="360" w:lineRule="auto"/>
        <w:ind w:firstLine="480" w:firstLineChars="200"/>
        <w:rPr>
          <w:rFonts w:hint="default" w:ascii="宋体" w:hAnsi="宋体" w:eastAsia="宋体" w:cs="宋体"/>
          <w:b w:val="0"/>
          <w:bCs w:val="0"/>
          <w:color w:val="auto"/>
          <w:kern w:val="2"/>
          <w:sz w:val="24"/>
          <w:szCs w:val="24"/>
          <w:highlight w:val="none"/>
          <w:u w:val="none" w:color="auto"/>
          <w:lang w:val="en-US" w:eastAsia="zh-CN" w:bidi="ar-SA"/>
        </w:rPr>
      </w:pPr>
      <w:r>
        <w:rPr>
          <w:rFonts w:hint="eastAsia" w:cs="宋体"/>
          <w:b w:val="0"/>
          <w:bCs w:val="0"/>
          <w:color w:val="auto"/>
          <w:kern w:val="2"/>
          <w:sz w:val="24"/>
          <w:szCs w:val="24"/>
          <w:highlight w:val="none"/>
          <w:u w:val="none" w:color="auto"/>
          <w:lang w:val="en-US" w:eastAsia="zh-CN" w:bidi="ar-SA"/>
        </w:rPr>
        <w:t>抗旱</w:t>
      </w:r>
      <w:r>
        <w:rPr>
          <w:rFonts w:hint="default" w:ascii="宋体" w:hAnsi="宋体" w:eastAsia="宋体" w:cs="宋体"/>
          <w:b w:val="0"/>
          <w:bCs w:val="0"/>
          <w:color w:val="auto"/>
          <w:kern w:val="2"/>
          <w:sz w:val="24"/>
          <w:szCs w:val="24"/>
          <w:highlight w:val="none"/>
          <w:u w:val="none" w:color="auto"/>
          <w:lang w:val="en-US" w:eastAsia="zh-CN" w:bidi="ar-SA"/>
        </w:rPr>
        <w:t>的根本出路在节水。要</w:t>
      </w:r>
      <w:r>
        <w:rPr>
          <w:rFonts w:hint="eastAsia" w:cs="宋体"/>
          <w:b w:val="0"/>
          <w:bCs w:val="0"/>
          <w:color w:val="auto"/>
          <w:kern w:val="2"/>
          <w:sz w:val="24"/>
          <w:szCs w:val="24"/>
          <w:highlight w:val="none"/>
          <w:u w:val="none" w:color="auto"/>
          <w:lang w:val="en-US" w:eastAsia="zh-CN" w:bidi="ar-SA"/>
        </w:rPr>
        <w:t>增强</w:t>
      </w:r>
      <w:r>
        <w:rPr>
          <w:rFonts w:hint="default" w:ascii="宋体" w:hAnsi="宋体" w:eastAsia="宋体" w:cs="宋体"/>
          <w:b w:val="0"/>
          <w:bCs w:val="0"/>
          <w:color w:val="auto"/>
          <w:kern w:val="2"/>
          <w:sz w:val="24"/>
          <w:szCs w:val="24"/>
          <w:highlight w:val="none"/>
          <w:u w:val="none" w:color="auto"/>
          <w:lang w:val="en-US" w:eastAsia="zh-CN" w:bidi="ar-SA"/>
        </w:rPr>
        <w:t>全民节水意识，加快转变经济发展方式。因地制宜推广节水灌溉技术和设备，大力推进农业节水，努力减少水资源消耗，加大防治水污染工作力度。</w:t>
      </w:r>
    </w:p>
    <w:p>
      <w:pPr>
        <w:shd w:val="clear"/>
        <w:spacing w:line="360" w:lineRule="auto"/>
        <w:ind w:firstLine="480" w:firstLineChars="200"/>
        <w:rPr>
          <w:rFonts w:hint="default" w:ascii="宋体" w:hAnsi="宋体" w:eastAsia="宋体" w:cs="宋体"/>
          <w:b w:val="0"/>
          <w:bCs w:val="0"/>
          <w:color w:val="auto"/>
          <w:kern w:val="2"/>
          <w:sz w:val="24"/>
          <w:szCs w:val="24"/>
          <w:highlight w:val="none"/>
          <w:u w:val="none" w:color="auto"/>
          <w:lang w:val="en-US" w:eastAsia="zh-CN" w:bidi="ar-SA"/>
        </w:rPr>
      </w:pPr>
      <w:r>
        <w:rPr>
          <w:rFonts w:hint="eastAsia" w:cs="宋体"/>
          <w:b w:val="0"/>
          <w:bCs w:val="0"/>
          <w:color w:val="auto"/>
          <w:kern w:val="2"/>
          <w:sz w:val="24"/>
          <w:szCs w:val="24"/>
          <w:highlight w:val="none"/>
          <w:u w:val="none" w:color="auto"/>
          <w:lang w:val="en-US" w:eastAsia="zh-CN" w:bidi="ar-SA"/>
        </w:rPr>
        <w:t>2.</w:t>
      </w:r>
      <w:r>
        <w:rPr>
          <w:rFonts w:hint="default" w:ascii="宋体" w:hAnsi="宋体" w:eastAsia="宋体" w:cs="宋体"/>
          <w:b w:val="0"/>
          <w:bCs w:val="0"/>
          <w:color w:val="auto"/>
          <w:kern w:val="2"/>
          <w:sz w:val="24"/>
          <w:szCs w:val="24"/>
          <w:highlight w:val="none"/>
          <w:u w:val="none" w:color="auto"/>
          <w:lang w:val="en-US" w:eastAsia="zh-CN" w:bidi="ar-SA"/>
        </w:rPr>
        <w:t>防风规划</w:t>
      </w:r>
    </w:p>
    <w:p>
      <w:pPr>
        <w:shd w:val="clear"/>
        <w:spacing w:line="360" w:lineRule="auto"/>
        <w:ind w:firstLine="480" w:firstLineChars="200"/>
        <w:rPr>
          <w:rFonts w:hint="default" w:ascii="宋体" w:hAnsi="宋体" w:eastAsia="宋体" w:cs="宋体"/>
          <w:b w:val="0"/>
          <w:bCs w:val="0"/>
          <w:color w:val="auto"/>
          <w:kern w:val="2"/>
          <w:sz w:val="24"/>
          <w:szCs w:val="24"/>
          <w:highlight w:val="none"/>
          <w:u w:val="none" w:color="auto"/>
          <w:lang w:val="en-US" w:eastAsia="zh-CN" w:bidi="ar-SA"/>
        </w:rPr>
      </w:pPr>
      <w:r>
        <w:rPr>
          <w:rFonts w:hint="default" w:ascii="宋体" w:hAnsi="宋体" w:eastAsia="宋体" w:cs="宋体"/>
          <w:b w:val="0"/>
          <w:bCs w:val="0"/>
          <w:color w:val="auto"/>
          <w:kern w:val="2"/>
          <w:sz w:val="24"/>
          <w:szCs w:val="24"/>
          <w:highlight w:val="none"/>
          <w:u w:val="none" w:color="auto"/>
          <w:lang w:val="en-US" w:eastAsia="zh-CN" w:bidi="ar-SA"/>
        </w:rPr>
        <w:t>应在迎风方向的边缘选种密集型的防护林带。宜充分利用风力资源</w:t>
      </w:r>
      <w:r>
        <w:rPr>
          <w:rFonts w:hint="eastAsia" w:cs="宋体"/>
          <w:b w:val="0"/>
          <w:bCs w:val="0"/>
          <w:color w:val="auto"/>
          <w:kern w:val="2"/>
          <w:sz w:val="24"/>
          <w:szCs w:val="24"/>
          <w:highlight w:val="none"/>
          <w:u w:val="none" w:color="auto"/>
          <w:lang w:val="en-US" w:eastAsia="zh-CN" w:bidi="ar-SA"/>
        </w:rPr>
        <w:t>，</w:t>
      </w:r>
      <w:r>
        <w:rPr>
          <w:rFonts w:hint="default" w:ascii="宋体" w:hAnsi="宋体" w:eastAsia="宋体" w:cs="宋体"/>
          <w:b w:val="0"/>
          <w:bCs w:val="0"/>
          <w:color w:val="auto"/>
          <w:kern w:val="2"/>
          <w:sz w:val="24"/>
          <w:szCs w:val="24"/>
          <w:highlight w:val="none"/>
          <w:u w:val="none" w:color="auto"/>
          <w:lang w:val="en-US" w:eastAsia="zh-CN" w:bidi="ar-SA"/>
        </w:rPr>
        <w:t>因地制宜地利用风能建设能源转换和能源储存设施。</w:t>
      </w:r>
    </w:p>
    <w:p>
      <w:pPr>
        <w:shd w:val="clear"/>
        <w:spacing w:line="360" w:lineRule="auto"/>
        <w:ind w:firstLine="480" w:firstLineChars="200"/>
        <w:rPr>
          <w:rFonts w:hint="default" w:ascii="宋体" w:hAnsi="宋体" w:eastAsia="宋体" w:cs="宋体"/>
          <w:b w:val="0"/>
          <w:bCs w:val="0"/>
          <w:color w:val="auto"/>
          <w:kern w:val="2"/>
          <w:sz w:val="24"/>
          <w:szCs w:val="24"/>
          <w:highlight w:val="none"/>
          <w:u w:val="none" w:color="auto"/>
          <w:lang w:val="en-US" w:eastAsia="zh-CN" w:bidi="ar-SA"/>
        </w:rPr>
      </w:pPr>
      <w:r>
        <w:rPr>
          <w:rFonts w:hint="eastAsia" w:cs="宋体"/>
          <w:b w:val="0"/>
          <w:bCs w:val="0"/>
          <w:color w:val="auto"/>
          <w:kern w:val="2"/>
          <w:sz w:val="24"/>
          <w:szCs w:val="24"/>
          <w:highlight w:val="none"/>
          <w:u w:val="none" w:color="auto"/>
          <w:lang w:val="en-US" w:eastAsia="zh-CN" w:bidi="ar-SA"/>
        </w:rPr>
        <w:t>3.</w:t>
      </w:r>
      <w:r>
        <w:rPr>
          <w:rFonts w:hint="default" w:ascii="宋体" w:hAnsi="宋体" w:eastAsia="宋体" w:cs="宋体"/>
          <w:b w:val="0"/>
          <w:bCs w:val="0"/>
          <w:color w:val="auto"/>
          <w:kern w:val="2"/>
          <w:sz w:val="24"/>
          <w:szCs w:val="24"/>
          <w:highlight w:val="none"/>
          <w:u w:val="none" w:color="auto"/>
          <w:lang w:val="en-US" w:eastAsia="zh-CN" w:bidi="ar-SA"/>
        </w:rPr>
        <w:t>防冻害措施</w:t>
      </w:r>
    </w:p>
    <w:p>
      <w:pPr>
        <w:shd w:val="clear"/>
        <w:spacing w:line="360" w:lineRule="auto"/>
        <w:ind w:firstLine="480" w:firstLineChars="200"/>
        <w:rPr>
          <w:rFonts w:hint="default" w:ascii="宋体" w:hAnsi="宋体" w:eastAsia="宋体" w:cs="宋体"/>
          <w:color w:val="auto"/>
          <w:kern w:val="2"/>
          <w:sz w:val="24"/>
          <w:szCs w:val="24"/>
          <w:highlight w:val="none"/>
          <w:u w:val="none" w:color="auto"/>
          <w:lang w:val="en-US" w:eastAsia="zh-CN" w:bidi="ar-SA"/>
        </w:rPr>
      </w:pPr>
      <w:r>
        <w:rPr>
          <w:rFonts w:hint="default" w:ascii="宋体" w:hAnsi="宋体" w:eastAsia="宋体" w:cs="宋体"/>
          <w:color w:val="auto"/>
          <w:kern w:val="2"/>
          <w:sz w:val="24"/>
          <w:szCs w:val="24"/>
          <w:highlight w:val="none"/>
          <w:u w:val="none" w:color="auto"/>
          <w:lang w:val="en-US" w:eastAsia="zh-CN" w:bidi="ar-SA"/>
        </w:rPr>
        <w:t>肥水灌水。春季加强肥水，秋季控制灌水，适量施用磷钾肥，勤深耕，可促进枝条及早结束生长，有利于组织充实，延长营养物质的积累时间，从而更好</w:t>
      </w:r>
      <w:r>
        <w:rPr>
          <w:rFonts w:hint="eastAsia" w:cs="宋体"/>
          <w:color w:val="auto"/>
          <w:kern w:val="2"/>
          <w:sz w:val="24"/>
          <w:szCs w:val="24"/>
          <w:highlight w:val="none"/>
          <w:u w:val="none" w:color="auto"/>
          <w:lang w:val="en-US" w:eastAsia="zh-CN" w:bidi="ar-SA"/>
        </w:rPr>
        <w:t>地</w:t>
      </w:r>
      <w:r>
        <w:rPr>
          <w:rFonts w:hint="default" w:ascii="宋体" w:hAnsi="宋体" w:eastAsia="宋体" w:cs="宋体"/>
          <w:color w:val="auto"/>
          <w:kern w:val="2"/>
          <w:sz w:val="24"/>
          <w:szCs w:val="24"/>
          <w:highlight w:val="cyan"/>
          <w:u w:val="none" w:color="auto"/>
          <w:lang w:val="en-US" w:eastAsia="zh-CN" w:bidi="ar-SA"/>
        </w:rPr>
        <w:t>进行</w:t>
      </w:r>
      <w:r>
        <w:rPr>
          <w:rFonts w:hint="default" w:ascii="宋体" w:hAnsi="宋体" w:eastAsia="宋体" w:cs="宋体"/>
          <w:color w:val="auto"/>
          <w:kern w:val="2"/>
          <w:sz w:val="24"/>
          <w:szCs w:val="24"/>
          <w:highlight w:val="none"/>
          <w:u w:val="none" w:color="auto"/>
          <w:lang w:val="en-US" w:eastAsia="zh-CN" w:bidi="ar-SA"/>
        </w:rPr>
        <w:t>抗寒锻炼</w:t>
      </w:r>
      <w:r>
        <w:rPr>
          <w:rFonts w:hint="default" w:ascii="宋体" w:hAnsi="宋体" w:eastAsia="宋体" w:cs="宋体"/>
          <w:color w:val="auto"/>
          <w:kern w:val="2"/>
          <w:sz w:val="24"/>
          <w:szCs w:val="24"/>
          <w:highlight w:val="none"/>
          <w:u w:val="none" w:color="auto"/>
          <w:lang w:val="en-US" w:eastAsia="zh-CN" w:bidi="ar-SA"/>
        </w:rPr>
        <w:t>。冻</w:t>
      </w:r>
      <w:r>
        <w:rPr>
          <w:rFonts w:hint="default" w:ascii="宋体" w:hAnsi="宋体" w:eastAsia="宋体" w:cs="宋体"/>
          <w:color w:val="auto"/>
          <w:kern w:val="2"/>
          <w:sz w:val="24"/>
          <w:szCs w:val="24"/>
          <w:highlight w:val="cyan"/>
          <w:u w:val="none" w:color="auto"/>
          <w:lang w:val="en-US" w:eastAsia="zh-CN" w:bidi="ar-SA"/>
        </w:rPr>
        <w:t>前</w:t>
      </w:r>
      <w:r>
        <w:rPr>
          <w:rFonts w:hint="default" w:ascii="宋体" w:hAnsi="宋体" w:eastAsia="宋体" w:cs="宋体"/>
          <w:color w:val="auto"/>
          <w:kern w:val="2"/>
          <w:sz w:val="24"/>
          <w:szCs w:val="24"/>
          <w:highlight w:val="none"/>
          <w:u w:val="none" w:color="auto"/>
          <w:lang w:val="en-US" w:eastAsia="zh-CN" w:bidi="ar-SA"/>
        </w:rPr>
        <w:t>灌次</w:t>
      </w:r>
      <w:r>
        <w:rPr>
          <w:rFonts w:hint="default" w:ascii="宋体" w:hAnsi="宋体" w:eastAsia="宋体" w:cs="宋体"/>
          <w:color w:val="auto"/>
          <w:kern w:val="2"/>
          <w:sz w:val="24"/>
          <w:szCs w:val="24"/>
          <w:highlight w:val="none"/>
          <w:u w:val="none" w:color="auto"/>
          <w:lang w:val="en-US" w:eastAsia="zh-CN" w:bidi="ar-SA"/>
        </w:rPr>
        <w:t>。适时浇灌冻水在冬季土壤易冻结的地区，于封冻前一次水。冻水的时间不宜过早，否则会影响植株抗寒能力，一般以“日化夜冻期”灌为宜。培高土堆。对不便弯压埋土防寒的植株，可于土壤封冻前，在树木北侧培向南弯曲、高30至40厘米的月牙形土堆。早春可挡风，积累热量，使穴土提早化冻。树干涂白。涂白用石灰加石硫合剂对树干涂白</w:t>
      </w:r>
      <w:r>
        <w:rPr>
          <w:rFonts w:hint="eastAsia" w:cs="宋体"/>
          <w:color w:val="auto"/>
          <w:kern w:val="2"/>
          <w:sz w:val="24"/>
          <w:szCs w:val="24"/>
          <w:highlight w:val="none"/>
          <w:u w:val="none" w:color="auto"/>
          <w:lang w:val="en-US" w:eastAsia="zh-CN" w:bidi="ar-SA"/>
        </w:rPr>
        <w:t>，</w:t>
      </w:r>
      <w:r>
        <w:rPr>
          <w:rFonts w:hint="default" w:ascii="宋体" w:hAnsi="宋体" w:eastAsia="宋体" w:cs="宋体"/>
          <w:color w:val="auto"/>
          <w:kern w:val="2"/>
          <w:sz w:val="24"/>
          <w:szCs w:val="24"/>
          <w:highlight w:val="none"/>
          <w:u w:val="none" w:color="auto"/>
          <w:lang w:val="en-US" w:eastAsia="zh-CN" w:bidi="ar-SA"/>
        </w:rPr>
        <w:t>可以减少向阳面皮部因昼夜温差过大而引起的伤害，并能杀死一些越冬害虫。灌返青水。早春土地开始解冻后，及时灌水，经常保持土壤湿润</w:t>
      </w:r>
      <w:r>
        <w:rPr>
          <w:rFonts w:hint="eastAsia" w:ascii="宋体" w:hAnsi="宋体" w:eastAsia="宋体" w:cs="宋体"/>
          <w:color w:val="auto"/>
          <w:kern w:val="2"/>
          <w:sz w:val="24"/>
          <w:szCs w:val="24"/>
          <w:highlight w:val="none"/>
          <w:u w:val="none" w:color="auto"/>
          <w:lang w:val="en-US" w:eastAsia="zh-CN" w:bidi="ar-SA"/>
        </w:rPr>
        <w:t>。</w:t>
      </w:r>
    </w:p>
    <w:p>
      <w:pPr>
        <w:pStyle w:val="7"/>
        <w:shd w:val="clear"/>
        <w:bidi w:val="0"/>
        <w:rPr>
          <w:rFonts w:hint="default" w:ascii="宋体" w:hAnsi="宋体" w:eastAsia="宋体" w:cs="宋体"/>
          <w:color w:val="auto"/>
          <w:highlight w:val="none"/>
          <w:u w:val="none" w:color="auto"/>
          <w:lang w:val="en-US" w:eastAsia="zh-CN"/>
        </w:rPr>
      </w:pPr>
      <w:bookmarkStart w:id="53" w:name="_Toc2152"/>
      <w:r>
        <w:rPr>
          <w:rFonts w:hint="eastAsia" w:ascii="宋体" w:hAnsi="宋体" w:eastAsia="宋体" w:cs="宋体"/>
          <w:color w:val="auto"/>
          <w:highlight w:val="none"/>
          <w:u w:val="none" w:color="auto"/>
          <w:lang w:val="en-US" w:eastAsia="zh-CN"/>
        </w:rPr>
        <w:t>第五节 城市四线控制</w:t>
      </w:r>
      <w:bookmarkEnd w:id="53"/>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重要控制线</w:t>
      </w:r>
    </w:p>
    <w:p>
      <w:pPr>
        <w:pageBreakBefore w:val="0"/>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ascii="宋体" w:hAnsi="宋体" w:eastAsia="宋体" w:cs="宋体"/>
          <w:b w:val="0"/>
          <w:bCs w:val="0"/>
          <w:color w:val="auto"/>
          <w:kern w:val="2"/>
          <w:sz w:val="24"/>
          <w:szCs w:val="24"/>
          <w:highlight w:val="none"/>
          <w:u w:val="none" w:color="auto"/>
          <w:lang w:val="en-US" w:eastAsia="zh-CN" w:bidi="ar-SA"/>
        </w:rPr>
        <w:t>划定黄线、绿线、红线、紫线等管控范围、严格落实管控要求。</w:t>
      </w:r>
    </w:p>
    <w:p>
      <w:pPr>
        <w:pStyle w:val="8"/>
        <w:pageBreakBefore w:val="0"/>
        <w:numPr>
          <w:ilvl w:val="0"/>
          <w:numId w:val="0"/>
        </w:numPr>
        <w:wordWrap/>
        <w:overflowPunct/>
        <w:topLinePunct w:val="0"/>
        <w:bidi w:val="0"/>
        <w:ind w:left="0" w:leftChars="0" w:firstLine="480" w:firstLineChars="200"/>
        <w:rPr>
          <w:rFonts w:hint="eastAsia" w:ascii="宋体" w:hAnsi="宋体" w:eastAsia="宋体" w:cs="宋体"/>
          <w:b w:val="0"/>
          <w:bCs w:val="0"/>
          <w:color w:val="auto"/>
          <w:spacing w:val="11"/>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绿线</w:t>
      </w:r>
      <w:r>
        <w:rPr>
          <w:rFonts w:hint="eastAsia" w:cs="宋体"/>
          <w:b w:val="0"/>
          <w:bCs w:val="0"/>
          <w:color w:val="auto"/>
          <w:sz w:val="24"/>
          <w:szCs w:val="24"/>
          <w:highlight w:val="none"/>
          <w:u w:val="none" w:color="auto"/>
          <w:lang w:val="en-US" w:eastAsia="zh-CN"/>
        </w:rPr>
        <w:t>：</w:t>
      </w:r>
      <w:r>
        <w:rPr>
          <w:rFonts w:hint="eastAsia" w:ascii="宋体" w:hAnsi="宋体" w:eastAsia="宋体" w:cs="宋体"/>
          <w:b w:val="0"/>
          <w:bCs w:val="0"/>
          <w:color w:val="auto"/>
          <w:spacing w:val="11"/>
          <w:sz w:val="24"/>
          <w:szCs w:val="24"/>
          <w:highlight w:val="none"/>
          <w:u w:val="none" w:color="auto"/>
          <w:lang w:val="en-US" w:eastAsia="zh-CN"/>
        </w:rPr>
        <w:t>划定镇区绿线，主要为镇区中心1处已建文化广场，5处新建公园绿地，以及西侧防护绿地。</w:t>
      </w:r>
    </w:p>
    <w:p>
      <w:pPr>
        <w:pStyle w:val="8"/>
        <w:pageBreakBefore w:val="0"/>
        <w:numPr>
          <w:ilvl w:val="0"/>
          <w:numId w:val="0"/>
        </w:numPr>
        <w:wordWrap/>
        <w:overflowPunct/>
        <w:topLinePunct w:val="0"/>
        <w:bidi w:val="0"/>
        <w:ind w:left="0" w:leftChars="0" w:firstLine="480" w:firstLineChars="200"/>
        <w:rPr>
          <w:rFonts w:hint="eastAsia" w:ascii="宋体" w:hAnsi="宋体" w:eastAsia="宋体" w:cs="宋体"/>
          <w:b w:val="0"/>
          <w:bCs w:val="0"/>
          <w:color w:val="auto"/>
          <w:spacing w:val="11"/>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黄线</w:t>
      </w:r>
      <w:r>
        <w:rPr>
          <w:rFonts w:hint="eastAsia" w:cs="宋体"/>
          <w:b w:val="0"/>
          <w:bCs w:val="0"/>
          <w:color w:val="auto"/>
          <w:sz w:val="24"/>
          <w:szCs w:val="24"/>
          <w:highlight w:val="none"/>
          <w:u w:val="none" w:color="auto"/>
          <w:lang w:val="en-US" w:eastAsia="zh-CN"/>
        </w:rPr>
        <w:t>：</w:t>
      </w:r>
      <w:r>
        <w:rPr>
          <w:rFonts w:hint="eastAsia" w:ascii="宋体" w:hAnsi="宋体" w:eastAsia="宋体" w:cs="宋体"/>
          <w:b w:val="0"/>
          <w:bCs w:val="0"/>
          <w:color w:val="auto"/>
          <w:spacing w:val="11"/>
          <w:sz w:val="24"/>
          <w:szCs w:val="24"/>
          <w:highlight w:val="none"/>
          <w:u w:val="none" w:color="auto"/>
          <w:lang w:val="en-US" w:eastAsia="zh-CN"/>
        </w:rPr>
        <w:t>划定镇区黄线，主要涉及水管所、变电站、电信塔、锅炉房、垃圾转运站等。</w:t>
      </w:r>
    </w:p>
    <w:p>
      <w:pPr>
        <w:pStyle w:val="8"/>
        <w:pageBreakBefore w:val="0"/>
        <w:numPr>
          <w:ilvl w:val="0"/>
          <w:numId w:val="0"/>
        </w:numPr>
        <w:wordWrap/>
        <w:overflowPunct/>
        <w:topLinePunct w:val="0"/>
        <w:bidi w:val="0"/>
        <w:ind w:left="0" w:leftChars="0"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ascii="宋体" w:hAnsi="宋体" w:eastAsia="宋体" w:cs="宋体"/>
          <w:b w:val="0"/>
          <w:bCs w:val="0"/>
          <w:color w:val="auto"/>
          <w:sz w:val="24"/>
          <w:szCs w:val="24"/>
          <w:highlight w:val="none"/>
          <w:u w:val="none" w:color="auto"/>
          <w:lang w:val="en-US" w:eastAsia="zh-CN"/>
        </w:rPr>
        <w:t>紫线</w:t>
      </w:r>
      <w:r>
        <w:rPr>
          <w:rFonts w:hint="eastAsia" w:cs="宋体"/>
          <w:b w:val="0"/>
          <w:bCs w:val="0"/>
          <w:color w:val="auto"/>
          <w:sz w:val="24"/>
          <w:szCs w:val="24"/>
          <w:highlight w:val="none"/>
          <w:u w:val="none" w:color="auto"/>
          <w:lang w:val="en-US" w:eastAsia="zh-CN"/>
        </w:rPr>
        <w:t>：</w:t>
      </w:r>
      <w:r>
        <w:rPr>
          <w:rFonts w:hint="eastAsia" w:ascii="宋体" w:hAnsi="宋体" w:eastAsia="宋体" w:cs="宋体"/>
          <w:b w:val="0"/>
          <w:bCs w:val="0"/>
          <w:color w:val="auto"/>
          <w:kern w:val="2"/>
          <w:sz w:val="24"/>
          <w:szCs w:val="24"/>
          <w:highlight w:val="none"/>
          <w:u w:val="none" w:color="auto"/>
          <w:lang w:val="en-US" w:eastAsia="zh-CN" w:bidi="ar-SA"/>
        </w:rPr>
        <w:t>镇区范围内无紫线。</w:t>
      </w:r>
    </w:p>
    <w:p>
      <w:pPr>
        <w:pStyle w:val="8"/>
        <w:pageBreakBefore w:val="0"/>
        <w:numPr>
          <w:ilvl w:val="0"/>
          <w:numId w:val="0"/>
        </w:numPr>
        <w:wordWrap/>
        <w:overflowPunct/>
        <w:topLinePunct w:val="0"/>
        <w:bidi w:val="0"/>
        <w:ind w:left="0" w:leftChars="0"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ascii="宋体" w:hAnsi="宋体" w:eastAsia="宋体" w:cs="宋体"/>
          <w:b w:val="0"/>
          <w:bCs w:val="0"/>
          <w:color w:val="auto"/>
          <w:sz w:val="24"/>
          <w:szCs w:val="24"/>
          <w:highlight w:val="none"/>
          <w:u w:val="none" w:color="auto"/>
          <w:lang w:val="en-US" w:eastAsia="zh-CN"/>
        </w:rPr>
        <w:t>蓝线</w:t>
      </w:r>
      <w:r>
        <w:rPr>
          <w:rFonts w:hint="eastAsia" w:cs="宋体"/>
          <w:b w:val="0"/>
          <w:bCs w:val="0"/>
          <w:color w:val="auto"/>
          <w:sz w:val="24"/>
          <w:szCs w:val="24"/>
          <w:highlight w:val="none"/>
          <w:u w:val="none" w:color="auto"/>
          <w:lang w:val="en-US" w:eastAsia="zh-CN"/>
        </w:rPr>
        <w:t>：</w:t>
      </w:r>
      <w:r>
        <w:rPr>
          <w:rFonts w:hint="eastAsia" w:ascii="宋体" w:hAnsi="宋体" w:eastAsia="宋体" w:cs="宋体"/>
          <w:b w:val="0"/>
          <w:bCs w:val="0"/>
          <w:color w:val="auto"/>
          <w:kern w:val="2"/>
          <w:sz w:val="24"/>
          <w:szCs w:val="24"/>
          <w:highlight w:val="none"/>
          <w:u w:val="none" w:color="auto"/>
          <w:lang w:val="en-US" w:eastAsia="zh-CN" w:bidi="ar-SA"/>
        </w:rPr>
        <w:t>镇区范围内无蓝线。</w:t>
      </w:r>
    </w:p>
    <w:p>
      <w:pPr>
        <w:widowControl w:val="0"/>
        <w:numPr>
          <w:ilvl w:val="0"/>
          <w:numId w:val="0"/>
        </w:numPr>
        <w:shd w:val="clear" w:color="auto"/>
        <w:tabs>
          <w:tab w:val="left" w:pos="9180"/>
        </w:tabs>
        <w:kinsoku/>
        <w:autoSpaceDE/>
        <w:autoSpaceDN/>
        <w:adjustRightInd/>
        <w:snapToGrid/>
        <w:spacing w:line="360" w:lineRule="auto"/>
        <w:ind w:left="0" w:leftChars="0" w:firstLine="480" w:firstLineChars="200"/>
        <w:jc w:val="both"/>
        <w:textAlignment w:val="auto"/>
        <w:rPr>
          <w:rFonts w:hint="eastAsia" w:ascii="宋体" w:hAnsi="宋体" w:eastAsia="宋体" w:cs="宋体"/>
          <w:color w:val="auto"/>
          <w:highlight w:val="none"/>
          <w:u w:val="none" w:color="auto"/>
          <w:lang w:val="en-US" w:eastAsia="zh-CN"/>
        </w:rPr>
      </w:pPr>
    </w:p>
    <w:p>
      <w:pPr>
        <w:pStyle w:val="7"/>
        <w:shd w:val="clear"/>
        <w:bidi w:val="0"/>
        <w:rPr>
          <w:rFonts w:hint="eastAsia" w:ascii="宋体" w:hAnsi="宋体" w:eastAsia="宋体" w:cs="宋体"/>
          <w:color w:val="auto"/>
          <w:highlight w:val="none"/>
          <w:u w:val="none" w:color="auto"/>
          <w:lang w:val="en-US" w:eastAsia="zh-CN"/>
        </w:rPr>
      </w:pPr>
      <w:bookmarkStart w:id="54" w:name="_Toc19365"/>
      <w:r>
        <w:rPr>
          <w:rFonts w:hint="eastAsia" w:ascii="宋体" w:hAnsi="宋体" w:eastAsia="宋体" w:cs="宋体"/>
          <w:color w:val="auto"/>
          <w:highlight w:val="none"/>
          <w:u w:val="none" w:color="auto"/>
          <w:lang w:val="en-US" w:eastAsia="zh-CN"/>
        </w:rPr>
        <w:t>第六节 城镇风貌管控</w:t>
      </w:r>
      <w:bookmarkEnd w:id="54"/>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镇区风貌指引</w:t>
      </w:r>
    </w:p>
    <w:p>
      <w:pPr>
        <w:shd w:val="clear"/>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ascii="宋体" w:hAnsi="宋体" w:eastAsia="宋体" w:cs="宋体"/>
          <w:b w:val="0"/>
          <w:bCs w:val="0"/>
          <w:color w:val="auto"/>
          <w:kern w:val="2"/>
          <w:sz w:val="24"/>
          <w:szCs w:val="24"/>
          <w:highlight w:val="none"/>
          <w:u w:val="none" w:color="auto"/>
          <w:lang w:val="en-US" w:eastAsia="zh-CN" w:bidi="ar-SA"/>
        </w:rPr>
        <w:t>根据镇区道路骨架，将镇区风貌规划为“一心、四轴、五区、多节点”。</w:t>
      </w:r>
    </w:p>
    <w:p>
      <w:pPr>
        <w:shd w:val="clear"/>
        <w:spacing w:line="360" w:lineRule="auto"/>
        <w:ind w:firstLine="480" w:firstLineChars="200"/>
        <w:rPr>
          <w:rFonts w:hint="eastAsia" w:ascii="宋体" w:hAnsi="宋体" w:eastAsia="宋体" w:cs="宋体"/>
          <w:b w:val="0"/>
          <w:bCs w:val="0"/>
          <w:color w:val="auto"/>
          <w:kern w:val="2"/>
          <w:sz w:val="24"/>
          <w:szCs w:val="24"/>
          <w:highlight w:val="none"/>
          <w:u w:val="none" w:color="auto"/>
          <w:lang w:val="en-US" w:eastAsia="zh-CN" w:bidi="ar-SA"/>
        </w:rPr>
      </w:pPr>
      <w:r>
        <w:rPr>
          <w:rFonts w:hint="eastAsia" w:ascii="宋体" w:hAnsi="宋体" w:eastAsia="宋体" w:cs="宋体"/>
          <w:b w:val="0"/>
          <w:bCs w:val="0"/>
          <w:color w:val="auto"/>
          <w:kern w:val="2"/>
          <w:sz w:val="24"/>
          <w:szCs w:val="24"/>
          <w:highlight w:val="none"/>
          <w:u w:val="none" w:color="auto"/>
          <w:lang w:val="en-US" w:eastAsia="zh-CN" w:bidi="ar-SA"/>
        </w:rPr>
        <w:t>一心：为镇区综合服务中心风貌</w:t>
      </w:r>
    </w:p>
    <w:p>
      <w:pPr>
        <w:shd w:val="clear"/>
        <w:spacing w:line="360" w:lineRule="auto"/>
        <w:ind w:firstLine="480" w:firstLineChars="200"/>
        <w:rPr>
          <w:rFonts w:hint="default" w:ascii="宋体" w:hAnsi="宋体" w:eastAsia="宋体" w:cs="宋体"/>
          <w:b w:val="0"/>
          <w:bCs w:val="0"/>
          <w:color w:val="auto"/>
          <w:kern w:val="2"/>
          <w:sz w:val="24"/>
          <w:szCs w:val="24"/>
          <w:highlight w:val="none"/>
          <w:u w:val="none" w:color="auto"/>
          <w:lang w:val="en-US" w:eastAsia="zh-CN" w:bidi="ar-SA"/>
        </w:rPr>
      </w:pPr>
      <w:r>
        <w:rPr>
          <w:rFonts w:hint="default" w:ascii="宋体" w:hAnsi="宋体" w:eastAsia="宋体" w:cs="宋体"/>
          <w:b w:val="0"/>
          <w:bCs w:val="0"/>
          <w:color w:val="auto"/>
          <w:kern w:val="2"/>
          <w:sz w:val="24"/>
          <w:szCs w:val="24"/>
          <w:highlight w:val="none"/>
          <w:u w:val="none" w:color="auto"/>
          <w:lang w:val="en-US" w:eastAsia="zh-CN" w:bidi="ar-SA"/>
        </w:rPr>
        <w:t>四轴：依托穿越镇区的南北向</w:t>
      </w:r>
      <w:r>
        <w:rPr>
          <w:rFonts w:hint="default" w:ascii="宋体" w:hAnsi="宋体" w:eastAsia="宋体" w:cs="宋体"/>
          <w:b w:val="0"/>
          <w:bCs w:val="0"/>
          <w:color w:val="auto"/>
          <w:kern w:val="2"/>
          <w:sz w:val="24"/>
          <w:szCs w:val="24"/>
          <w:highlight w:val="cyan"/>
          <w:u w:val="none" w:color="auto"/>
          <w:lang w:val="en-US" w:eastAsia="zh-CN" w:bidi="ar-SA"/>
        </w:rPr>
        <w:t>开尔</w:t>
      </w:r>
      <w:r>
        <w:rPr>
          <w:rFonts w:hint="default" w:ascii="宋体" w:hAnsi="宋体" w:eastAsia="宋体" w:cs="宋体"/>
          <w:b w:val="0"/>
          <w:bCs w:val="0"/>
          <w:color w:val="auto"/>
          <w:kern w:val="2"/>
          <w:sz w:val="24"/>
          <w:szCs w:val="24"/>
          <w:highlight w:val="none"/>
          <w:u w:val="none" w:color="auto"/>
          <w:lang w:val="en-US" w:eastAsia="zh-CN" w:bidi="ar-SA"/>
        </w:rPr>
        <w:t>达享路和</w:t>
      </w:r>
      <w:r>
        <w:rPr>
          <w:rFonts w:hint="default" w:ascii="宋体" w:hAnsi="宋体" w:eastAsia="宋体" w:cs="宋体"/>
          <w:b w:val="0"/>
          <w:bCs w:val="0"/>
          <w:color w:val="auto"/>
          <w:kern w:val="2"/>
          <w:sz w:val="24"/>
          <w:szCs w:val="24"/>
          <w:highlight w:val="none"/>
          <w:u w:val="none" w:color="auto"/>
          <w:lang w:val="en-US" w:eastAsia="zh-CN" w:bidi="ar-SA"/>
        </w:rPr>
        <w:t>东西向育才路构建联系乌苏中心城区及乡村区域的两条综合发展</w:t>
      </w:r>
      <w:r>
        <w:rPr>
          <w:rFonts w:hint="eastAsia" w:ascii="宋体" w:hAnsi="宋体" w:eastAsia="宋体" w:cs="宋体"/>
          <w:b w:val="0"/>
          <w:bCs w:val="0"/>
          <w:color w:val="auto"/>
          <w:kern w:val="2"/>
          <w:sz w:val="24"/>
          <w:szCs w:val="24"/>
          <w:highlight w:val="none"/>
          <w:u w:val="none" w:color="auto"/>
          <w:lang w:val="en-US" w:eastAsia="zh-CN" w:bidi="ar-SA"/>
        </w:rPr>
        <w:t>风貌</w:t>
      </w:r>
      <w:r>
        <w:rPr>
          <w:rFonts w:hint="default" w:ascii="宋体" w:hAnsi="宋体" w:eastAsia="宋体" w:cs="宋体"/>
          <w:b w:val="0"/>
          <w:bCs w:val="0"/>
          <w:color w:val="auto"/>
          <w:kern w:val="2"/>
          <w:sz w:val="24"/>
          <w:szCs w:val="24"/>
          <w:highlight w:val="none"/>
          <w:u w:val="none" w:color="auto"/>
          <w:lang w:val="en-US" w:eastAsia="zh-CN" w:bidi="ar-SA"/>
        </w:rPr>
        <w:t>轴线，以东西向林荫路和南北向的希望路形成的城乡融合发展</w:t>
      </w:r>
      <w:r>
        <w:rPr>
          <w:rFonts w:hint="eastAsia" w:ascii="宋体" w:hAnsi="宋体" w:eastAsia="宋体" w:cs="宋体"/>
          <w:b w:val="0"/>
          <w:bCs w:val="0"/>
          <w:color w:val="auto"/>
          <w:kern w:val="2"/>
          <w:sz w:val="24"/>
          <w:szCs w:val="24"/>
          <w:highlight w:val="none"/>
          <w:u w:val="none" w:color="auto"/>
          <w:lang w:val="en-US" w:eastAsia="zh-CN" w:bidi="ar-SA"/>
        </w:rPr>
        <w:t>风貌</w:t>
      </w:r>
      <w:r>
        <w:rPr>
          <w:rFonts w:hint="default" w:ascii="宋体" w:hAnsi="宋体" w:eastAsia="宋体" w:cs="宋体"/>
          <w:b w:val="0"/>
          <w:bCs w:val="0"/>
          <w:color w:val="auto"/>
          <w:kern w:val="2"/>
          <w:sz w:val="24"/>
          <w:szCs w:val="24"/>
          <w:highlight w:val="none"/>
          <w:u w:val="none" w:color="auto"/>
          <w:lang w:val="en-US" w:eastAsia="zh-CN" w:bidi="ar-SA"/>
        </w:rPr>
        <w:t>轴线。</w:t>
      </w:r>
    </w:p>
    <w:p>
      <w:pPr>
        <w:shd w:val="clear"/>
        <w:spacing w:line="360" w:lineRule="auto"/>
        <w:ind w:firstLine="480" w:firstLineChars="200"/>
        <w:rPr>
          <w:rFonts w:hint="default" w:ascii="宋体" w:hAnsi="宋体" w:eastAsia="宋体" w:cs="宋体"/>
          <w:b w:val="0"/>
          <w:bCs w:val="0"/>
          <w:color w:val="auto"/>
          <w:kern w:val="2"/>
          <w:sz w:val="24"/>
          <w:szCs w:val="24"/>
          <w:highlight w:val="none"/>
          <w:u w:val="none" w:color="auto"/>
          <w:lang w:val="en-US" w:eastAsia="zh-CN" w:bidi="ar-SA"/>
        </w:rPr>
      </w:pPr>
      <w:r>
        <w:rPr>
          <w:rFonts w:hint="default" w:ascii="宋体" w:hAnsi="宋体" w:eastAsia="宋体" w:cs="宋体"/>
          <w:b w:val="0"/>
          <w:bCs w:val="0"/>
          <w:color w:val="auto"/>
          <w:kern w:val="2"/>
          <w:sz w:val="24"/>
          <w:szCs w:val="24"/>
          <w:highlight w:val="none"/>
          <w:u w:val="none" w:color="auto"/>
          <w:lang w:val="en-US" w:eastAsia="zh-CN" w:bidi="ar-SA"/>
        </w:rPr>
        <w:t>五区：以行政办公、旅游服务等功能的综合服务</w:t>
      </w:r>
      <w:r>
        <w:rPr>
          <w:rFonts w:hint="eastAsia" w:ascii="宋体" w:hAnsi="宋体" w:eastAsia="宋体" w:cs="宋体"/>
          <w:b w:val="0"/>
          <w:bCs w:val="0"/>
          <w:color w:val="auto"/>
          <w:kern w:val="2"/>
          <w:sz w:val="24"/>
          <w:szCs w:val="24"/>
          <w:highlight w:val="none"/>
          <w:u w:val="none" w:color="auto"/>
          <w:lang w:val="en-US" w:eastAsia="zh-CN" w:bidi="ar-SA"/>
        </w:rPr>
        <w:t>景观风貌区；</w:t>
      </w:r>
      <w:r>
        <w:rPr>
          <w:rFonts w:hint="default" w:ascii="宋体" w:hAnsi="宋体" w:eastAsia="宋体" w:cs="宋体"/>
          <w:b w:val="0"/>
          <w:bCs w:val="0"/>
          <w:color w:val="auto"/>
          <w:kern w:val="2"/>
          <w:sz w:val="24"/>
          <w:szCs w:val="24"/>
          <w:highlight w:val="none"/>
          <w:u w:val="none" w:color="auto"/>
          <w:lang w:val="en-US" w:eastAsia="zh-CN" w:bidi="ar-SA"/>
        </w:rPr>
        <w:t>以宜居、康养为主的居住生活</w:t>
      </w:r>
      <w:r>
        <w:rPr>
          <w:rFonts w:hint="eastAsia" w:ascii="宋体" w:hAnsi="宋体" w:eastAsia="宋体" w:cs="宋体"/>
          <w:b w:val="0"/>
          <w:bCs w:val="0"/>
          <w:color w:val="auto"/>
          <w:kern w:val="2"/>
          <w:sz w:val="24"/>
          <w:szCs w:val="24"/>
          <w:highlight w:val="none"/>
          <w:u w:val="none" w:color="auto"/>
          <w:lang w:val="en-US" w:eastAsia="zh-CN" w:bidi="ar-SA"/>
        </w:rPr>
        <w:t>景观风貌区；</w:t>
      </w:r>
      <w:r>
        <w:rPr>
          <w:rFonts w:hint="default" w:ascii="宋体" w:hAnsi="宋体" w:eastAsia="宋体" w:cs="宋体"/>
          <w:b w:val="0"/>
          <w:bCs w:val="0"/>
          <w:color w:val="auto"/>
          <w:kern w:val="2"/>
          <w:sz w:val="24"/>
          <w:szCs w:val="24"/>
          <w:highlight w:val="none"/>
          <w:u w:val="none" w:color="auto"/>
          <w:lang w:val="en-US" w:eastAsia="zh-CN" w:bidi="ar-SA"/>
        </w:rPr>
        <w:t>以教育用地集中区域的文化教育</w:t>
      </w:r>
      <w:r>
        <w:rPr>
          <w:rFonts w:hint="eastAsia" w:ascii="宋体" w:hAnsi="宋体" w:eastAsia="宋体" w:cs="宋体"/>
          <w:b w:val="0"/>
          <w:bCs w:val="0"/>
          <w:color w:val="auto"/>
          <w:kern w:val="2"/>
          <w:sz w:val="24"/>
          <w:szCs w:val="24"/>
          <w:highlight w:val="none"/>
          <w:u w:val="none" w:color="auto"/>
          <w:lang w:val="en-US" w:eastAsia="zh-CN" w:bidi="ar-SA"/>
        </w:rPr>
        <w:t>景观风貌区；</w:t>
      </w:r>
      <w:r>
        <w:rPr>
          <w:rFonts w:hint="default" w:ascii="宋体" w:hAnsi="宋体" w:eastAsia="宋体" w:cs="宋体"/>
          <w:b w:val="0"/>
          <w:bCs w:val="0"/>
          <w:color w:val="auto"/>
          <w:kern w:val="2"/>
          <w:sz w:val="24"/>
          <w:szCs w:val="24"/>
          <w:highlight w:val="none"/>
          <w:u w:val="none" w:color="auto"/>
          <w:lang w:val="en-US" w:eastAsia="zh-CN" w:bidi="ar-SA"/>
        </w:rPr>
        <w:t>以绿色、低碳发展为主的低碳工业</w:t>
      </w:r>
      <w:r>
        <w:rPr>
          <w:rFonts w:hint="eastAsia" w:ascii="宋体" w:hAnsi="宋体" w:eastAsia="宋体" w:cs="宋体"/>
          <w:b w:val="0"/>
          <w:bCs w:val="0"/>
          <w:color w:val="auto"/>
          <w:kern w:val="2"/>
          <w:sz w:val="24"/>
          <w:szCs w:val="24"/>
          <w:highlight w:val="none"/>
          <w:u w:val="none" w:color="auto"/>
          <w:lang w:val="en-US" w:eastAsia="zh-CN" w:bidi="ar-SA"/>
        </w:rPr>
        <w:t>景观风貌区</w:t>
      </w:r>
      <w:r>
        <w:rPr>
          <w:rFonts w:hint="default" w:ascii="宋体" w:hAnsi="宋体" w:eastAsia="宋体" w:cs="宋体"/>
          <w:b w:val="0"/>
          <w:bCs w:val="0"/>
          <w:color w:val="auto"/>
          <w:kern w:val="2"/>
          <w:sz w:val="24"/>
          <w:szCs w:val="24"/>
          <w:highlight w:val="none"/>
          <w:u w:val="none" w:color="auto"/>
          <w:lang w:val="en-US" w:eastAsia="zh-CN" w:bidi="ar-SA"/>
        </w:rPr>
        <w:t>和以商业、商贸、旅游服务为主的商业服务</w:t>
      </w:r>
      <w:r>
        <w:rPr>
          <w:rFonts w:hint="eastAsia" w:ascii="宋体" w:hAnsi="宋体" w:eastAsia="宋体" w:cs="宋体"/>
          <w:b w:val="0"/>
          <w:bCs w:val="0"/>
          <w:color w:val="auto"/>
          <w:kern w:val="2"/>
          <w:sz w:val="24"/>
          <w:szCs w:val="24"/>
          <w:highlight w:val="none"/>
          <w:u w:val="none" w:color="auto"/>
          <w:lang w:val="en-US" w:eastAsia="zh-CN" w:bidi="ar-SA"/>
        </w:rPr>
        <w:t>景观风貌区</w:t>
      </w:r>
      <w:r>
        <w:rPr>
          <w:rFonts w:hint="default" w:ascii="宋体" w:hAnsi="宋体" w:eastAsia="宋体" w:cs="宋体"/>
          <w:b w:val="0"/>
          <w:bCs w:val="0"/>
          <w:color w:val="auto"/>
          <w:kern w:val="2"/>
          <w:sz w:val="24"/>
          <w:szCs w:val="24"/>
          <w:highlight w:val="none"/>
          <w:u w:val="none" w:color="auto"/>
          <w:lang w:val="en-US" w:eastAsia="zh-CN" w:bidi="ar-SA"/>
        </w:rPr>
        <w:t>。</w:t>
      </w:r>
    </w:p>
    <w:p>
      <w:pPr>
        <w:shd w:val="clear"/>
        <w:spacing w:line="360" w:lineRule="auto"/>
        <w:ind w:firstLine="480" w:firstLineChars="200"/>
        <w:rPr>
          <w:rFonts w:hint="default"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b w:val="0"/>
          <w:bCs w:val="0"/>
          <w:color w:val="auto"/>
          <w:kern w:val="2"/>
          <w:sz w:val="24"/>
          <w:szCs w:val="24"/>
          <w:highlight w:val="none"/>
          <w:u w:val="none" w:color="auto"/>
          <w:lang w:val="en-US" w:eastAsia="zh-CN" w:bidi="ar-SA"/>
        </w:rPr>
        <w:t>多</w:t>
      </w:r>
      <w:r>
        <w:rPr>
          <w:rFonts w:hint="default" w:ascii="宋体" w:hAnsi="宋体" w:eastAsia="宋体" w:cs="宋体"/>
          <w:b w:val="0"/>
          <w:bCs w:val="0"/>
          <w:color w:val="auto"/>
          <w:kern w:val="2"/>
          <w:sz w:val="24"/>
          <w:szCs w:val="24"/>
          <w:highlight w:val="none"/>
          <w:u w:val="none" w:color="auto"/>
          <w:lang w:val="en-US" w:eastAsia="zh-CN" w:bidi="ar-SA"/>
        </w:rPr>
        <w:t>节点：以镇区</w:t>
      </w:r>
      <w:r>
        <w:rPr>
          <w:rFonts w:hint="eastAsia" w:ascii="宋体" w:hAnsi="宋体" w:eastAsia="宋体" w:cs="宋体"/>
          <w:b w:val="0"/>
          <w:bCs w:val="0"/>
          <w:color w:val="auto"/>
          <w:kern w:val="2"/>
          <w:sz w:val="24"/>
          <w:szCs w:val="24"/>
          <w:highlight w:val="none"/>
          <w:u w:val="none" w:color="auto"/>
          <w:lang w:val="en-US" w:eastAsia="zh-CN" w:bidi="ar-SA"/>
        </w:rPr>
        <w:t>内部</w:t>
      </w:r>
      <w:r>
        <w:rPr>
          <w:rFonts w:hint="default" w:ascii="宋体" w:hAnsi="宋体" w:eastAsia="宋体" w:cs="宋体"/>
          <w:b w:val="0"/>
          <w:bCs w:val="0"/>
          <w:color w:val="auto"/>
          <w:kern w:val="2"/>
          <w:sz w:val="24"/>
          <w:szCs w:val="24"/>
          <w:highlight w:val="none"/>
          <w:u w:val="none" w:color="auto"/>
          <w:lang w:val="en-US" w:eastAsia="zh-CN" w:bidi="ar-SA"/>
        </w:rPr>
        <w:t>的</w:t>
      </w:r>
      <w:r>
        <w:rPr>
          <w:rFonts w:hint="eastAsia" w:ascii="宋体" w:hAnsi="宋体" w:eastAsia="宋体" w:cs="宋体"/>
          <w:b w:val="0"/>
          <w:bCs w:val="0"/>
          <w:color w:val="auto"/>
          <w:kern w:val="2"/>
          <w:sz w:val="24"/>
          <w:szCs w:val="24"/>
          <w:highlight w:val="none"/>
          <w:u w:val="none" w:color="auto"/>
          <w:lang w:val="en-US" w:eastAsia="zh-CN" w:bidi="ar-SA"/>
        </w:rPr>
        <w:t>文化广场</w:t>
      </w:r>
      <w:r>
        <w:rPr>
          <w:rFonts w:hint="eastAsia" w:ascii="宋体" w:hAnsi="宋体" w:eastAsia="宋体" w:cs="宋体"/>
          <w:color w:val="auto"/>
          <w:kern w:val="2"/>
          <w:sz w:val="24"/>
          <w:szCs w:val="24"/>
          <w:highlight w:val="none"/>
          <w:u w:val="none" w:color="auto"/>
          <w:lang w:val="en-US" w:eastAsia="zh-CN" w:bidi="ar-SA"/>
        </w:rPr>
        <w:t>、公共绿地等主要景观节点构成。</w:t>
      </w:r>
    </w:p>
    <w:p>
      <w:pPr>
        <w:pStyle w:val="23"/>
        <w:shd w:val="clear"/>
        <w:bidi w:val="0"/>
        <w:rPr>
          <w:rFonts w:hint="eastAsia" w:ascii="宋体" w:hAnsi="宋体" w:eastAsia="宋体" w:cs="宋体"/>
          <w:color w:val="auto"/>
          <w:highlight w:val="none"/>
          <w:u w:val="none" w:color="auto"/>
          <w:lang w:val="en-US" w:eastAsia="zh-CN"/>
        </w:rPr>
      </w:pPr>
      <w:r>
        <w:rPr>
          <w:rFonts w:hint="eastAsia" w:cs="宋体"/>
          <w:color w:val="auto"/>
          <w:highlight w:val="none"/>
          <w:u w:val="none" w:color="auto"/>
          <w:lang w:val="en-US" w:eastAsia="zh-CN"/>
        </w:rPr>
        <w:t>景观风貌总体控制要求</w:t>
      </w:r>
    </w:p>
    <w:p>
      <w:pPr>
        <w:shd w:val="clear"/>
        <w:bidi w:val="0"/>
        <w:rPr>
          <w:rFonts w:hint="eastAsia"/>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绿化景观风貌指引</w:t>
      </w:r>
      <w:r>
        <w:rPr>
          <w:rFonts w:hint="eastAsia" w:cs="宋体"/>
          <w:b w:val="0"/>
          <w:bCs w:val="0"/>
          <w:color w:val="auto"/>
          <w:highlight w:val="none"/>
          <w:u w:val="none" w:color="auto"/>
          <w:lang w:val="en-US" w:eastAsia="zh-CN"/>
        </w:rPr>
        <w:t>：</w:t>
      </w:r>
      <w:r>
        <w:rPr>
          <w:rFonts w:hint="eastAsia" w:ascii="宋体" w:hAnsi="宋体" w:eastAsia="宋体" w:cs="宋体"/>
          <w:b w:val="0"/>
          <w:bCs w:val="0"/>
          <w:color w:val="auto"/>
          <w:kern w:val="2"/>
          <w:sz w:val="24"/>
          <w:szCs w:val="24"/>
          <w:highlight w:val="none"/>
          <w:u w:val="none" w:color="auto"/>
          <w:lang w:val="en-US" w:eastAsia="zh-CN" w:bidi="ar-SA"/>
        </w:rPr>
        <w:t>镇区以绿化系统中的“面”及其周围建筑为主景观节点，以“线”及其两侧建筑为景观走廊，呼应公共绿地、生产绿地、防护绿地等形成丰富、完整的自然景观体系。</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建筑风格应具有地方性，符合北疆气候条件，反映古尔图镇</w:t>
      </w:r>
      <w:r>
        <w:rPr>
          <w:rFonts w:hint="eastAsia" w:ascii="宋体" w:hAnsi="宋体" w:eastAsia="宋体" w:cs="宋体"/>
          <w:b w:val="0"/>
          <w:bCs w:val="0"/>
          <w:color w:val="auto"/>
          <w:highlight w:val="cyan"/>
          <w:u w:val="none" w:color="auto"/>
          <w:lang w:val="en-US" w:eastAsia="zh-CN"/>
        </w:rPr>
        <w:t>武侠</w:t>
      </w:r>
      <w:r>
        <w:rPr>
          <w:rFonts w:hint="eastAsia" w:ascii="宋体" w:hAnsi="宋体" w:eastAsia="宋体" w:cs="宋体"/>
          <w:b w:val="0"/>
          <w:bCs w:val="0"/>
          <w:color w:val="auto"/>
          <w:highlight w:val="none"/>
          <w:u w:val="none" w:color="auto"/>
          <w:lang w:val="en-US" w:eastAsia="zh-CN"/>
        </w:rPr>
        <w:t>文化特色。避免建筑出现不考虑当地环境的怪异形态，避免复制其他国家或者地区的建筑外形。</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古尔图镇的建筑体量应根据当地的实际情况因地制宜，以低层和多层建筑为主，禁止体量过大、造型夸张的各类建筑。</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建筑色彩以暖白色、浅黄色、蓝色为基调。底层裙房沿</w:t>
      </w:r>
      <w:r>
        <w:rPr>
          <w:rFonts w:hint="eastAsia" w:ascii="宋体" w:hAnsi="宋体" w:eastAsia="宋体" w:cs="宋体"/>
          <w:b w:val="0"/>
          <w:bCs w:val="0"/>
          <w:color w:val="auto"/>
          <w:highlight w:val="cyan"/>
          <w:u w:val="none" w:color="auto"/>
          <w:lang w:val="en-US" w:eastAsia="zh-CN"/>
        </w:rPr>
        <w:t>主要</w:t>
      </w:r>
      <w:r>
        <w:rPr>
          <w:rFonts w:hint="eastAsia" w:ascii="宋体" w:hAnsi="宋体" w:eastAsia="宋体" w:cs="宋体"/>
          <w:b w:val="0"/>
          <w:bCs w:val="0"/>
          <w:color w:val="auto"/>
          <w:highlight w:val="none"/>
          <w:u w:val="none" w:color="auto"/>
          <w:lang w:val="en-US" w:eastAsia="zh-CN"/>
        </w:rPr>
        <w:t>界面形成</w:t>
      </w:r>
      <w:r>
        <w:rPr>
          <w:rFonts w:hint="eastAsia" w:ascii="宋体" w:hAnsi="宋体" w:eastAsia="宋体" w:cs="宋体"/>
          <w:b w:val="0"/>
          <w:bCs w:val="0"/>
          <w:color w:val="auto"/>
          <w:highlight w:val="none"/>
          <w:u w:val="none" w:color="auto"/>
          <w:lang w:val="en-US" w:eastAsia="zh-CN"/>
        </w:rPr>
        <w:t>统一连续的商业建筑界面。居住建筑以暖黄色、暖白色、豆沙色为基调，营造舒适宜人的生活氛围。</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引导建筑立面</w:t>
      </w:r>
      <w:r>
        <w:rPr>
          <w:rFonts w:hint="eastAsia" w:ascii="宋体" w:hAnsi="宋体" w:eastAsia="宋体" w:cs="宋体"/>
          <w:snapToGrid/>
          <w:color w:val="auto"/>
          <w:kern w:val="2"/>
          <w:sz w:val="24"/>
          <w:szCs w:val="24"/>
          <w:highlight w:val="none"/>
          <w:u w:val="none" w:color="auto"/>
          <w:lang w:val="en-US" w:eastAsia="zh-CN"/>
        </w:rPr>
        <w:t>塑造。住宅建筑立面应精致、简洁，材质以石材、涂料为主，搭配金属、玻璃材质。</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开发强度管控</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color="auto"/>
          <w:lang w:val="en-US" w:eastAsia="zh-CN"/>
        </w:rPr>
        <w:t>居住用地容积率控制在</w:t>
      </w:r>
      <w:r>
        <w:rPr>
          <w:rFonts w:hint="eastAsia" w:cs="宋体"/>
          <w:snapToGrid/>
          <w:color w:val="auto"/>
          <w:kern w:val="2"/>
          <w:sz w:val="24"/>
          <w:szCs w:val="24"/>
          <w:highlight w:val="none"/>
          <w:u w:val="none" w:color="auto"/>
          <w:lang w:val="en-US" w:eastAsia="zh-CN"/>
        </w:rPr>
        <w:t>0.8</w:t>
      </w:r>
      <w:r>
        <w:rPr>
          <w:rFonts w:hint="eastAsia" w:ascii="宋体" w:hAnsi="宋体" w:eastAsia="宋体" w:cs="宋体"/>
          <w:snapToGrid/>
          <w:color w:val="auto"/>
          <w:kern w:val="2"/>
          <w:sz w:val="24"/>
          <w:szCs w:val="24"/>
          <w:highlight w:val="none"/>
          <w:u w:val="none" w:color="auto"/>
          <w:lang w:val="en-US" w:eastAsia="zh-CN"/>
        </w:rPr>
        <w:t>以下，公共管理与公共服务用地容积率控制在1.</w:t>
      </w:r>
      <w:r>
        <w:rPr>
          <w:rFonts w:hint="eastAsia" w:cs="宋体"/>
          <w:snapToGrid/>
          <w:color w:val="auto"/>
          <w:kern w:val="2"/>
          <w:sz w:val="24"/>
          <w:szCs w:val="24"/>
          <w:highlight w:val="none"/>
          <w:u w:val="none" w:color="auto"/>
          <w:lang w:val="en-US" w:eastAsia="zh-CN"/>
        </w:rPr>
        <w:t>2</w:t>
      </w:r>
      <w:r>
        <w:rPr>
          <w:rFonts w:hint="eastAsia" w:ascii="宋体" w:hAnsi="宋体" w:eastAsia="宋体" w:cs="宋体"/>
          <w:snapToGrid/>
          <w:color w:val="auto"/>
          <w:kern w:val="2"/>
          <w:sz w:val="24"/>
          <w:szCs w:val="24"/>
          <w:highlight w:val="none"/>
          <w:u w:val="none" w:color="auto"/>
          <w:lang w:val="en-US" w:eastAsia="zh-CN"/>
        </w:rPr>
        <w:t>以下，商业用地容积率控制在</w:t>
      </w:r>
      <w:r>
        <w:rPr>
          <w:rFonts w:hint="eastAsia" w:cs="宋体"/>
          <w:snapToGrid/>
          <w:color w:val="auto"/>
          <w:kern w:val="2"/>
          <w:sz w:val="24"/>
          <w:szCs w:val="24"/>
          <w:highlight w:val="none"/>
          <w:u w:val="none" w:color="auto"/>
          <w:lang w:val="en-US" w:eastAsia="zh-CN"/>
        </w:rPr>
        <w:t>1.2</w:t>
      </w:r>
      <w:r>
        <w:rPr>
          <w:rFonts w:hint="eastAsia" w:ascii="宋体" w:hAnsi="宋体" w:eastAsia="宋体" w:cs="宋体"/>
          <w:snapToGrid/>
          <w:color w:val="auto"/>
          <w:kern w:val="2"/>
          <w:sz w:val="24"/>
          <w:szCs w:val="24"/>
          <w:highlight w:val="none"/>
          <w:u w:val="none" w:color="auto"/>
          <w:lang w:val="en-US" w:eastAsia="zh-CN"/>
        </w:rPr>
        <w:t>以下。</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color="auto"/>
          <w:lang w:val="en-US" w:eastAsia="zh-CN"/>
        </w:rPr>
      </w:pPr>
      <w:r>
        <w:rPr>
          <w:rFonts w:hint="eastAsia" w:ascii="宋体" w:hAnsi="宋体" w:eastAsia="宋体" w:cs="宋体"/>
          <w:color w:val="auto"/>
          <w:kern w:val="2"/>
          <w:sz w:val="24"/>
          <w:szCs w:val="24"/>
          <w:highlight w:val="none"/>
          <w:u w:val="none" w:color="auto"/>
          <w:lang w:val="en-US" w:eastAsia="zh-CN" w:bidi="ar-SA"/>
        </w:rPr>
        <w:t>建筑高度与地块的使用功能、开发强度、绿地率相互关联，</w:t>
      </w:r>
      <w:r>
        <w:rPr>
          <w:rFonts w:hint="eastAsia" w:cs="宋体"/>
          <w:color w:val="auto"/>
          <w:kern w:val="2"/>
          <w:sz w:val="24"/>
          <w:szCs w:val="24"/>
          <w:highlight w:val="none"/>
          <w:u w:val="none" w:color="auto"/>
          <w:lang w:val="en-US" w:eastAsia="zh-CN" w:bidi="ar-SA"/>
        </w:rPr>
        <w:t>镇区</w:t>
      </w:r>
      <w:r>
        <w:rPr>
          <w:rFonts w:hint="eastAsia" w:ascii="宋体" w:hAnsi="宋体" w:eastAsia="宋体" w:cs="宋体"/>
          <w:color w:val="auto"/>
          <w:kern w:val="2"/>
          <w:sz w:val="24"/>
          <w:szCs w:val="24"/>
          <w:highlight w:val="none"/>
          <w:u w:val="none" w:color="auto"/>
          <w:lang w:val="en-US" w:eastAsia="zh-CN" w:bidi="ar-SA"/>
        </w:rPr>
        <w:t>的建筑高度主要</w:t>
      </w:r>
      <w:r>
        <w:rPr>
          <w:rFonts w:hint="eastAsia" w:ascii="宋体" w:hAnsi="宋体" w:cs="宋体"/>
          <w:color w:val="auto"/>
          <w:kern w:val="2"/>
          <w:sz w:val="24"/>
          <w:szCs w:val="24"/>
          <w:highlight w:val="none"/>
          <w:u w:val="none" w:color="auto"/>
          <w:lang w:val="en-US" w:eastAsia="zh-CN" w:bidi="ar-SA"/>
        </w:rPr>
        <w:t>由</w:t>
      </w:r>
      <w:r>
        <w:rPr>
          <w:rFonts w:hint="eastAsia" w:ascii="宋体" w:hAnsi="宋体" w:eastAsia="宋体" w:cs="宋体"/>
          <w:color w:val="auto"/>
          <w:kern w:val="2"/>
          <w:sz w:val="24"/>
          <w:szCs w:val="24"/>
          <w:highlight w:val="none"/>
          <w:u w:val="none" w:color="auto"/>
          <w:lang w:val="en-US" w:eastAsia="zh-CN" w:bidi="ar-SA"/>
        </w:rPr>
        <w:t>低层进行组合，</w:t>
      </w:r>
      <w:r>
        <w:rPr>
          <w:rFonts w:hint="eastAsia" w:ascii="宋体" w:hAnsi="宋体" w:eastAsia="宋体" w:cs="宋体"/>
          <w:color w:val="auto"/>
          <w:sz w:val="24"/>
          <w:szCs w:val="24"/>
          <w:highlight w:val="none"/>
          <w:u w:val="none" w:color="auto"/>
          <w:lang w:val="en-US" w:eastAsia="zh-CN"/>
        </w:rPr>
        <w:t>主要以一、二层为主，建议高度不超过1</w:t>
      </w:r>
      <w:r>
        <w:rPr>
          <w:rFonts w:hint="eastAsia" w:cs="宋体"/>
          <w:color w:val="auto"/>
          <w:sz w:val="24"/>
          <w:szCs w:val="24"/>
          <w:highlight w:val="none"/>
          <w:u w:val="none" w:color="auto"/>
          <w:lang w:val="en-US" w:eastAsia="zh-CN"/>
        </w:rPr>
        <w:t>2</w:t>
      </w:r>
      <w:r>
        <w:rPr>
          <w:rFonts w:hint="eastAsia" w:ascii="宋体" w:hAnsi="宋体" w:eastAsia="宋体" w:cs="宋体"/>
          <w:color w:val="auto"/>
          <w:sz w:val="24"/>
          <w:szCs w:val="24"/>
          <w:highlight w:val="none"/>
          <w:u w:val="none" w:color="auto"/>
          <w:lang w:val="en-US" w:eastAsia="zh-CN"/>
        </w:rPr>
        <w:t>米。</w:t>
      </w:r>
      <w:r>
        <w:rPr>
          <w:rFonts w:hint="eastAsia" w:ascii="宋体" w:hAnsi="宋体" w:eastAsia="宋体" w:cs="宋体"/>
          <w:snapToGrid/>
          <w:color w:val="auto"/>
          <w:kern w:val="2"/>
          <w:sz w:val="24"/>
          <w:szCs w:val="24"/>
          <w:highlight w:val="none"/>
          <w:u w:val="none" w:color="auto"/>
          <w:lang w:val="en-US" w:eastAsia="zh-CN"/>
        </w:rPr>
        <w:t>居住用地建筑高度控制在</w:t>
      </w:r>
      <w:r>
        <w:rPr>
          <w:rFonts w:hint="eastAsia" w:cs="宋体"/>
          <w:snapToGrid/>
          <w:color w:val="auto"/>
          <w:kern w:val="2"/>
          <w:sz w:val="24"/>
          <w:szCs w:val="24"/>
          <w:highlight w:val="none"/>
          <w:u w:val="none" w:color="auto"/>
          <w:lang w:val="en-US" w:eastAsia="zh-CN"/>
        </w:rPr>
        <w:t>10</w:t>
      </w:r>
      <w:r>
        <w:rPr>
          <w:rFonts w:hint="eastAsia" w:ascii="宋体" w:hAnsi="宋体" w:eastAsia="宋体" w:cs="宋体"/>
          <w:snapToGrid/>
          <w:color w:val="auto"/>
          <w:kern w:val="2"/>
          <w:sz w:val="24"/>
          <w:szCs w:val="24"/>
          <w:highlight w:val="none"/>
          <w:u w:val="none" w:color="auto"/>
          <w:lang w:val="en-US" w:eastAsia="zh-CN"/>
        </w:rPr>
        <w:t>米以下，公共管理与公共服务用地建筑高度控制在1</w:t>
      </w:r>
      <w:r>
        <w:rPr>
          <w:rFonts w:hint="eastAsia" w:cs="宋体"/>
          <w:snapToGrid/>
          <w:color w:val="auto"/>
          <w:kern w:val="2"/>
          <w:sz w:val="24"/>
          <w:szCs w:val="24"/>
          <w:highlight w:val="none"/>
          <w:u w:val="none" w:color="auto"/>
          <w:lang w:val="en-US" w:eastAsia="zh-CN"/>
        </w:rPr>
        <w:t>2</w:t>
      </w:r>
      <w:r>
        <w:rPr>
          <w:rFonts w:hint="eastAsia" w:ascii="宋体" w:hAnsi="宋体" w:eastAsia="宋体" w:cs="宋体"/>
          <w:snapToGrid/>
          <w:color w:val="auto"/>
          <w:kern w:val="2"/>
          <w:sz w:val="24"/>
          <w:szCs w:val="24"/>
          <w:highlight w:val="none"/>
          <w:u w:val="none" w:color="auto"/>
          <w:lang w:val="en-US" w:eastAsia="zh-CN"/>
        </w:rPr>
        <w:t>米以下，商业用地建筑高度控制在1</w:t>
      </w:r>
      <w:r>
        <w:rPr>
          <w:rFonts w:hint="eastAsia" w:cs="宋体"/>
          <w:snapToGrid/>
          <w:color w:val="auto"/>
          <w:kern w:val="2"/>
          <w:sz w:val="24"/>
          <w:szCs w:val="24"/>
          <w:highlight w:val="none"/>
          <w:u w:val="none" w:color="auto"/>
          <w:lang w:val="en-US" w:eastAsia="zh-CN"/>
        </w:rPr>
        <w:t>2</w:t>
      </w:r>
      <w:r>
        <w:rPr>
          <w:rFonts w:hint="eastAsia" w:ascii="宋体" w:hAnsi="宋体" w:eastAsia="宋体" w:cs="宋体"/>
          <w:snapToGrid/>
          <w:color w:val="auto"/>
          <w:kern w:val="2"/>
          <w:sz w:val="24"/>
          <w:szCs w:val="24"/>
          <w:highlight w:val="none"/>
          <w:u w:val="none" w:color="auto"/>
          <w:lang w:val="en-US" w:eastAsia="zh-CN"/>
        </w:rPr>
        <w:t>米以下。</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kern w:val="2"/>
          <w:sz w:val="24"/>
          <w:szCs w:val="24"/>
          <w:highlight w:val="none"/>
          <w:u w:val="none" w:color="auto"/>
          <w:lang w:val="en-US" w:eastAsia="zh-CN" w:bidi="ar-SA"/>
        </w:rPr>
        <w:t>居住用地建筑密度控制在30%以下，公共管理与公共服务用地建筑密度控制在35%以下，商业用地建筑密度控制在</w:t>
      </w:r>
      <w:r>
        <w:rPr>
          <w:rFonts w:hint="eastAsia" w:cs="宋体"/>
          <w:color w:val="auto"/>
          <w:kern w:val="2"/>
          <w:sz w:val="24"/>
          <w:szCs w:val="24"/>
          <w:highlight w:val="none"/>
          <w:u w:val="none" w:color="auto"/>
          <w:lang w:val="en-US" w:eastAsia="zh-CN" w:bidi="ar-SA"/>
        </w:rPr>
        <w:t>45</w:t>
      </w:r>
      <w:r>
        <w:rPr>
          <w:rFonts w:hint="eastAsia" w:ascii="宋体" w:hAnsi="宋体" w:eastAsia="宋体" w:cs="宋体"/>
          <w:color w:val="auto"/>
          <w:kern w:val="2"/>
          <w:sz w:val="24"/>
          <w:szCs w:val="24"/>
          <w:highlight w:val="none"/>
          <w:u w:val="none" w:color="auto"/>
          <w:lang w:val="en-US" w:eastAsia="zh-CN" w:bidi="ar-SA"/>
        </w:rPr>
        <w:t>%以下。</w:t>
      </w:r>
    </w:p>
    <w:p>
      <w:pPr>
        <w:pStyle w:val="7"/>
        <w:shd w:val="clear" w:color="auto"/>
        <w:bidi w:val="0"/>
        <w:rPr>
          <w:rFonts w:hint="eastAsia" w:ascii="宋体" w:hAnsi="宋体" w:eastAsia="宋体" w:cs="宋体"/>
          <w:color w:val="auto"/>
          <w:highlight w:val="none"/>
          <w:u w:val="none" w:color="auto"/>
          <w:lang w:val="en-US" w:eastAsia="zh-CN"/>
        </w:rPr>
      </w:pPr>
      <w:bookmarkStart w:id="55" w:name="_Toc21334"/>
      <w:r>
        <w:rPr>
          <w:rFonts w:hint="eastAsia" w:ascii="宋体" w:hAnsi="宋体" w:eastAsia="宋体" w:cs="宋体"/>
          <w:color w:val="auto"/>
          <w:highlight w:val="none"/>
          <w:u w:val="none" w:color="auto"/>
          <w:lang w:val="en-US" w:eastAsia="zh-CN"/>
        </w:rPr>
        <w:t>第七节 城镇更新</w:t>
      </w:r>
      <w:bookmarkEnd w:id="55"/>
    </w:p>
    <w:p>
      <w:pPr>
        <w:pStyle w:val="23"/>
        <w:widowControl w:val="0"/>
        <w:shd w:val="clear" w:color="auto"/>
        <w:tabs>
          <w:tab w:val="clear" w:pos="1021"/>
        </w:tabs>
        <w:kinsoku/>
        <w:autoSpaceDE/>
        <w:autoSpaceDN/>
        <w:adjustRightInd/>
        <w:snapToGrid/>
        <w:ind w:left="718" w:leftChars="-1" w:hanging="720" w:hangingChars="256"/>
        <w:jc w:val="left"/>
        <w:textAlignment w:val="auto"/>
        <w:rPr>
          <w:rFonts w:hint="eastAsia" w:ascii="宋体" w:hAnsi="宋体" w:eastAsia="宋体" w:cs="宋体"/>
          <w:b/>
          <w:bCs/>
          <w:snapToGrid/>
          <w:color w:val="auto"/>
          <w:kern w:val="2"/>
          <w:sz w:val="28"/>
          <w:szCs w:val="28"/>
          <w:highlight w:val="none"/>
          <w:u w:val="none" w:color="auto"/>
          <w:lang w:val="en-US" w:eastAsia="zh-CN"/>
        </w:rPr>
      </w:pPr>
      <w:r>
        <w:rPr>
          <w:rFonts w:hint="eastAsia" w:ascii="宋体" w:hAnsi="宋体" w:eastAsia="宋体" w:cs="宋体"/>
          <w:b/>
          <w:bCs/>
          <w:snapToGrid/>
          <w:color w:val="auto"/>
          <w:kern w:val="2"/>
          <w:sz w:val="28"/>
          <w:szCs w:val="28"/>
          <w:highlight w:val="none"/>
          <w:u w:val="none" w:color="auto"/>
          <w:lang w:val="en-US" w:eastAsia="zh-CN"/>
        </w:rPr>
        <w:t>城镇更新</w:t>
      </w:r>
    </w:p>
    <w:p>
      <w:pPr>
        <w:widowControl w:val="0"/>
        <w:shd w:val="clear" w:color="auto"/>
        <w:tabs>
          <w:tab w:val="left" w:pos="9180"/>
        </w:tabs>
        <w:kinsoku/>
        <w:autoSpaceDE/>
        <w:autoSpaceDN/>
        <w:adjustRightInd/>
        <w:snapToGrid/>
        <w:spacing w:line="360" w:lineRule="auto"/>
        <w:ind w:firstLine="480" w:firstLineChars="200"/>
        <w:jc w:val="both"/>
        <w:textAlignment w:val="auto"/>
        <w:rPr>
          <w:rFonts w:hint="default" w:ascii="宋体" w:hAnsi="宋体" w:eastAsia="宋体" w:cs="宋体"/>
          <w:snapToGrid/>
          <w:color w:val="auto"/>
          <w:kern w:val="2"/>
          <w:sz w:val="24"/>
          <w:szCs w:val="24"/>
          <w:highlight w:val="none"/>
          <w:u w:val="none" w:color="auto"/>
          <w:lang w:val="en-US" w:eastAsia="zh-CN"/>
        </w:rPr>
      </w:pPr>
      <w:r>
        <w:rPr>
          <w:rFonts w:hint="eastAsia" w:cs="宋体"/>
          <w:snapToGrid/>
          <w:color w:val="auto"/>
          <w:kern w:val="2"/>
          <w:sz w:val="24"/>
          <w:szCs w:val="24"/>
          <w:highlight w:val="none"/>
          <w:u w:val="none" w:color="auto"/>
          <w:lang w:val="en-US" w:eastAsia="zh-CN"/>
        </w:rPr>
        <w:t>1.</w:t>
      </w:r>
      <w:r>
        <w:rPr>
          <w:rFonts w:hint="eastAsia" w:ascii="宋体" w:hAnsi="宋体" w:eastAsia="宋体" w:cs="宋体"/>
          <w:snapToGrid/>
          <w:color w:val="auto"/>
          <w:kern w:val="2"/>
          <w:sz w:val="24"/>
          <w:szCs w:val="24"/>
          <w:highlight w:val="none"/>
          <w:u w:val="none" w:color="auto"/>
          <w:lang w:val="en-US" w:eastAsia="zh-CN"/>
        </w:rPr>
        <w:t>低效用地再开发：通过活化利用，发展商业、休闲娱乐、景观提升、建房等方式，盘活土地存量；通过改变土地用途、土地置换、转让及整合，依法有偿收回等方式，对局部地段进行提升改造，完善功能和设施缓解环境容量的压力；将低效居住用地中的宅基地进行院落建筑的更新，提高居民生活质量，集约节约用地，整治人居环境，‌实现三区分离。</w:t>
      </w:r>
      <w:r>
        <w:rPr>
          <w:rFonts w:hint="eastAsia" w:cs="宋体"/>
          <w:snapToGrid/>
          <w:color w:val="auto"/>
          <w:kern w:val="2"/>
          <w:sz w:val="24"/>
          <w:szCs w:val="24"/>
          <w:highlight w:val="none"/>
          <w:u w:val="none" w:color="auto"/>
          <w:lang w:val="en-US" w:eastAsia="zh-CN"/>
        </w:rPr>
        <w:t>2.</w:t>
      </w:r>
      <w:r>
        <w:rPr>
          <w:rFonts w:hint="default" w:ascii="宋体" w:hAnsi="宋体" w:eastAsia="宋体" w:cs="宋体"/>
          <w:snapToGrid/>
          <w:color w:val="auto"/>
          <w:kern w:val="2"/>
          <w:sz w:val="24"/>
          <w:szCs w:val="24"/>
          <w:highlight w:val="none"/>
          <w:u w:val="none" w:color="auto"/>
          <w:lang w:val="en-US" w:eastAsia="zh-CN"/>
        </w:rPr>
        <w:t>、老旧小区改造</w:t>
      </w:r>
      <w:r>
        <w:rPr>
          <w:rFonts w:hint="eastAsia" w:ascii="宋体" w:hAnsi="宋体" w:eastAsia="宋体" w:cs="宋体"/>
          <w:snapToGrid/>
          <w:color w:val="auto"/>
          <w:kern w:val="2"/>
          <w:sz w:val="24"/>
          <w:szCs w:val="24"/>
          <w:highlight w:val="none"/>
          <w:u w:val="none" w:color="auto"/>
          <w:lang w:val="en-US" w:eastAsia="zh-CN"/>
        </w:rPr>
        <w:t>：通过</w:t>
      </w:r>
      <w:r>
        <w:rPr>
          <w:rFonts w:hint="default" w:ascii="宋体" w:hAnsi="宋体" w:eastAsia="宋体" w:cs="宋体"/>
          <w:snapToGrid/>
          <w:color w:val="auto"/>
          <w:kern w:val="2"/>
          <w:sz w:val="24"/>
          <w:szCs w:val="24"/>
          <w:highlight w:val="none"/>
          <w:u w:val="none" w:color="auto"/>
          <w:lang w:val="en-US" w:eastAsia="zh-CN"/>
        </w:rPr>
        <w:t>对低效居住用地中的宅基地进行院落式更新，推动“三区分离”</w:t>
      </w:r>
      <w:r>
        <w:rPr>
          <w:rFonts w:hint="eastAsia" w:ascii="宋体" w:hAnsi="宋体" w:eastAsia="宋体" w:cs="宋体"/>
          <w:snapToGrid/>
          <w:color w:val="auto"/>
          <w:kern w:val="2"/>
          <w:sz w:val="24"/>
          <w:szCs w:val="24"/>
          <w:highlight w:val="none"/>
          <w:u w:val="none" w:color="auto"/>
          <w:lang w:val="en-US" w:eastAsia="zh-CN"/>
        </w:rPr>
        <w:t>的</w:t>
      </w:r>
      <w:r>
        <w:rPr>
          <w:rFonts w:hint="default" w:ascii="宋体" w:hAnsi="宋体" w:eastAsia="宋体" w:cs="宋体"/>
          <w:snapToGrid/>
          <w:color w:val="auto"/>
          <w:kern w:val="2"/>
          <w:sz w:val="24"/>
          <w:szCs w:val="24"/>
          <w:highlight w:val="none"/>
          <w:u w:val="none" w:color="auto"/>
          <w:lang w:val="en-US" w:eastAsia="zh-CN"/>
        </w:rPr>
        <w:t>院落建筑更新</w:t>
      </w:r>
      <w:r>
        <w:rPr>
          <w:rFonts w:hint="eastAsia" w:ascii="宋体" w:hAnsi="宋体" w:eastAsia="宋体" w:cs="宋体"/>
          <w:snapToGrid/>
          <w:color w:val="auto"/>
          <w:kern w:val="2"/>
          <w:sz w:val="24"/>
          <w:szCs w:val="24"/>
          <w:highlight w:val="none"/>
          <w:u w:val="none" w:color="auto"/>
          <w:lang w:val="en-US" w:eastAsia="zh-CN"/>
        </w:rPr>
        <w:t>；古尔图镇区老旧小区主要位于镇区西部、北</w:t>
      </w:r>
      <w:r>
        <w:rPr>
          <w:rFonts w:hint="eastAsia" w:cs="宋体"/>
          <w:snapToGrid/>
          <w:color w:val="auto"/>
          <w:kern w:val="2"/>
          <w:sz w:val="24"/>
          <w:szCs w:val="24"/>
          <w:highlight w:val="none"/>
          <w:u w:val="none" w:color="auto"/>
          <w:lang w:val="en-US" w:eastAsia="zh-CN"/>
        </w:rPr>
        <w:t>部及</w:t>
      </w:r>
      <w:r>
        <w:rPr>
          <w:rFonts w:hint="eastAsia" w:ascii="宋体" w:hAnsi="宋体" w:eastAsia="宋体" w:cs="宋体"/>
          <w:snapToGrid/>
          <w:color w:val="auto"/>
          <w:kern w:val="2"/>
          <w:sz w:val="24"/>
          <w:szCs w:val="24"/>
          <w:highlight w:val="none"/>
          <w:u w:val="none" w:color="auto"/>
          <w:lang w:val="en-US" w:eastAsia="zh-CN"/>
        </w:rPr>
        <w:t>中部。</w:t>
      </w:r>
      <w:r>
        <w:rPr>
          <w:rFonts w:hint="eastAsia" w:cs="宋体"/>
          <w:snapToGrid/>
          <w:color w:val="auto"/>
          <w:kern w:val="2"/>
          <w:sz w:val="24"/>
          <w:szCs w:val="24"/>
          <w:highlight w:val="none"/>
          <w:u w:val="none" w:color="auto"/>
          <w:lang w:val="en-US" w:eastAsia="zh-CN"/>
        </w:rPr>
        <w:t>3.</w:t>
      </w:r>
      <w:r>
        <w:rPr>
          <w:rFonts w:hint="eastAsia" w:ascii="宋体" w:hAnsi="宋体" w:eastAsia="宋体" w:cs="宋体"/>
          <w:snapToGrid/>
          <w:color w:val="auto"/>
          <w:kern w:val="2"/>
          <w:sz w:val="24"/>
          <w:szCs w:val="24"/>
          <w:highlight w:val="none"/>
          <w:u w:val="none" w:color="auto"/>
          <w:lang w:val="en-US" w:eastAsia="zh-CN"/>
        </w:rPr>
        <w:t>、公共服务设施提升：针对义务教育、医疗卫生、养老服务、住房保障、文化体育、社会服务等重点领域，加快补齐基本公共服务的软硬件短板弱项，缩小区域、城乡、人群的基本公共服务差距。</w:t>
      </w:r>
      <w:r>
        <w:rPr>
          <w:rFonts w:hint="eastAsia" w:cs="宋体"/>
          <w:snapToGrid/>
          <w:color w:val="auto"/>
          <w:kern w:val="2"/>
          <w:sz w:val="24"/>
          <w:szCs w:val="24"/>
          <w:highlight w:val="none"/>
          <w:u w:val="none" w:color="auto"/>
          <w:lang w:val="en-US" w:eastAsia="zh-CN"/>
        </w:rPr>
        <w:t>4.</w:t>
      </w:r>
      <w:r>
        <w:rPr>
          <w:rFonts w:hint="eastAsia" w:ascii="宋体" w:hAnsi="宋体" w:eastAsia="宋体" w:cs="宋体"/>
          <w:snapToGrid/>
          <w:color w:val="auto"/>
          <w:kern w:val="2"/>
          <w:sz w:val="24"/>
          <w:szCs w:val="24"/>
          <w:highlight w:val="none"/>
          <w:u w:val="none" w:color="auto"/>
          <w:lang w:val="en-US" w:eastAsia="zh-CN"/>
        </w:rPr>
        <w:t>、基础设施更新：拓宽现有道路宽度，丰富道路断面。更新扩容集中供热设施，建设排水设施，更新排水方式，提升垃圾分类与转运。新建一处垃圾转运站</w:t>
      </w:r>
      <w:r>
        <w:rPr>
          <w:rFonts w:hint="eastAsia" w:cs="宋体"/>
          <w:snapToGrid/>
          <w:color w:val="auto"/>
          <w:kern w:val="2"/>
          <w:sz w:val="24"/>
          <w:szCs w:val="24"/>
          <w:highlight w:val="none"/>
          <w:u w:val="none" w:color="auto"/>
          <w:lang w:val="en-US" w:eastAsia="zh-CN"/>
        </w:rPr>
        <w:t>，</w:t>
      </w:r>
      <w:r>
        <w:rPr>
          <w:rFonts w:hint="default" w:ascii="宋体" w:hAnsi="宋体" w:eastAsia="宋体" w:cs="宋体"/>
          <w:snapToGrid/>
          <w:color w:val="auto"/>
          <w:kern w:val="2"/>
          <w:sz w:val="24"/>
          <w:szCs w:val="24"/>
          <w:highlight w:val="none"/>
          <w:u w:val="none" w:color="auto"/>
          <w:lang w:val="en-US" w:eastAsia="zh-CN"/>
        </w:rPr>
        <w:t>保留现状1处社会停车场，新建2处社会停车场，其中1处与旅游服务驿站合建。</w:t>
      </w:r>
      <w:r>
        <w:rPr>
          <w:rFonts w:hint="eastAsia" w:cs="宋体"/>
          <w:snapToGrid/>
          <w:color w:val="auto"/>
          <w:kern w:val="2"/>
          <w:sz w:val="24"/>
          <w:szCs w:val="24"/>
          <w:highlight w:val="none"/>
          <w:u w:val="none" w:color="auto"/>
          <w:lang w:val="en-US" w:eastAsia="zh-CN"/>
        </w:rPr>
        <w:t>5.</w:t>
      </w:r>
      <w:r>
        <w:rPr>
          <w:rFonts w:hint="eastAsia" w:ascii="宋体" w:hAnsi="宋体" w:eastAsia="宋体" w:cs="宋体"/>
          <w:snapToGrid/>
          <w:color w:val="auto"/>
          <w:kern w:val="2"/>
          <w:sz w:val="24"/>
          <w:szCs w:val="24"/>
          <w:highlight w:val="none"/>
          <w:u w:val="none" w:color="auto"/>
          <w:lang w:val="en-US" w:eastAsia="zh-CN"/>
        </w:rPr>
        <w:t>、适老更新：新建养老院1处</w:t>
      </w:r>
      <w:r>
        <w:rPr>
          <w:rFonts w:hint="default" w:ascii="宋体" w:hAnsi="宋体" w:eastAsia="宋体" w:cs="宋体"/>
          <w:snapToGrid/>
          <w:color w:val="auto"/>
          <w:kern w:val="2"/>
          <w:sz w:val="24"/>
          <w:szCs w:val="24"/>
          <w:highlight w:val="none"/>
          <w:u w:val="none" w:color="auto"/>
          <w:lang w:val="en-US" w:eastAsia="zh-CN"/>
        </w:rPr>
        <w:t>，与镇区卫生院合建，位于原卫生院北侧用地</w:t>
      </w:r>
      <w:r>
        <w:rPr>
          <w:rFonts w:hint="eastAsia" w:cs="宋体"/>
          <w:snapToGrid/>
          <w:color w:val="auto"/>
          <w:kern w:val="2"/>
          <w:sz w:val="24"/>
          <w:szCs w:val="24"/>
          <w:highlight w:val="none"/>
          <w:u w:val="none" w:color="auto"/>
          <w:lang w:val="en-US" w:eastAsia="zh-CN"/>
        </w:rPr>
        <w:t>，</w:t>
      </w:r>
      <w:r>
        <w:rPr>
          <w:rFonts w:hint="default" w:ascii="宋体" w:hAnsi="宋体" w:eastAsia="宋体" w:cs="宋体"/>
          <w:snapToGrid/>
          <w:color w:val="auto"/>
          <w:kern w:val="2"/>
          <w:sz w:val="24"/>
          <w:szCs w:val="24"/>
          <w:highlight w:val="none"/>
          <w:u w:val="none" w:color="auto"/>
          <w:lang w:val="en-US" w:eastAsia="zh-CN"/>
        </w:rPr>
        <w:t>满足老龄化人群需求，提升康养服务能力。</w:t>
      </w:r>
      <w:r>
        <w:rPr>
          <w:rFonts w:hint="eastAsia" w:cs="宋体"/>
          <w:snapToGrid/>
          <w:color w:val="auto"/>
          <w:kern w:val="2"/>
          <w:sz w:val="24"/>
          <w:szCs w:val="24"/>
          <w:highlight w:val="none"/>
          <w:u w:val="none" w:color="auto"/>
          <w:lang w:val="en-US" w:eastAsia="zh-CN"/>
        </w:rPr>
        <w:t>6.</w:t>
      </w:r>
      <w:r>
        <w:rPr>
          <w:rFonts w:hint="eastAsia" w:ascii="宋体" w:hAnsi="宋体" w:eastAsia="宋体" w:cs="宋体"/>
          <w:snapToGrid/>
          <w:color w:val="auto"/>
          <w:kern w:val="2"/>
          <w:sz w:val="24"/>
          <w:szCs w:val="24"/>
          <w:highlight w:val="none"/>
          <w:u w:val="none" w:color="auto"/>
          <w:lang w:val="en-US" w:eastAsia="zh-CN"/>
        </w:rPr>
        <w:t>、环境品质提升：</w:t>
      </w:r>
      <w:r>
        <w:rPr>
          <w:rFonts w:hint="default" w:ascii="宋体" w:hAnsi="宋体" w:eastAsia="宋体" w:cs="宋体"/>
          <w:snapToGrid/>
          <w:color w:val="auto"/>
          <w:kern w:val="2"/>
          <w:sz w:val="24"/>
          <w:szCs w:val="24"/>
          <w:highlight w:val="none"/>
          <w:u w:val="none" w:color="auto"/>
          <w:lang w:val="en-US" w:eastAsia="zh-CN"/>
        </w:rPr>
        <w:t>住宅以暖黄、米白为主；公建以浅灰、米白为主；商业建筑可适度使用高彩度色彩；工业建筑以冷色调为主。建筑高度控制：以低层为主，居住≤10米，公建≤12米，商业≤12米</w:t>
      </w:r>
      <w:r>
        <w:rPr>
          <w:rFonts w:hint="eastAsia" w:cs="宋体"/>
          <w:snapToGrid/>
          <w:color w:val="auto"/>
          <w:kern w:val="2"/>
          <w:sz w:val="24"/>
          <w:szCs w:val="24"/>
          <w:highlight w:val="none"/>
          <w:u w:val="none" w:color="auto"/>
          <w:lang w:val="en-US" w:eastAsia="zh-CN"/>
        </w:rPr>
        <w:t>；</w:t>
      </w:r>
      <w:r>
        <w:rPr>
          <w:rFonts w:hint="default" w:ascii="宋体" w:hAnsi="宋体" w:eastAsia="宋体" w:cs="宋体"/>
          <w:snapToGrid/>
          <w:color w:val="auto"/>
          <w:kern w:val="2"/>
          <w:sz w:val="24"/>
          <w:szCs w:val="24"/>
          <w:highlight w:val="none"/>
          <w:u w:val="none" w:color="auto"/>
          <w:lang w:val="en-US" w:eastAsia="zh-CN"/>
        </w:rPr>
        <w:t>规划</w:t>
      </w:r>
      <w:r>
        <w:rPr>
          <w:rFonts w:hint="eastAsia" w:ascii="宋体" w:hAnsi="宋体" w:eastAsia="宋体" w:cs="宋体"/>
          <w:snapToGrid/>
          <w:color w:val="auto"/>
          <w:kern w:val="2"/>
          <w:sz w:val="24"/>
          <w:szCs w:val="24"/>
          <w:highlight w:val="none"/>
          <w:u w:val="none" w:color="auto"/>
          <w:lang w:val="en-US" w:eastAsia="zh-CN"/>
        </w:rPr>
        <w:t>4</w:t>
      </w:r>
      <w:r>
        <w:rPr>
          <w:rFonts w:hint="default" w:ascii="宋体" w:hAnsi="宋体" w:eastAsia="宋体" w:cs="宋体"/>
          <w:snapToGrid/>
          <w:color w:val="auto"/>
          <w:kern w:val="2"/>
          <w:sz w:val="24"/>
          <w:szCs w:val="24"/>
          <w:highlight w:val="none"/>
          <w:u w:val="none" w:color="auto"/>
          <w:lang w:val="en-US" w:eastAsia="zh-CN"/>
        </w:rPr>
        <w:t>处公园绿地</w:t>
      </w:r>
      <w:r>
        <w:rPr>
          <w:rFonts w:hint="eastAsia" w:ascii="宋体" w:hAnsi="宋体" w:eastAsia="宋体" w:cs="宋体"/>
          <w:snapToGrid/>
          <w:color w:val="auto"/>
          <w:kern w:val="2"/>
          <w:sz w:val="24"/>
          <w:szCs w:val="24"/>
          <w:highlight w:val="none"/>
          <w:u w:val="none" w:color="auto"/>
          <w:lang w:val="en-US" w:eastAsia="zh-CN"/>
        </w:rPr>
        <w:t>，保留一处现状公园绿地</w:t>
      </w:r>
      <w:r>
        <w:rPr>
          <w:rFonts w:hint="default" w:ascii="宋体" w:hAnsi="宋体" w:eastAsia="宋体" w:cs="宋体"/>
          <w:snapToGrid/>
          <w:color w:val="auto"/>
          <w:kern w:val="2"/>
          <w:sz w:val="24"/>
          <w:szCs w:val="24"/>
          <w:highlight w:val="none"/>
          <w:u w:val="none" w:color="auto"/>
          <w:lang w:val="en-US" w:eastAsia="zh-CN"/>
        </w:rPr>
        <w:t>，总面积2.46公顷</w:t>
      </w:r>
      <w:r>
        <w:rPr>
          <w:rFonts w:hint="eastAsia" w:cs="宋体"/>
          <w:snapToGrid/>
          <w:color w:val="auto"/>
          <w:kern w:val="2"/>
          <w:sz w:val="24"/>
          <w:szCs w:val="24"/>
          <w:highlight w:val="none"/>
          <w:u w:val="none" w:color="auto"/>
          <w:lang w:val="en-US" w:eastAsia="zh-CN"/>
        </w:rPr>
        <w:t>；</w:t>
      </w:r>
      <w:r>
        <w:rPr>
          <w:rFonts w:hint="eastAsia" w:ascii="宋体" w:hAnsi="宋体" w:eastAsia="宋体" w:cs="宋体"/>
          <w:snapToGrid/>
          <w:color w:val="auto"/>
          <w:kern w:val="2"/>
          <w:sz w:val="24"/>
          <w:szCs w:val="24"/>
          <w:highlight w:val="none"/>
          <w:u w:val="none" w:color="auto"/>
          <w:lang w:val="en-US" w:eastAsia="zh-CN"/>
        </w:rPr>
        <w:t>对现状广场用地进行提升改造</w:t>
      </w:r>
      <w:r>
        <w:rPr>
          <w:rFonts w:hint="default" w:ascii="宋体" w:hAnsi="宋体" w:eastAsia="宋体" w:cs="宋体"/>
          <w:snapToGrid/>
          <w:color w:val="auto"/>
          <w:kern w:val="2"/>
          <w:sz w:val="24"/>
          <w:szCs w:val="24"/>
          <w:highlight w:val="none"/>
          <w:u w:val="none" w:color="auto"/>
          <w:lang w:val="en-US" w:eastAsia="zh-CN"/>
        </w:rPr>
        <w:t>，作为居民文化休闲场所</w:t>
      </w:r>
      <w:r>
        <w:rPr>
          <w:rFonts w:hint="eastAsia" w:cs="宋体"/>
          <w:snapToGrid/>
          <w:color w:val="auto"/>
          <w:kern w:val="2"/>
          <w:sz w:val="24"/>
          <w:szCs w:val="24"/>
          <w:highlight w:val="none"/>
          <w:u w:val="none" w:color="auto"/>
          <w:lang w:val="en-US" w:eastAsia="zh-CN"/>
        </w:rPr>
        <w:t>；</w:t>
      </w:r>
      <w:r>
        <w:rPr>
          <w:rFonts w:hint="default" w:ascii="宋体" w:hAnsi="宋体" w:eastAsia="宋体" w:cs="宋体"/>
          <w:snapToGrid/>
          <w:color w:val="auto"/>
          <w:kern w:val="2"/>
          <w:sz w:val="24"/>
          <w:szCs w:val="24"/>
          <w:highlight w:val="none"/>
          <w:u w:val="none" w:color="auto"/>
          <w:lang w:val="en-US" w:eastAsia="zh-CN"/>
        </w:rPr>
        <w:t>提升道路绿化，融入文化元素，形成景观廊道。</w:t>
      </w:r>
    </w:p>
    <w:p>
      <w:pPr>
        <w:pStyle w:val="2"/>
        <w:rPr>
          <w:rFonts w:hint="eastAsia"/>
          <w:u w:val="none" w:color="auto"/>
          <w:lang w:val="en-US" w:eastAsia="zh-CN"/>
        </w:rPr>
      </w:pPr>
    </w:p>
    <w:p>
      <w:pPr>
        <w:pStyle w:val="6"/>
        <w:shd w:val="clear"/>
        <w:bidi w:val="0"/>
        <w:rPr>
          <w:rFonts w:hint="eastAsia" w:ascii="宋体" w:hAnsi="宋体" w:eastAsia="宋体" w:cs="宋体"/>
          <w:color w:val="auto"/>
          <w:highlight w:val="none"/>
          <w:u w:val="none" w:color="auto"/>
          <w:lang w:val="en-US" w:eastAsia="zh-CN"/>
        </w:rPr>
      </w:pPr>
      <w:bookmarkStart w:id="56" w:name="_Toc23290"/>
      <w:r>
        <w:rPr>
          <w:rFonts w:hint="eastAsia" w:ascii="宋体" w:hAnsi="宋体" w:eastAsia="宋体" w:cs="宋体"/>
          <w:color w:val="auto"/>
          <w:highlight w:val="none"/>
          <w:u w:val="none" w:color="auto"/>
          <w:lang w:val="en-US" w:eastAsia="zh-CN"/>
        </w:rPr>
        <w:t>第九章 单元详细规划</w:t>
      </w:r>
      <w:bookmarkEnd w:id="56"/>
    </w:p>
    <w:p>
      <w:pPr>
        <w:pStyle w:val="7"/>
        <w:shd w:val="clear"/>
        <w:bidi w:val="0"/>
        <w:rPr>
          <w:rFonts w:hint="eastAsia" w:ascii="宋体" w:hAnsi="宋体" w:eastAsia="宋体" w:cs="宋体"/>
          <w:color w:val="auto"/>
          <w:highlight w:val="none"/>
          <w:u w:val="none" w:color="auto"/>
          <w:lang w:val="en-US" w:eastAsia="zh-CN"/>
        </w:rPr>
      </w:pPr>
      <w:bookmarkStart w:id="57" w:name="_Toc28438"/>
      <w:r>
        <w:rPr>
          <w:rFonts w:hint="eastAsia" w:ascii="宋体" w:hAnsi="宋体" w:eastAsia="宋体" w:cs="宋体"/>
          <w:color w:val="auto"/>
          <w:highlight w:val="none"/>
          <w:u w:val="none" w:color="auto"/>
          <w:lang w:val="en-US" w:eastAsia="zh-CN"/>
        </w:rPr>
        <w:t>第一节 详细规划单元划定</w:t>
      </w:r>
      <w:bookmarkEnd w:id="57"/>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落实上位规划按照《新疆维吾尔自治区国土空间详细规划单元划定技术要点》划定的城镇单元、乡村单元和特殊功能单元，古尔图镇涉及城镇单元1个、乡村单元1个和特殊功能单元3个，包括7个资源能源区、4个自然保护地，以及1个其他特殊功能单元。详见附表11。</w:t>
      </w:r>
    </w:p>
    <w:p>
      <w:pPr>
        <w:pStyle w:val="7"/>
        <w:widowControl w:val="0"/>
        <w:numPr>
          <w:ilvl w:val="1"/>
          <w:numId w:val="0"/>
        </w:numPr>
        <w:shd w:val="clear" w:color="auto"/>
        <w:kinsoku/>
        <w:autoSpaceDE/>
        <w:autoSpaceDN/>
        <w:bidi w:val="0"/>
        <w:adjustRightInd/>
        <w:snapToGrid/>
        <w:ind w:leftChars="0"/>
        <w:jc w:val="center"/>
        <w:textAlignment w:val="auto"/>
        <w:rPr>
          <w:rFonts w:hint="eastAsia" w:ascii="宋体" w:hAnsi="宋体" w:eastAsia="宋体" w:cs="宋体"/>
          <w:b/>
          <w:bCs/>
          <w:snapToGrid/>
          <w:color w:val="auto"/>
          <w:kern w:val="2"/>
          <w:highlight w:val="none"/>
          <w:u w:val="none" w:color="auto"/>
          <w:lang w:val="en-US" w:eastAsia="zh-CN"/>
        </w:rPr>
      </w:pPr>
      <w:bookmarkStart w:id="58" w:name="_Toc23579"/>
      <w:bookmarkStart w:id="59" w:name="_Toc15382"/>
      <w:r>
        <w:rPr>
          <w:rFonts w:hint="eastAsia" w:ascii="宋体" w:hAnsi="宋体" w:eastAsia="宋体" w:cs="宋体"/>
          <w:b/>
          <w:bCs/>
          <w:snapToGrid/>
          <w:color w:val="auto"/>
          <w:kern w:val="2"/>
          <w:highlight w:val="none"/>
          <w:u w:val="none" w:color="auto"/>
          <w:lang w:val="en-US" w:eastAsia="zh-CN"/>
        </w:rPr>
        <w:t>第二节 城镇单元详细规划</w:t>
      </w:r>
      <w:bookmarkEnd w:id="58"/>
      <w:bookmarkEnd w:id="59"/>
    </w:p>
    <w:p>
      <w:pPr>
        <w:pStyle w:val="23"/>
        <w:widowControl w:val="0"/>
        <w:shd w:val="clear" w:color="auto"/>
        <w:tabs>
          <w:tab w:val="clear" w:pos="1021"/>
        </w:tabs>
        <w:kinsoku/>
        <w:autoSpaceDE/>
        <w:autoSpaceDN/>
        <w:adjustRightInd/>
        <w:snapToGrid/>
        <w:ind w:left="718" w:leftChars="-1" w:hanging="720" w:hangingChars="256"/>
        <w:jc w:val="left"/>
        <w:textAlignment w:val="auto"/>
        <w:rPr>
          <w:rFonts w:hint="eastAsia" w:ascii="宋体" w:hAnsi="宋体" w:eastAsia="宋体" w:cs="宋体"/>
          <w:b/>
          <w:bCs/>
          <w:snapToGrid/>
          <w:color w:val="auto"/>
          <w:kern w:val="2"/>
          <w:sz w:val="28"/>
          <w:szCs w:val="28"/>
          <w:highlight w:val="none"/>
          <w:u w:val="none" w:color="auto"/>
          <w:lang w:val="en-US" w:eastAsia="zh-CN"/>
        </w:rPr>
      </w:pPr>
      <w:r>
        <w:rPr>
          <w:rFonts w:hint="eastAsia" w:ascii="宋体" w:hAnsi="宋体" w:eastAsia="宋体" w:cs="宋体"/>
          <w:b/>
          <w:bCs/>
          <w:snapToGrid/>
          <w:color w:val="auto"/>
          <w:kern w:val="2"/>
          <w:sz w:val="28"/>
          <w:szCs w:val="28"/>
          <w:highlight w:val="none"/>
          <w:u w:val="none" w:color="auto"/>
          <w:lang w:val="en-US" w:eastAsia="zh-CN"/>
        </w:rPr>
        <w:t>主导功能和规模</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丝路文化廊道重要旅游驿站、塔城地区最美生态旅游乡镇、乌苏市西部乡镇门户。</w:t>
      </w:r>
    </w:p>
    <w:p>
      <w:pPr>
        <w:pStyle w:val="23"/>
        <w:widowControl w:val="0"/>
        <w:shd w:val="clear" w:color="auto"/>
        <w:tabs>
          <w:tab w:val="clear" w:pos="1021"/>
        </w:tabs>
        <w:kinsoku/>
        <w:autoSpaceDE/>
        <w:autoSpaceDN/>
        <w:adjustRightInd/>
        <w:snapToGrid/>
        <w:ind w:left="718" w:leftChars="-1" w:hanging="720" w:hangingChars="256"/>
        <w:jc w:val="left"/>
        <w:textAlignment w:val="auto"/>
        <w:rPr>
          <w:rFonts w:hint="eastAsia" w:ascii="宋体" w:hAnsi="宋体" w:eastAsia="宋体" w:cs="宋体"/>
          <w:b/>
          <w:bCs/>
          <w:snapToGrid/>
          <w:color w:val="auto"/>
          <w:kern w:val="2"/>
          <w:sz w:val="28"/>
          <w:szCs w:val="28"/>
          <w:highlight w:val="none"/>
          <w:u w:val="none" w:color="auto"/>
          <w:lang w:val="en-US" w:eastAsia="zh-CN"/>
        </w:rPr>
      </w:pPr>
      <w:r>
        <w:rPr>
          <w:rFonts w:hint="eastAsia" w:ascii="宋体" w:hAnsi="宋体" w:eastAsia="宋体" w:cs="宋体"/>
          <w:b/>
          <w:bCs/>
          <w:snapToGrid/>
          <w:color w:val="auto"/>
          <w:kern w:val="2"/>
          <w:sz w:val="28"/>
          <w:szCs w:val="28"/>
          <w:highlight w:val="none"/>
          <w:u w:val="none" w:color="auto"/>
          <w:lang w:val="en-US" w:eastAsia="zh-CN"/>
        </w:rPr>
        <w:t>控制线</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城镇开发边界：城镇开发边界一经划定，原则上不得调整。因国家重大战略调整、国家重大项目建设、行政区划调整等确需调整的，依法依规按程序进行。 城镇开发边界内管控城镇建设用地总量， 引导形成集约紧凑的城镇空间格局。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城市红线：规划标定的红线控制内容主要是详细标定集镇道路中心线、红线位置、道路宽度、道路两侧绿化带控制，规划标定的红线控制内容主要是详细标定集镇道路中心线、红线位置、道路宽度、道路两侧绿化带控制。城市道路红线宽度：主干路15—20米，次干路7—8米，支路4—5米。</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城市绿线：城市绿线范围内，必须严格按照国家、自治区有关法律法规和《城市绿线管理办法》进行规划建设管理。</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城市黄线：确定对集镇发展全局有影响的，必须控制的基础设施用地的控制界线，如电力设施、客运站、给水设施、环卫设施等。城市黄线范围内， 必须严格按照国家、自治区有关法律法规和《城市黄线管理办法》进行规划建设管理。</w:t>
      </w:r>
    </w:p>
    <w:p>
      <w:pPr>
        <w:pStyle w:val="23"/>
        <w:widowControl w:val="0"/>
        <w:shd w:val="clear" w:color="auto"/>
        <w:tabs>
          <w:tab w:val="clear" w:pos="1021"/>
        </w:tabs>
        <w:kinsoku/>
        <w:autoSpaceDE/>
        <w:autoSpaceDN/>
        <w:adjustRightInd/>
        <w:snapToGrid/>
        <w:ind w:left="718" w:leftChars="-1" w:hanging="720" w:hangingChars="256"/>
        <w:jc w:val="left"/>
        <w:textAlignment w:val="auto"/>
        <w:rPr>
          <w:rFonts w:hint="eastAsia" w:ascii="宋体" w:hAnsi="宋体" w:eastAsia="宋体" w:cs="宋体"/>
          <w:b/>
          <w:bCs/>
          <w:snapToGrid/>
          <w:color w:val="auto"/>
          <w:kern w:val="2"/>
          <w:sz w:val="28"/>
          <w:szCs w:val="28"/>
          <w:highlight w:val="none"/>
          <w:u w:val="none" w:color="auto"/>
          <w:lang w:val="en-US" w:eastAsia="zh-CN"/>
        </w:rPr>
      </w:pPr>
      <w:r>
        <w:rPr>
          <w:rFonts w:hint="eastAsia" w:ascii="宋体" w:hAnsi="宋体" w:eastAsia="宋体" w:cs="宋体"/>
          <w:b/>
          <w:bCs/>
          <w:snapToGrid/>
          <w:color w:val="auto"/>
          <w:kern w:val="2"/>
          <w:sz w:val="28"/>
          <w:szCs w:val="28"/>
          <w:highlight w:val="none"/>
          <w:u w:val="none" w:color="auto"/>
          <w:lang w:val="en-US" w:eastAsia="zh-CN"/>
        </w:rPr>
        <w:t>城镇更新与设计引导</w:t>
      </w:r>
    </w:p>
    <w:p>
      <w:pPr>
        <w:shd w:val="clear"/>
        <w:bidi w:val="0"/>
        <w:rPr>
          <w:rFonts w:hint="eastAsia" w:ascii="宋体" w:hAnsi="宋体" w:eastAsia="宋体" w:cs="宋体"/>
          <w:color w:val="auto"/>
          <w:highlight w:val="none"/>
          <w:u w:val="none" w:color="auto"/>
          <w:lang w:val="en-US" w:eastAsia="zh-CN"/>
        </w:rPr>
      </w:pPr>
      <w:bookmarkStart w:id="60" w:name="bookmark73"/>
      <w:bookmarkEnd w:id="60"/>
      <w:bookmarkStart w:id="61" w:name="bookmark74"/>
      <w:bookmarkEnd w:id="61"/>
      <w:r>
        <w:rPr>
          <w:rFonts w:hint="eastAsia" w:ascii="宋体" w:hAnsi="宋体" w:eastAsia="宋体" w:cs="宋体"/>
          <w:color w:val="auto"/>
          <w:highlight w:val="none"/>
          <w:u w:val="none" w:color="auto"/>
          <w:lang w:val="en-US" w:eastAsia="zh-CN"/>
        </w:rPr>
        <w:t>城镇更新采用 “渐进式、可持续” 的有机更新模式，致力于提升土地利用效益，优化城市功能布局，改善人居条件，进而提高居民生活品质。摒弃大规模拆除与重建的方式，而是依据不同区域分类推进、分片规划，以有序的节奏开展城市更新工作。其中，教育、医疗、养老、文化、绿地等民生设施的建设被列为优先事项，同时注重提升基础系统的交通运输效能以及城市的安全防护水平，确保城市发展与居民生活保障得以协同共进。</w:t>
      </w:r>
    </w:p>
    <w:p>
      <w:pPr>
        <w:pStyle w:val="7"/>
        <w:shd w:val="clear"/>
        <w:bidi w:val="0"/>
        <w:rPr>
          <w:rFonts w:hint="eastAsia" w:ascii="宋体" w:hAnsi="宋体" w:eastAsia="宋体" w:cs="宋体"/>
          <w:color w:val="auto"/>
          <w:highlight w:val="none"/>
          <w:u w:val="none" w:color="auto"/>
          <w:lang w:val="en-US" w:eastAsia="zh-CN"/>
        </w:rPr>
      </w:pPr>
      <w:bookmarkStart w:id="62" w:name="_Toc22962"/>
      <w:r>
        <w:rPr>
          <w:rFonts w:hint="eastAsia" w:ascii="宋体" w:hAnsi="宋体" w:eastAsia="宋体" w:cs="宋体"/>
          <w:color w:val="auto"/>
          <w:highlight w:val="none"/>
          <w:u w:val="none" w:color="auto"/>
          <w:lang w:val="en-US" w:eastAsia="zh-CN"/>
        </w:rPr>
        <w:t>第三节 乡村单元村庄规划</w:t>
      </w:r>
      <w:bookmarkEnd w:id="62"/>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定位与规模</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乡村单元以一产种养为基础，大力发展三产旅游服务业</w:t>
      </w:r>
      <w:r>
        <w:rPr>
          <w:rFonts w:hint="eastAsia" w:cs="宋体"/>
          <w:color w:val="auto"/>
          <w:highlight w:val="none"/>
          <w:u w:val="none" w:color="auto"/>
          <w:lang w:val="en-US" w:eastAsia="zh-CN"/>
        </w:rPr>
        <w:t>。涉及</w:t>
      </w:r>
      <w:r>
        <w:rPr>
          <w:rFonts w:hint="eastAsia" w:ascii="宋体" w:hAnsi="宋体" w:eastAsia="宋体" w:cs="宋体"/>
          <w:color w:val="auto"/>
          <w:highlight w:val="none"/>
          <w:u w:val="none" w:color="auto"/>
          <w:lang w:val="en-US" w:eastAsia="zh-CN"/>
        </w:rPr>
        <w:t>农业一队（赛特尔莫墩村）、农业四队（托列其村）、农业五队（桐柳村）、农业六队（乌兰叶尔格村）、农业七队（古尔图村）、农业八队（卡拉布拉克村）、农业九队（哈哈提村）、牧业一队（桥牛布拉克村）、牧业二队（克孜加尔村）、牧业三队（扩克沙拉村）、牧业四队（沙尔营村）、牧业五队（艾木台村）。</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控制线与规划分区</w:t>
      </w:r>
    </w:p>
    <w:p>
      <w:pPr>
        <w:shd w:val="clear"/>
        <w:bidi w:val="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1.</w:t>
      </w:r>
      <w:r>
        <w:rPr>
          <w:rFonts w:hint="eastAsia" w:ascii="宋体" w:hAnsi="宋体" w:eastAsia="宋体" w:cs="宋体"/>
          <w:b w:val="0"/>
          <w:bCs w:val="0"/>
          <w:color w:val="auto"/>
          <w:highlight w:val="none"/>
          <w:u w:val="none" w:color="auto"/>
          <w:lang w:val="en-US" w:eastAsia="zh-CN"/>
        </w:rPr>
        <w:t>控制线</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耕地保护目标：耕地和永久基本农田一经划定，未经批准不得擅自调整。</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洪涝风险控制线：严禁在洪涝风险控制线内建设任何与防洪控涝设施无关的建（构）筑物及设施。</w:t>
      </w:r>
    </w:p>
    <w:p>
      <w:pPr>
        <w:shd w:val="clear"/>
        <w:bidi w:val="0"/>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村庄建设边界：</w:t>
      </w:r>
      <w:r>
        <w:rPr>
          <w:rFonts w:hint="eastAsia" w:ascii="宋体" w:hAnsi="宋体" w:eastAsia="宋体" w:cs="宋体"/>
          <w:b w:val="0"/>
          <w:bCs w:val="0"/>
          <w:snapToGrid/>
          <w:color w:val="auto"/>
          <w:kern w:val="2"/>
          <w:sz w:val="24"/>
          <w:szCs w:val="24"/>
          <w:highlight w:val="cyan"/>
          <w:u w:val="none" w:color="auto"/>
          <w:lang w:val="en-US" w:eastAsia="zh-CN"/>
        </w:rPr>
        <w:t>村庄</w:t>
      </w:r>
      <w:r>
        <w:rPr>
          <w:rFonts w:hint="eastAsia" w:ascii="宋体" w:hAnsi="宋体" w:eastAsia="宋体" w:cs="宋体"/>
          <w:b w:val="0"/>
          <w:bCs w:val="0"/>
          <w:snapToGrid/>
          <w:color w:val="auto"/>
          <w:kern w:val="2"/>
          <w:sz w:val="24"/>
          <w:szCs w:val="24"/>
          <w:highlight w:val="none"/>
          <w:u w:val="none" w:color="auto"/>
          <w:lang w:val="en-US" w:eastAsia="zh-CN"/>
        </w:rPr>
        <w:t>内的</w:t>
      </w:r>
      <w:r>
        <w:rPr>
          <w:rFonts w:hint="eastAsia" w:ascii="宋体" w:hAnsi="宋体" w:eastAsia="宋体" w:cs="宋体"/>
          <w:b w:val="0"/>
          <w:bCs w:val="0"/>
          <w:snapToGrid/>
          <w:color w:val="auto"/>
          <w:kern w:val="2"/>
          <w:sz w:val="24"/>
          <w:szCs w:val="24"/>
          <w:highlight w:val="none"/>
          <w:u w:val="none" w:color="auto"/>
          <w:lang w:val="en-US" w:eastAsia="zh-CN"/>
        </w:rPr>
        <w:t>建设发展不得随意突破村庄建设边界范围。</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生态保护红线：规划严格落实乌苏市分解下达的生态红线。</w:t>
      </w:r>
    </w:p>
    <w:p>
      <w:pPr>
        <w:shd w:val="clear"/>
        <w:bidi w:val="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2.</w:t>
      </w:r>
      <w:r>
        <w:rPr>
          <w:rFonts w:hint="eastAsia" w:ascii="宋体" w:hAnsi="宋体" w:eastAsia="宋体" w:cs="宋体"/>
          <w:b w:val="0"/>
          <w:bCs w:val="0"/>
          <w:color w:val="auto"/>
          <w:highlight w:val="none"/>
          <w:u w:val="none" w:color="auto"/>
          <w:lang w:val="en-US" w:eastAsia="zh-CN"/>
        </w:rPr>
        <w:t>规划分区</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一般农业区：指农业空间中，永久基本农田保护区外，以农业生产为主导用途，在遵循有关法律法规</w:t>
      </w:r>
      <w:r>
        <w:rPr>
          <w:rFonts w:hint="eastAsia" w:ascii="宋体" w:hAnsi="宋体" w:eastAsia="宋体" w:cs="宋体"/>
          <w:color w:val="auto"/>
          <w:highlight w:val="none"/>
          <w:u w:val="none" w:color="auto"/>
          <w:lang w:val="en-US" w:eastAsia="zh-CN"/>
        </w:rPr>
        <w:t>以及管制规则的前提下，可进行适度开发利用的区域。</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村庄建设区：指城镇开发边界外，规划重点发展的村庄用地区域。</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生态控制区：指生态保护红线外，需要予以保留原貌、强化生态保育和生态建设、限制开发建设的自然区域。</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设施配置</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行政服务设施：警务室、村委会。</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医疗卫生设施：村卫生室。</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商业服务设施：商店、餐饮设施、邮政业务场所。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文化娱乐设施：文化广场、农家书屋、老年活动室、室外健身场所、文化活动室。</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公共卫生设施：垃圾中转站、公共厕所。</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交通设施：停车场。</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安全与防灾设施：消防站。</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历史文化保护与风貌引导</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划定历史文化保护线，保护范围内的建设活动应严格按照《中华人民共和国文物保护法》《中华人民共和国文物保护法实施条例》《城市紫线管理办法》等相关法律法规保护文物保护单位。</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围绕以人为本、</w:t>
      </w:r>
      <w:r>
        <w:rPr>
          <w:rFonts w:hint="eastAsia" w:ascii="宋体" w:hAnsi="宋体" w:eastAsia="宋体" w:cs="宋体"/>
          <w:color w:val="auto"/>
          <w:highlight w:val="cyan"/>
          <w:u w:val="none" w:color="auto"/>
          <w:lang w:val="en-US" w:eastAsia="zh-CN"/>
        </w:rPr>
        <w:t>自然</w:t>
      </w:r>
      <w:r>
        <w:rPr>
          <w:rFonts w:hint="eastAsia" w:ascii="宋体" w:hAnsi="宋体" w:eastAsia="宋体" w:cs="宋体"/>
          <w:color w:val="auto"/>
          <w:highlight w:val="none"/>
          <w:u w:val="none" w:color="auto"/>
          <w:lang w:val="en-US" w:eastAsia="zh-CN"/>
        </w:rPr>
        <w:t>和谐</w:t>
      </w:r>
      <w:r>
        <w:rPr>
          <w:rFonts w:hint="eastAsia" w:ascii="宋体" w:hAnsi="宋体" w:eastAsia="宋体" w:cs="宋体"/>
          <w:color w:val="auto"/>
          <w:highlight w:val="none"/>
          <w:u w:val="none" w:color="auto"/>
          <w:lang w:val="en-US" w:eastAsia="zh-CN"/>
        </w:rPr>
        <w:t>共生的理念，将乡村风貌的引导和生态保护、产业发展、文化传承相结合，塑造“农田斑斓、</w:t>
      </w:r>
      <w:r>
        <w:rPr>
          <w:rFonts w:hint="eastAsia" w:ascii="宋体" w:hAnsi="宋体" w:eastAsia="宋体" w:cs="宋体"/>
          <w:color w:val="auto"/>
          <w:highlight w:val="cyan"/>
          <w:u w:val="none" w:color="auto"/>
          <w:lang w:val="en-US" w:eastAsia="zh-CN"/>
        </w:rPr>
        <w:t>林绿</w:t>
      </w:r>
      <w:r>
        <w:rPr>
          <w:rFonts w:hint="eastAsia" w:ascii="宋体" w:hAnsi="宋体" w:eastAsia="宋体" w:cs="宋体"/>
          <w:color w:val="auto"/>
          <w:highlight w:val="none"/>
          <w:u w:val="none" w:color="auto"/>
          <w:lang w:val="en-US" w:eastAsia="zh-CN"/>
        </w:rPr>
        <w:t>掩映、民居靓丽、原真乡土”的大美村庄风貌格局。</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生态修复与国土综合整治</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对村庄生态空间进行严格保护，总体确保有效的村庄微生态循环，针对荒漠、防护林等各项生态要素，通过生态修复确保得到保护。</w:t>
      </w:r>
    </w:p>
    <w:p>
      <w:pPr>
        <w:shd w:val="clear"/>
        <w:bidi w:val="0"/>
        <w:rPr>
          <w:rFonts w:hint="eastAsia" w:ascii="宋体" w:hAnsi="宋体" w:eastAsia="宋体" w:cs="宋体"/>
          <w:color w:val="auto"/>
          <w:highlight w:val="none"/>
          <w:u w:val="none" w:color="auto"/>
          <w:lang w:val="en-US" w:eastAsia="zh-CN"/>
        </w:rPr>
      </w:pPr>
    </w:p>
    <w:p>
      <w:pPr>
        <w:pStyle w:val="7"/>
        <w:shd w:val="clear" w:color="auto" w:fill="auto"/>
        <w:bidi w:val="0"/>
        <w:rPr>
          <w:rFonts w:hint="eastAsia" w:ascii="宋体" w:hAnsi="宋体" w:eastAsia="宋体" w:cs="宋体"/>
          <w:color w:val="auto"/>
          <w:highlight w:val="none"/>
          <w:u w:val="none" w:color="auto"/>
          <w:lang w:val="en-US" w:eastAsia="zh-CN"/>
        </w:rPr>
      </w:pPr>
      <w:bookmarkStart w:id="63" w:name="_Toc4328"/>
      <w:r>
        <w:rPr>
          <w:rFonts w:hint="eastAsia" w:ascii="宋体" w:hAnsi="宋体" w:eastAsia="宋体" w:cs="宋体"/>
          <w:color w:val="auto"/>
          <w:highlight w:val="none"/>
          <w:u w:val="none" w:color="auto"/>
          <w:lang w:val="en-US" w:eastAsia="zh-CN"/>
        </w:rPr>
        <w:t>第四节 特殊单元规划管控</w:t>
      </w:r>
      <w:bookmarkEnd w:id="63"/>
      <w:r>
        <w:rPr>
          <w:rFonts w:hint="eastAsia" w:ascii="宋体" w:hAnsi="宋体" w:eastAsia="宋体" w:cs="宋体"/>
          <w:color w:val="auto"/>
          <w:highlight w:val="none"/>
          <w:u w:val="none" w:color="auto"/>
          <w:lang w:val="en-US" w:eastAsia="zh-CN"/>
        </w:rPr>
        <w:t xml:space="preserve"> </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特殊单元规划管控</w:t>
      </w:r>
    </w:p>
    <w:p>
      <w:pPr>
        <w:keepNext w:val="0"/>
        <w:keepLines w:val="0"/>
        <w:widowControl/>
        <w:suppressLineNumbers w:val="0"/>
        <w:jc w:val="left"/>
        <w:rPr>
          <w:rFonts w:hint="eastAsia" w:cs="宋体"/>
          <w:b w:val="0"/>
          <w:bCs w:val="0"/>
          <w:snapToGrid w:val="0"/>
          <w:color w:val="auto"/>
          <w:spacing w:val="0"/>
          <w:kern w:val="0"/>
          <w:sz w:val="24"/>
          <w:szCs w:val="24"/>
          <w:highlight w:val="none"/>
          <w:u w:val="none" w:color="auto"/>
          <w:lang w:val="en-US" w:eastAsia="zh-CN" w:bidi="ar"/>
        </w:rPr>
      </w:pPr>
      <w:r>
        <w:rPr>
          <w:rFonts w:hint="eastAsia" w:cs="宋体"/>
          <w:b w:val="0"/>
          <w:bCs w:val="0"/>
          <w:snapToGrid w:val="0"/>
          <w:color w:val="auto"/>
          <w:spacing w:val="0"/>
          <w:kern w:val="0"/>
          <w:sz w:val="24"/>
          <w:szCs w:val="24"/>
          <w:highlight w:val="none"/>
          <w:u w:val="none" w:color="auto"/>
          <w:lang w:val="en-US" w:eastAsia="zh-CN" w:bidi="ar"/>
        </w:rPr>
        <w:t>1.草场保护与修复管控</w:t>
      </w:r>
    </w:p>
    <w:p>
      <w:pPr>
        <w:keepNext w:val="0"/>
        <w:keepLines w:val="0"/>
        <w:widowControl/>
        <w:suppressLineNumbers w:val="0"/>
        <w:jc w:val="left"/>
        <w:rPr>
          <w:b w:val="0"/>
          <w:bCs w:val="0"/>
          <w:color w:val="auto"/>
          <w:highlight w:val="none"/>
          <w:u w:val="none" w:color="auto"/>
        </w:rPr>
      </w:pP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严禁开垦草场用于耕地、建房或挖沙取土；禁止过度放牧，禁止在草场内焚烧秸秆、丢弃垃圾或排放污染物。 </w:t>
      </w:r>
    </w:p>
    <w:p>
      <w:pPr>
        <w:keepNext w:val="0"/>
        <w:keepLines w:val="0"/>
        <w:widowControl/>
        <w:suppressLineNumbers w:val="0"/>
        <w:jc w:val="left"/>
        <w:rPr>
          <w:b w:val="0"/>
          <w:bCs w:val="0"/>
          <w:color w:val="auto"/>
          <w:highlight w:val="none"/>
          <w:u w:val="none" w:color="auto"/>
        </w:rPr>
      </w:pP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对沙化、退化草场，采取补种乡土草种、设置围栏封育措施；鼓励牧民推行“轮牧制”，划轮牧分区，每区轮牧周期不超过 15 天，减少草场持续压力。 </w:t>
      </w:r>
    </w:p>
    <w:p>
      <w:pPr>
        <w:keepNext w:val="0"/>
        <w:keepLines w:val="0"/>
        <w:widowControl/>
        <w:suppressLineNumbers w:val="0"/>
        <w:jc w:val="left"/>
        <w:rPr>
          <w:b w:val="0"/>
          <w:bCs w:val="0"/>
          <w:color w:val="auto"/>
          <w:highlight w:val="none"/>
          <w:u w:val="none" w:color="auto"/>
        </w:rPr>
      </w:pP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仅允许开展生态友好型活动（如科学调研、生态监测），禁止商业性旅游开发（如搭建观光设施、开辟旅游步道）。 </w:t>
      </w:r>
    </w:p>
    <w:p>
      <w:pPr>
        <w:keepNext w:val="0"/>
        <w:keepLines w:val="0"/>
        <w:widowControl/>
        <w:suppressLineNumbers w:val="0"/>
        <w:jc w:val="left"/>
        <w:rPr>
          <w:b w:val="0"/>
          <w:bCs w:val="0"/>
          <w:color w:val="auto"/>
          <w:highlight w:val="none"/>
          <w:u w:val="none" w:color="auto"/>
        </w:rPr>
      </w:pPr>
      <w:r>
        <w:rPr>
          <w:rFonts w:hint="eastAsia" w:cs="宋体"/>
          <w:b w:val="0"/>
          <w:bCs w:val="0"/>
          <w:snapToGrid w:val="0"/>
          <w:color w:val="auto"/>
          <w:spacing w:val="0"/>
          <w:kern w:val="0"/>
          <w:sz w:val="24"/>
          <w:szCs w:val="24"/>
          <w:highlight w:val="none"/>
          <w:u w:val="none" w:color="auto"/>
          <w:lang w:val="en-US" w:eastAsia="zh-CN" w:bidi="ar"/>
        </w:rPr>
        <w:t>2.</w:t>
      </w: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林地保护与修复管控 </w:t>
      </w:r>
    </w:p>
    <w:p>
      <w:pPr>
        <w:keepNext w:val="0"/>
        <w:keepLines w:val="0"/>
        <w:widowControl/>
        <w:suppressLineNumbers w:val="0"/>
        <w:jc w:val="left"/>
        <w:rPr>
          <w:b w:val="0"/>
          <w:bCs w:val="0"/>
          <w:color w:val="auto"/>
          <w:highlight w:val="none"/>
          <w:u w:val="none" w:color="auto"/>
        </w:rPr>
      </w:pPr>
      <w:r>
        <w:rPr>
          <w:rFonts w:hint="eastAsia" w:ascii="宋体" w:hAnsi="宋体" w:eastAsia="宋体" w:cs="宋体"/>
          <w:b w:val="0"/>
          <w:bCs w:val="0"/>
          <w:snapToGrid w:val="0"/>
          <w:color w:val="auto"/>
          <w:spacing w:val="0"/>
          <w:kern w:val="0"/>
          <w:sz w:val="24"/>
          <w:szCs w:val="24"/>
          <w:highlight w:val="none"/>
          <w:u w:val="none" w:color="auto"/>
          <w:lang w:val="en-US" w:eastAsia="zh-CN" w:bidi="ar"/>
        </w:rPr>
        <w:t>严禁非法砍伐、盗伐林木；禁止占用林地建设非生态类项目（如厂房、养殖场）；禁止在林地内使用高毒农药或开展规模化畜禽养殖（避免污染</w:t>
      </w:r>
      <w:r>
        <w:rPr>
          <w:rFonts w:hint="eastAsia" w:ascii="宋体" w:hAnsi="宋体" w:eastAsia="宋体" w:cs="宋体"/>
          <w:b w:val="0"/>
          <w:bCs w:val="0"/>
          <w:snapToGrid w:val="0"/>
          <w:color w:val="auto"/>
          <w:spacing w:val="0"/>
          <w:kern w:val="0"/>
          <w:sz w:val="24"/>
          <w:szCs w:val="24"/>
          <w:highlight w:val="cyan"/>
          <w:u w:val="none" w:color="auto"/>
          <w:lang w:val="en-US" w:eastAsia="zh-CN" w:bidi="ar"/>
        </w:rPr>
        <w:t>土壤</w:t>
      </w:r>
      <w:r>
        <w:rPr>
          <w:rFonts w:hint="eastAsia" w:ascii="宋体" w:hAnsi="宋体" w:eastAsia="宋体" w:cs="宋体"/>
          <w:b w:val="0"/>
          <w:bCs w:val="0"/>
          <w:snapToGrid w:val="0"/>
          <w:color w:val="auto"/>
          <w:spacing w:val="0"/>
          <w:kern w:val="0"/>
          <w:sz w:val="24"/>
          <w:szCs w:val="24"/>
          <w:highlight w:val="none"/>
          <w:u w:val="none" w:color="auto"/>
          <w:lang w:val="en-US" w:eastAsia="zh-CN" w:bidi="ar"/>
        </w:rPr>
        <w:t>与水源</w:t>
      </w: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 </w:t>
      </w:r>
    </w:p>
    <w:p>
      <w:pPr>
        <w:keepNext w:val="0"/>
        <w:keepLines w:val="0"/>
        <w:widowControl/>
        <w:suppressLineNumbers w:val="0"/>
        <w:jc w:val="left"/>
        <w:rPr>
          <w:b w:val="0"/>
          <w:bCs w:val="0"/>
          <w:color w:val="auto"/>
          <w:highlight w:val="none"/>
          <w:u w:val="none" w:color="auto"/>
        </w:rPr>
      </w:pP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对疏伐林地，采取“补植+封山育林”模式，补植乡土乔木，对林地内的防火道，仅允许采用“生物防火带”（种植防火灌木），禁止硬化路面或拓宽改造。 </w:t>
      </w:r>
    </w:p>
    <w:p>
      <w:pPr>
        <w:keepNext w:val="0"/>
        <w:keepLines w:val="0"/>
        <w:widowControl/>
        <w:suppressLineNumbers w:val="0"/>
        <w:jc w:val="left"/>
        <w:rPr>
          <w:b w:val="0"/>
          <w:bCs w:val="0"/>
          <w:color w:val="auto"/>
          <w:highlight w:val="none"/>
          <w:u w:val="none" w:color="auto"/>
        </w:rPr>
      </w:pP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乡镇林业站需建立“林长制”，专职护林员，每日巡查并记录林木生长、火情隐患等情况；每年春秋两季开展林地病虫害防治（采用生物防治为主，如释放天敌昆虫）。 </w:t>
      </w:r>
    </w:p>
    <w:p>
      <w:pPr>
        <w:keepNext w:val="0"/>
        <w:keepLines w:val="0"/>
        <w:widowControl/>
        <w:suppressLineNumbers w:val="0"/>
        <w:jc w:val="left"/>
        <w:rPr>
          <w:b w:val="0"/>
          <w:bCs w:val="0"/>
          <w:color w:val="auto"/>
          <w:highlight w:val="none"/>
          <w:u w:val="none" w:color="auto"/>
        </w:rPr>
      </w:pPr>
      <w:r>
        <w:rPr>
          <w:rFonts w:hint="eastAsia" w:cs="宋体"/>
          <w:b w:val="0"/>
          <w:bCs w:val="0"/>
          <w:snapToGrid w:val="0"/>
          <w:color w:val="auto"/>
          <w:spacing w:val="0"/>
          <w:kern w:val="0"/>
          <w:sz w:val="24"/>
          <w:szCs w:val="24"/>
          <w:highlight w:val="none"/>
          <w:u w:val="none" w:color="auto"/>
          <w:lang w:val="en-US" w:eastAsia="zh-CN" w:bidi="ar"/>
        </w:rPr>
        <w:t>3.</w:t>
      </w: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水源水库保护管控 </w:t>
      </w:r>
    </w:p>
    <w:p>
      <w:pPr>
        <w:keepNext w:val="0"/>
        <w:keepLines w:val="0"/>
        <w:widowControl/>
        <w:suppressLineNumbers w:val="0"/>
        <w:jc w:val="left"/>
        <w:rPr>
          <w:color w:val="auto"/>
          <w:highlight w:val="none"/>
          <w:u w:val="none" w:color="auto"/>
        </w:rPr>
      </w:pPr>
      <w:r>
        <w:rPr>
          <w:rFonts w:hint="eastAsia" w:ascii="宋体" w:hAnsi="宋体" w:eastAsia="宋体" w:cs="宋体"/>
          <w:b w:val="0"/>
          <w:bCs w:val="0"/>
          <w:snapToGrid w:val="0"/>
          <w:color w:val="auto"/>
          <w:spacing w:val="0"/>
          <w:kern w:val="0"/>
          <w:sz w:val="24"/>
          <w:szCs w:val="24"/>
          <w:highlight w:val="none"/>
          <w:u w:val="none" w:color="auto"/>
          <w:lang w:val="en-US" w:eastAsia="zh-CN" w:bidi="ar"/>
        </w:rPr>
        <w:t>核心区禁止任何建筑建设、畜禽养殖、垂钓或游泳活动，仅允许设置水质监测站；缓冲区禁止新建污染类项目，现有村民住宅污水需接入管</w:t>
      </w:r>
      <w:r>
        <w:rPr>
          <w:rFonts w:hint="eastAsia" w:ascii="宋体" w:hAnsi="宋体" w:eastAsia="宋体" w:cs="宋体"/>
          <w:snapToGrid w:val="0"/>
          <w:color w:val="auto"/>
          <w:spacing w:val="0"/>
          <w:kern w:val="0"/>
          <w:sz w:val="24"/>
          <w:szCs w:val="24"/>
          <w:highlight w:val="none"/>
          <w:u w:val="none" w:color="auto"/>
          <w:lang w:val="en-US" w:eastAsia="zh-CN" w:bidi="ar"/>
        </w:rPr>
        <w:t xml:space="preserve">网。 </w:t>
      </w:r>
    </w:p>
    <w:p>
      <w:pPr>
        <w:keepNext w:val="0"/>
        <w:keepLines w:val="0"/>
        <w:widowControl/>
        <w:suppressLineNumbers w:val="0"/>
        <w:jc w:val="left"/>
        <w:rPr>
          <w:b w:val="0"/>
          <w:bCs w:val="0"/>
          <w:color w:val="auto"/>
          <w:highlight w:val="none"/>
          <w:u w:val="none" w:color="auto"/>
        </w:rPr>
      </w:pPr>
      <w:r>
        <w:rPr>
          <w:rFonts w:hint="eastAsia" w:cs="宋体"/>
          <w:b w:val="0"/>
          <w:bCs w:val="0"/>
          <w:snapToGrid w:val="0"/>
          <w:color w:val="auto"/>
          <w:spacing w:val="0"/>
          <w:kern w:val="0"/>
          <w:sz w:val="24"/>
          <w:szCs w:val="24"/>
          <w:highlight w:val="none"/>
          <w:u w:val="none" w:color="auto"/>
          <w:lang w:val="en-US" w:eastAsia="zh-CN" w:bidi="ar"/>
        </w:rPr>
        <w:t>4.</w:t>
      </w:r>
      <w:r>
        <w:rPr>
          <w:rFonts w:hint="eastAsia" w:ascii="宋体" w:hAnsi="宋体" w:eastAsia="宋体" w:cs="宋体"/>
          <w:b w:val="0"/>
          <w:bCs w:val="0"/>
          <w:snapToGrid w:val="0"/>
          <w:color w:val="auto"/>
          <w:spacing w:val="0"/>
          <w:kern w:val="0"/>
          <w:sz w:val="24"/>
          <w:szCs w:val="24"/>
          <w:highlight w:val="none"/>
          <w:u w:val="none" w:color="auto"/>
          <w:lang w:val="en-US" w:eastAsia="zh-CN" w:bidi="ar"/>
        </w:rPr>
        <w:t xml:space="preserve">开发建设整体管控 </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 xml:space="preserve">单元内所有建设项目（含生态修复工程）需经县级自然资源、环保部门联合审批，审批前需开展生态影响评估，评估不通过的项目一律不予许可。 </w:t>
      </w:r>
    </w:p>
    <w:p>
      <w:pPr>
        <w:shd w:val="clear"/>
        <w:rPr>
          <w:rFonts w:hint="eastAsia" w:ascii="宋体" w:hAnsi="宋体" w:eastAsia="宋体" w:cs="宋体"/>
          <w:color w:val="auto"/>
          <w:highlight w:val="none"/>
          <w:u w:val="none" w:color="auto"/>
          <w:lang w:val="en-US" w:eastAsia="zh-CN"/>
        </w:rPr>
      </w:pPr>
    </w:p>
    <w:p>
      <w:pPr>
        <w:pStyle w:val="6"/>
        <w:shd w:val="clear"/>
        <w:bidi w:val="0"/>
        <w:rPr>
          <w:rFonts w:hint="eastAsia" w:ascii="宋体" w:hAnsi="宋体" w:eastAsia="宋体" w:cs="宋体"/>
          <w:color w:val="auto"/>
          <w:highlight w:val="none"/>
          <w:u w:val="none" w:color="auto"/>
        </w:rPr>
      </w:pPr>
      <w:bookmarkStart w:id="64" w:name="_Toc8579"/>
      <w:r>
        <w:rPr>
          <w:rFonts w:hint="eastAsia" w:ascii="宋体" w:hAnsi="宋体" w:eastAsia="宋体" w:cs="宋体"/>
          <w:color w:val="auto"/>
          <w:highlight w:val="none"/>
          <w:u w:val="none" w:color="auto"/>
          <w:lang w:val="en-US" w:eastAsia="zh-CN"/>
        </w:rPr>
        <w:t>第十章 规划实施</w:t>
      </w:r>
      <w:bookmarkEnd w:id="64"/>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规划传导</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将永久基本农田、生态保护红线等约束性指标定量传导至各乡村单元，对各村庄作出指导。</w:t>
      </w:r>
    </w:p>
    <w:p>
      <w:pPr>
        <w:pStyle w:val="23"/>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实施保障</w:t>
      </w:r>
    </w:p>
    <w:p>
      <w:pPr>
        <w:shd w:val="clear"/>
        <w:bidi w:val="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1.</w:t>
      </w:r>
      <w:r>
        <w:rPr>
          <w:rFonts w:hint="eastAsia" w:ascii="宋体" w:hAnsi="宋体" w:eastAsia="宋体" w:cs="宋体"/>
          <w:b w:val="0"/>
          <w:bCs w:val="0"/>
          <w:color w:val="auto"/>
          <w:kern w:val="2"/>
          <w:sz w:val="24"/>
          <w:szCs w:val="24"/>
          <w:highlight w:val="none"/>
          <w:u w:val="none" w:color="auto"/>
          <w:lang w:val="en-US" w:eastAsia="zh-CN" w:bidi="ar-SA"/>
        </w:rPr>
        <w:t>加强组织领导和统筹实施</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充分发挥</w:t>
      </w:r>
      <w:r>
        <w:rPr>
          <w:rFonts w:hint="eastAsia" w:ascii="宋体" w:hAnsi="宋体" w:eastAsia="宋体" w:cs="宋体"/>
          <w:b w:val="0"/>
          <w:bCs w:val="0"/>
          <w:snapToGrid/>
          <w:color w:val="auto"/>
          <w:kern w:val="2"/>
          <w:sz w:val="24"/>
          <w:szCs w:val="24"/>
          <w:highlight w:val="red"/>
          <w:u w:val="none" w:color="auto"/>
          <w:lang w:val="en-US" w:eastAsia="zh-CN"/>
        </w:rPr>
        <w:t>市党</w:t>
      </w:r>
      <w:r>
        <w:rPr>
          <w:rFonts w:hint="eastAsia" w:cs="宋体"/>
          <w:b w:val="0"/>
          <w:bCs w:val="0"/>
          <w:snapToGrid/>
          <w:color w:val="auto"/>
          <w:kern w:val="2"/>
          <w:sz w:val="24"/>
          <w:szCs w:val="24"/>
          <w:highlight w:val="red"/>
          <w:u w:val="none" w:color="auto"/>
          <w:lang w:val="en-US" w:eastAsia="zh-CN"/>
        </w:rPr>
        <w:t>市委</w:t>
      </w:r>
      <w:r>
        <w:rPr>
          <w:rFonts w:hint="eastAsia" w:ascii="宋体" w:hAnsi="宋体" w:eastAsia="宋体" w:cs="宋体"/>
          <w:b w:val="0"/>
          <w:bCs w:val="0"/>
          <w:snapToGrid/>
          <w:color w:val="auto"/>
          <w:kern w:val="2"/>
          <w:sz w:val="24"/>
          <w:szCs w:val="24"/>
          <w:highlight w:val="none"/>
          <w:u w:val="none" w:color="auto"/>
          <w:lang w:val="en-US" w:eastAsia="zh-CN"/>
        </w:rPr>
        <w:t>全局，市政府组织协调各方的领导核心作用，推进国土空间规划实施管理。市级－乡镇各级党委和政府要充分认识建立国土空间规划体系的重大意义，落实政府组织编制和实施国土空间规划的主体责任，坚持“多规合一”，强化规划严肃性，规划一经批准，任何部门和个人不得随意修改、违规变更。</w:t>
      </w:r>
    </w:p>
    <w:p>
      <w:pPr>
        <w:pageBreakBefore w:val="0"/>
        <w:widowControl w:val="0"/>
        <w:shd w:val="clear" w:color="auto" w:fill="auto"/>
        <w:tabs>
          <w:tab w:val="left" w:pos="918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color w:val="auto"/>
          <w:kern w:val="2"/>
          <w:sz w:val="24"/>
          <w:szCs w:val="24"/>
          <w:highlight w:val="none"/>
          <w:u w:val="none" w:color="auto"/>
          <w:lang w:val="en-US" w:eastAsia="zh-CN"/>
        </w:rPr>
      </w:pPr>
      <w:r>
        <w:rPr>
          <w:rFonts w:hint="eastAsia" w:ascii="宋体" w:hAnsi="宋体" w:eastAsia="宋体" w:cs="宋体"/>
          <w:b w:val="0"/>
          <w:bCs w:val="0"/>
          <w:snapToGrid/>
          <w:color w:val="auto"/>
          <w:kern w:val="2"/>
          <w:sz w:val="24"/>
          <w:szCs w:val="24"/>
          <w:highlight w:val="none"/>
          <w:u w:val="none" w:color="auto"/>
          <w:lang w:val="en-US" w:eastAsia="zh-CN"/>
        </w:rPr>
        <w:t>充分发挥国土空间规划承上启下、统筹协调的作用，落实自治区、地区的规划指导与指标，结合国土空间规划体系的建设要求，健全规划实施传导机制，坚持刚性管控与战略引导相结合，强化对分区规划的传导，加强对专项规划的指导约束作用，确保</w:t>
      </w:r>
      <w:r>
        <w:rPr>
          <w:rFonts w:hint="eastAsia" w:ascii="宋体" w:hAnsi="宋体" w:eastAsia="宋体" w:cs="宋体"/>
          <w:b w:val="0"/>
          <w:bCs w:val="0"/>
          <w:snapToGrid/>
          <w:color w:val="auto"/>
          <w:kern w:val="2"/>
          <w:sz w:val="24"/>
          <w:szCs w:val="24"/>
          <w:highlight w:val="yellow"/>
          <w:u w:val="none" w:color="auto"/>
          <w:lang w:val="en-US" w:eastAsia="zh-CN"/>
        </w:rPr>
        <w:t>一张</w:t>
      </w:r>
      <w:r>
        <w:rPr>
          <w:rFonts w:hint="eastAsia" w:ascii="宋体" w:hAnsi="宋体" w:eastAsia="宋体" w:cs="宋体"/>
          <w:b w:val="0"/>
          <w:bCs w:val="0"/>
          <w:snapToGrid/>
          <w:color w:val="auto"/>
          <w:kern w:val="2"/>
          <w:sz w:val="24"/>
          <w:szCs w:val="24"/>
          <w:highlight w:val="none"/>
          <w:u w:val="none" w:color="auto"/>
          <w:lang w:val="en-US" w:eastAsia="zh-CN"/>
        </w:rPr>
        <w:t>蓝图干到底</w:t>
      </w:r>
      <w:r>
        <w:rPr>
          <w:rFonts w:hint="eastAsia" w:ascii="宋体" w:hAnsi="宋体" w:eastAsia="宋体" w:cs="宋体"/>
          <w:b w:val="0"/>
          <w:bCs w:val="0"/>
          <w:snapToGrid/>
          <w:color w:val="auto"/>
          <w:kern w:val="2"/>
          <w:sz w:val="24"/>
          <w:szCs w:val="24"/>
          <w:highlight w:val="none"/>
          <w:u w:val="none" w:color="auto"/>
          <w:lang w:val="en-US" w:eastAsia="zh-CN"/>
        </w:rPr>
        <w:t>。</w:t>
      </w:r>
    </w:p>
    <w:p>
      <w:pPr>
        <w:shd w:val="clear"/>
        <w:bidi w:val="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2.</w:t>
      </w:r>
      <w:r>
        <w:rPr>
          <w:rFonts w:hint="eastAsia" w:ascii="宋体" w:hAnsi="宋体" w:eastAsia="宋体" w:cs="宋体"/>
          <w:b w:val="0"/>
          <w:bCs w:val="0"/>
          <w:color w:val="auto"/>
          <w:highlight w:val="none"/>
          <w:u w:val="none" w:color="auto"/>
          <w:lang w:val="en-US" w:eastAsia="zh-CN"/>
        </w:rPr>
        <w:t>健全配套政策</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落实国土空间总体规划专项规划、详细规划编制审批与实施管理的相关法规和国土空间规划配套法规政策，确保国土空间规划管理全面纳入法治轨道，保障规划目标、底线保障、空间管控的有序实施。</w:t>
      </w:r>
    </w:p>
    <w:p>
      <w:pPr>
        <w:shd w:val="clear"/>
        <w:bidi w:val="0"/>
        <w:rPr>
          <w:rFonts w:hint="eastAsia" w:ascii="宋体" w:hAnsi="宋体" w:eastAsia="宋体" w:cs="宋体"/>
          <w:b w:val="0"/>
          <w:bCs w:val="0"/>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加快开展国土空间规划技术标准体系研究工作，推动与国土空间规划相关的技术标准体系的立改废释工作。</w:t>
      </w:r>
    </w:p>
    <w:p>
      <w:pPr>
        <w:shd w:val="clear"/>
        <w:bidi w:val="0"/>
        <w:rPr>
          <w:rFonts w:hint="eastAsia" w:ascii="宋体" w:hAnsi="宋体" w:eastAsia="宋体" w:cs="宋体"/>
          <w:b w:val="0"/>
          <w:bCs w:val="0"/>
          <w:color w:val="auto"/>
          <w:highlight w:val="none"/>
          <w:u w:val="none" w:color="auto"/>
          <w:lang w:val="en-US" w:eastAsia="zh-CN"/>
        </w:rPr>
      </w:pPr>
      <w:r>
        <w:rPr>
          <w:rFonts w:hint="eastAsia" w:cs="宋体"/>
          <w:b w:val="0"/>
          <w:bCs w:val="0"/>
          <w:color w:val="auto"/>
          <w:highlight w:val="none"/>
          <w:u w:val="none" w:color="auto"/>
          <w:lang w:val="en-US" w:eastAsia="zh-CN"/>
        </w:rPr>
        <w:t>3.</w:t>
      </w:r>
      <w:r>
        <w:rPr>
          <w:rFonts w:hint="eastAsia" w:ascii="宋体" w:hAnsi="宋体" w:eastAsia="宋体" w:cs="宋体"/>
          <w:b w:val="0"/>
          <w:bCs w:val="0"/>
          <w:color w:val="auto"/>
          <w:highlight w:val="none"/>
          <w:u w:val="none" w:color="auto"/>
          <w:lang w:val="en-US" w:eastAsia="zh-CN"/>
        </w:rPr>
        <w:t>规划实施空间政策体系</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b w:val="0"/>
          <w:bCs w:val="0"/>
          <w:color w:val="auto"/>
          <w:highlight w:val="none"/>
          <w:u w:val="none" w:color="auto"/>
          <w:lang w:val="en-US" w:eastAsia="zh-CN"/>
        </w:rPr>
        <w:t>实施严格的土地管理政策。试点推进土地集约复合利用政策，加快低效用地二次开发，提高土地流转和利用效率；探索点状供地模式，将点状开发项目纳入任务清单，依照“建多少、供多少原则”，严控供地</w:t>
      </w:r>
      <w:r>
        <w:rPr>
          <w:rFonts w:hint="eastAsia" w:ascii="宋体" w:hAnsi="宋体" w:eastAsia="宋体" w:cs="宋体"/>
          <w:color w:val="auto"/>
          <w:highlight w:val="none"/>
          <w:u w:val="none" w:color="auto"/>
          <w:lang w:val="en-US" w:eastAsia="zh-CN"/>
        </w:rPr>
        <w:t>规模，实现土地精细化开发。</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健全生态保护与补偿机制。建立自然保护地生态</w:t>
      </w:r>
      <w:r>
        <w:rPr>
          <w:rFonts w:hint="eastAsia" w:ascii="宋体" w:hAnsi="宋体" w:eastAsia="宋体" w:cs="宋体"/>
          <w:color w:val="auto"/>
          <w:highlight w:val="cyan"/>
          <w:u w:val="none" w:color="auto"/>
          <w:lang w:val="en-US" w:eastAsia="zh-CN"/>
        </w:rPr>
        <w:t>补偿</w:t>
      </w:r>
      <w:r>
        <w:rPr>
          <w:rFonts w:hint="eastAsia" w:ascii="宋体" w:hAnsi="宋体" w:eastAsia="宋体" w:cs="宋体"/>
          <w:color w:val="auto"/>
          <w:highlight w:val="none"/>
          <w:u w:val="none" w:color="auto"/>
          <w:lang w:val="en-US" w:eastAsia="zh-CN"/>
        </w:rPr>
        <w:t>，降低对自然保护地生态环境的压力。重要生态功能区生态补偿，推进重要生态功能区生态环境质量监测、评价体系与综合整治建设。矿产资源开发生态补偿，落实矿山环境治理与生态恢复责任。</w:t>
      </w:r>
    </w:p>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落实惠民的农村空间政策。落实各项强农、惠农、富农政策，建立稳定的农业投入增长机制，推进农业规模经营，推动基础设施和公共服务向农村延伸，带动农村一、二、三产业融合发展，带动农村电子商务发展。</w:t>
      </w:r>
    </w:p>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lang w:val="en-US" w:eastAsia="zh-CN"/>
        </w:rPr>
        <w:t>推行科学的产业空间政策。加快制定产业入园进区政策，促进产业布局优化，</w:t>
      </w:r>
      <w:r>
        <w:rPr>
          <w:rFonts w:hint="eastAsia" w:ascii="宋体" w:hAnsi="宋体" w:eastAsia="宋体" w:cs="宋体"/>
          <w:color w:val="auto"/>
          <w:highlight w:val="red"/>
          <w:u w:val="none" w:color="auto"/>
          <w:lang w:val="en-US" w:eastAsia="zh-CN"/>
        </w:rPr>
        <w:t>强化</w:t>
      </w:r>
      <w:r>
        <w:rPr>
          <w:rFonts w:hint="eastAsia" w:ascii="宋体" w:hAnsi="宋体" w:eastAsia="宋体" w:cs="宋体"/>
          <w:color w:val="auto"/>
          <w:highlight w:val="none"/>
          <w:u w:val="none" w:color="auto"/>
          <w:lang w:val="en-US" w:eastAsia="zh-CN"/>
        </w:rPr>
        <w:t>产业</w:t>
      </w:r>
      <w:r>
        <w:rPr>
          <w:rFonts w:hint="eastAsia" w:ascii="宋体" w:hAnsi="宋体" w:eastAsia="宋体" w:cs="宋体"/>
          <w:color w:val="auto"/>
          <w:highlight w:val="none"/>
          <w:u w:val="none" w:color="auto"/>
          <w:lang w:val="en-US" w:eastAsia="zh-CN"/>
        </w:rPr>
        <w:t>用地集约节约。突出重点区域，强化分工协作，切实把当地特色优势转化为产业优势、发展优势，推动形成协同高效的产业空间布局，实现区域协调发展。</w:t>
      </w:r>
    </w:p>
    <w:tbl>
      <w:tblPr>
        <w:tblStyle w:val="24"/>
        <w:tblpPr w:leftFromText="180" w:rightFromText="180" w:vertAnchor="text" w:horzAnchor="page" w:tblpX="12239" w:tblpY="21"/>
        <w:tblOverlap w:val="never"/>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2"/>
        <w:gridCol w:w="2284"/>
        <w:gridCol w:w="2"/>
        <w:gridCol w:w="2284"/>
        <w:gridCol w:w="2"/>
        <w:gridCol w:w="1347"/>
        <w:gridCol w:w="2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50" w:type="dxa"/>
            <w:vAlign w:val="center"/>
          </w:tcPr>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序号</w:t>
            </w:r>
          </w:p>
        </w:tc>
        <w:tc>
          <w:tcPr>
            <w:tcW w:w="2286" w:type="dxa"/>
            <w:gridSpan w:val="2"/>
            <w:vAlign w:val="center"/>
          </w:tcPr>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乡村单元名称</w:t>
            </w:r>
          </w:p>
        </w:tc>
        <w:tc>
          <w:tcPr>
            <w:tcW w:w="2286" w:type="dxa"/>
            <w:gridSpan w:val="2"/>
            <w:vAlign w:val="center"/>
          </w:tcPr>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乡村单元编号</w:t>
            </w:r>
          </w:p>
        </w:tc>
        <w:tc>
          <w:tcPr>
            <w:tcW w:w="1349" w:type="dxa"/>
            <w:gridSpan w:val="2"/>
            <w:vAlign w:val="center"/>
          </w:tcPr>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村庄建设用地面积</w:t>
            </w:r>
          </w:p>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（公顷）</w:t>
            </w:r>
          </w:p>
        </w:tc>
        <w:tc>
          <w:tcPr>
            <w:tcW w:w="2656" w:type="dxa"/>
            <w:vAlign w:val="center"/>
          </w:tcPr>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村庄建设边界面积</w:t>
            </w:r>
          </w:p>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（公顷）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0" w:type="dxa"/>
            <w:vAlign w:val="center"/>
          </w:tcPr>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1</w:t>
            </w:r>
          </w:p>
        </w:tc>
        <w:tc>
          <w:tcPr>
            <w:tcW w:w="2286" w:type="dxa"/>
            <w:gridSpan w:val="2"/>
            <w:vAlign w:val="center"/>
          </w:tcPr>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654202020300200</w:t>
            </w:r>
          </w:p>
        </w:tc>
        <w:tc>
          <w:tcPr>
            <w:tcW w:w="2286" w:type="dxa"/>
            <w:gridSpan w:val="2"/>
            <w:vAlign w:val="center"/>
          </w:tcPr>
          <w:p>
            <w:pPr>
              <w:pStyle w:val="21"/>
              <w:shd w:val="clear"/>
              <w:bidi w:val="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654202020300200</w:t>
            </w:r>
          </w:p>
        </w:tc>
        <w:tc>
          <w:tcPr>
            <w:tcW w:w="1349" w:type="dxa"/>
            <w:gridSpan w:val="2"/>
            <w:vAlign w:val="center"/>
          </w:tcPr>
          <w:p>
            <w:pPr>
              <w:pStyle w:val="21"/>
              <w:shd w:val="clear"/>
              <w:bidi w:val="0"/>
              <w:jc w:val="center"/>
              <w:rPr>
                <w:rFonts w:hint="default" w:ascii="宋体" w:hAnsi="宋体" w:eastAsia="宋体" w:cs="宋体"/>
                <w:color w:val="auto"/>
                <w:highlight w:val="none"/>
                <w:u w:val="none" w:color="auto"/>
                <w:lang w:val="en-US" w:eastAsia="zh-CN"/>
              </w:rPr>
            </w:pPr>
            <w:r>
              <w:rPr>
                <w:rFonts w:hint="eastAsia" w:ascii="宋体" w:hAnsi="宋体" w:cs="宋体"/>
                <w:color w:val="auto"/>
                <w:highlight w:val="none"/>
                <w:u w:val="none" w:color="auto"/>
                <w:lang w:val="en-US" w:eastAsia="zh-CN"/>
              </w:rPr>
              <w:t>959.18</w:t>
            </w:r>
          </w:p>
        </w:tc>
        <w:tc>
          <w:tcPr>
            <w:tcW w:w="2656" w:type="dxa"/>
            <w:vAlign w:val="center"/>
          </w:tcPr>
          <w:p>
            <w:pPr>
              <w:pStyle w:val="21"/>
              <w:shd w:val="clear"/>
              <w:bidi w:val="0"/>
              <w:jc w:val="center"/>
              <w:rPr>
                <w:rFonts w:hint="eastAsia" w:ascii="宋体" w:hAnsi="宋体" w:eastAsia="宋体" w:cs="宋体"/>
                <w:color w:val="auto"/>
                <w:highlight w:val="none"/>
                <w:u w:val="none" w:color="auto"/>
                <w:lang w:val="en-US" w:eastAsia="zh-CN"/>
              </w:rPr>
            </w:pPr>
            <w:r>
              <w:rPr>
                <w:rFonts w:hint="eastAsia" w:ascii="宋体" w:hAnsi="宋体" w:cs="宋体"/>
                <w:color w:val="auto"/>
                <w:highlight w:val="none"/>
                <w:u w:val="non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52" w:type="dxa"/>
            <w:gridSpan w:val="2"/>
            <w:vAlign w:val="center"/>
          </w:tcPr>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序号</w:t>
            </w:r>
          </w:p>
        </w:tc>
        <w:tc>
          <w:tcPr>
            <w:tcW w:w="2286" w:type="dxa"/>
            <w:gridSpan w:val="2"/>
            <w:vAlign w:val="center"/>
          </w:tcPr>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乡村单元名称</w:t>
            </w:r>
          </w:p>
        </w:tc>
        <w:tc>
          <w:tcPr>
            <w:tcW w:w="2286" w:type="dxa"/>
            <w:gridSpan w:val="2"/>
            <w:vAlign w:val="center"/>
          </w:tcPr>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乡村单元编号</w:t>
            </w:r>
          </w:p>
        </w:tc>
        <w:tc>
          <w:tcPr>
            <w:tcW w:w="1347" w:type="dxa"/>
            <w:vAlign w:val="center"/>
          </w:tcPr>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村庄建设用地面积</w:t>
            </w:r>
          </w:p>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（公顷）</w:t>
            </w:r>
          </w:p>
        </w:tc>
        <w:tc>
          <w:tcPr>
            <w:tcW w:w="2656" w:type="dxa"/>
            <w:vAlign w:val="center"/>
          </w:tcPr>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村庄建设边界面积</w:t>
            </w:r>
          </w:p>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（公顷）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2" w:type="dxa"/>
            <w:gridSpan w:val="2"/>
            <w:vAlign w:val="center"/>
          </w:tcPr>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1</w:t>
            </w:r>
          </w:p>
        </w:tc>
        <w:tc>
          <w:tcPr>
            <w:tcW w:w="2286" w:type="dxa"/>
            <w:gridSpan w:val="2"/>
            <w:vAlign w:val="center"/>
          </w:tcPr>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654202020300200</w:t>
            </w:r>
          </w:p>
        </w:tc>
        <w:tc>
          <w:tcPr>
            <w:tcW w:w="2286" w:type="dxa"/>
            <w:gridSpan w:val="2"/>
            <w:vAlign w:val="center"/>
          </w:tcPr>
          <w:p>
            <w:pPr>
              <w:shd w:val="clear"/>
              <w:bidi w:val="0"/>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654202020300200</w:t>
            </w:r>
          </w:p>
        </w:tc>
        <w:tc>
          <w:tcPr>
            <w:tcW w:w="1347" w:type="dxa"/>
            <w:vAlign w:val="center"/>
          </w:tcPr>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959.18</w:t>
            </w:r>
          </w:p>
        </w:tc>
        <w:tc>
          <w:tcPr>
            <w:tcW w:w="2656" w:type="dxa"/>
            <w:vAlign w:val="center"/>
          </w:tcPr>
          <w:p>
            <w:pPr>
              <w:shd w:val="clear"/>
              <w:bidi w:val="0"/>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w:t>
            </w:r>
          </w:p>
        </w:tc>
      </w:tr>
    </w:tbl>
    <w:p>
      <w:pPr>
        <w:shd w:val="clear"/>
        <w:ind w:left="0" w:leftChars="0" w:firstLine="0" w:firstLineChars="0"/>
        <w:rPr>
          <w:rFonts w:hint="eastAsia" w:ascii="宋体" w:hAnsi="宋体" w:eastAsia="宋体" w:cs="宋体"/>
          <w:color w:val="auto"/>
          <w:highlight w:val="none"/>
          <w:u w:val="none" w:color="auto"/>
        </w:rPr>
      </w:pPr>
      <w:bookmarkStart w:id="65" w:name="_GoBack"/>
      <w:bookmarkEnd w:id="65"/>
    </w:p>
    <w:sectPr>
      <w:headerReference r:id="rId7" w:type="default"/>
      <w:footerReference r:id="rId8" w:type="default"/>
      <w:pgSz w:w="11906" w:h="16838"/>
      <w:pgMar w:top="1440" w:right="1417" w:bottom="1440"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82"/>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6" w:line="219" w:lineRule="auto"/>
      <w:jc w:val="center"/>
      <w:rPr>
        <w:rFonts w:hint="default" w:ascii="宋体" w:hAnsi="宋体" w:eastAsia="宋体" w:cs="宋体"/>
        <w:sz w:val="18"/>
        <w:szCs w:val="18"/>
        <w:lang w:val="en-US" w:eastAsia="zh-CN"/>
      </w:rPr>
    </w:pPr>
    <w:r>
      <mc:AlternateContent>
        <mc:Choice Requires="wps">
          <w:drawing>
            <wp:anchor distT="0" distB="0" distL="114300" distR="114300" simplePos="0" relativeHeight="251659264" behindDoc="0" locked="0" layoutInCell="0" allowOverlap="1">
              <wp:simplePos x="0" y="0"/>
              <wp:positionH relativeFrom="page">
                <wp:posOffset>1123315</wp:posOffset>
              </wp:positionH>
              <wp:positionV relativeFrom="page">
                <wp:posOffset>775335</wp:posOffset>
              </wp:positionV>
              <wp:extent cx="531558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315585" cy="9525"/>
                      </a:xfrm>
                      <a:custGeom>
                        <a:avLst/>
                        <a:gdLst/>
                        <a:ahLst/>
                        <a:cxnLst/>
                        <a:pathLst>
                          <a:path w="8370" h="15">
                            <a:moveTo>
                              <a:pt x="0" y="14"/>
                            </a:moveTo>
                            <a:lnTo>
                              <a:pt x="8370" y="14"/>
                            </a:lnTo>
                            <a:lnTo>
                              <a:pt x="837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45pt;margin-top:61.05pt;height:0.75pt;width:418.55pt;mso-position-horizontal-relative:page;mso-position-vertical-relative:page;z-index:251659264;mso-width-relative:page;mso-height-relative:page;" fillcolor="#000000" filled="t" stroked="f" coordsize="8370,15" o:allowincell="f" o:gfxdata="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7C1wAAAAwBAAAPAAAAAAAA&#10;AAEAIAAAACIAAABkcnMvZG93bnJldi54bWxQSwECFAAUAAAACACHTuJASHcoPBMCAAB8BAAADgAA&#10;AAAAAAABACAAAAAmAQAAZHJzL2Uyb0RvYy54bWxQSwUGAAAAAAYABgBZAQAAqwUAAAAA&#10;" path="m0,14l8370,14,8370,0,0,0,0,14xe">
              <v:fill on="t" focussize="0,0"/>
              <v:stroke on="f"/>
              <v:imagedata o:title=""/>
              <o:lock v:ext="edit" aspectratio="f"/>
            </v:shape>
          </w:pict>
        </mc:Fallback>
      </mc:AlternateContent>
    </w:r>
    <w:r>
      <w:rPr>
        <w:rFonts w:hint="eastAsia" w:cs="宋体"/>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6" w:line="219" w:lineRule="auto"/>
      <w:ind w:leftChars="100"/>
      <w:jc w:val="center"/>
      <w:rPr>
        <w:rFonts w:hint="default" w:ascii="宋体" w:hAnsi="宋体" w:eastAsia="宋体" w:cs="宋体"/>
        <w:sz w:val="18"/>
        <w:szCs w:val="18"/>
        <w:lang w:val="en-US" w:eastAsia="zh-CN"/>
      </w:rPr>
    </w:pPr>
    <w:r>
      <mc:AlternateContent>
        <mc:Choice Requires="wps">
          <w:drawing>
            <wp:anchor distT="0" distB="0" distL="114300" distR="114300" simplePos="0" relativeHeight="251660288" behindDoc="0" locked="0" layoutInCell="0" allowOverlap="1">
              <wp:simplePos x="0" y="0"/>
              <wp:positionH relativeFrom="page">
                <wp:posOffset>880745</wp:posOffset>
              </wp:positionH>
              <wp:positionV relativeFrom="page">
                <wp:posOffset>703580</wp:posOffset>
              </wp:positionV>
              <wp:extent cx="579818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98185" cy="9525"/>
                      </a:xfrm>
                      <a:custGeom>
                        <a:avLst/>
                        <a:gdLst/>
                        <a:ahLst/>
                        <a:cxnLst/>
                        <a:pathLst>
                          <a:path w="9130" h="15">
                            <a:moveTo>
                              <a:pt x="0" y="14"/>
                            </a:moveTo>
                            <a:lnTo>
                              <a:pt x="9130" y="14"/>
                            </a:lnTo>
                            <a:lnTo>
                              <a:pt x="913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35pt;margin-top:55.4pt;height:0.75pt;width:456.55pt;mso-position-horizontal-relative:page;mso-position-vertical-relative:page;z-index:251660288;mso-width-relative:page;mso-height-relative:page;" fillcolor="#000000" filled="t" stroked="f" coordsize="9130,15" o:allowincell="f" o:gfxdata="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1fusHVAAAADAEAAA8AAAAAAAAA&#10;AQAgAAAAIgAAAGRycy9kb3ducmV2LnhtbFBLAQIUABQAAAAIAIdO4kDGtBhmFAIAAHwEAAAOAAAA&#10;AAAAAAEAIAAAACQBAABkcnMvZTJvRG9jLnhtbFBLBQYAAAAABgAGAFkBAACqBQAAAAA=&#10;" path="m0,14l9130,14,9130,0,0,0,0,14xe">
              <v:fill on="t" focussize="0,0"/>
              <v:stroke on="f"/>
              <v:imagedata o:title=""/>
              <o:lock v:ext="edit" aspectratio="f"/>
            </v:shape>
          </w:pict>
        </mc:Fallback>
      </mc:AlternateContent>
    </w:r>
    <w:r>
      <w:rPr>
        <w:rFonts w:hint="eastAsia" w:ascii="宋体" w:hAnsi="宋体" w:eastAsia="宋体" w:cs="宋体"/>
        <w:sz w:val="18"/>
        <w:szCs w:val="18"/>
        <w:lang w:eastAsia="zh-CN"/>
      </w:rPr>
      <w:t>乌苏市古尔图镇国土空间总体规划（2021-2035年）</w:t>
    </w:r>
    <w:r>
      <w:rPr>
        <w:rFonts w:hint="eastAsia" w:cs="宋体"/>
        <w:sz w:val="18"/>
        <w:szCs w:val="18"/>
        <w:lang w:val="en-US" w:eastAsia="zh-CN"/>
      </w:rPr>
      <w:t>文本(公开稿)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59AAF"/>
    <w:multiLevelType w:val="singleLevel"/>
    <w:tmpl w:val="9EB59AAF"/>
    <w:lvl w:ilvl="0" w:tentative="0">
      <w:start w:val="1"/>
      <w:numFmt w:val="chineseCounting"/>
      <w:pStyle w:val="8"/>
      <w:suff w:val="nothing"/>
      <w:lvlText w:val="%1、"/>
      <w:lvlJc w:val="left"/>
      <w:pPr>
        <w:ind w:left="0" w:firstLine="420"/>
      </w:pPr>
      <w:rPr>
        <w:rFonts w:hint="eastAsia"/>
      </w:rPr>
    </w:lvl>
  </w:abstractNum>
  <w:abstractNum w:abstractNumId="1">
    <w:nsid w:val="11953967"/>
    <w:multiLevelType w:val="multilevel"/>
    <w:tmpl w:val="11953967"/>
    <w:lvl w:ilvl="0" w:tentative="0">
      <w:start w:val="1"/>
      <w:numFmt w:val="decimal"/>
      <w:pStyle w:val="23"/>
      <w:lvlText w:val="第%1条"/>
      <w:lvlJc w:val="left"/>
      <w:pPr>
        <w:tabs>
          <w:tab w:val="left" w:pos="1021"/>
        </w:tabs>
        <w:ind w:left="1023" w:hanging="1021"/>
      </w:pPr>
      <w:rPr>
        <w:rFonts w:hint="default" w:ascii="Times New Roman" w:hAnsi="Times New Roman" w:eastAsia="宋体"/>
        <w:b/>
        <w:i w:val="0"/>
        <w:strike w:val="0"/>
        <w:dstrike w:val="0"/>
        <w:color w:val="000000"/>
        <w:sz w:val="28"/>
        <w:szCs w:val="28"/>
        <w:u w:val="none"/>
        <w:lang w:val="en-US"/>
      </w:r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1560"/>
        </w:tabs>
        <w:ind w:left="1560" w:hanging="720"/>
      </w:pPr>
      <w:rPr>
        <w:lang w:val="en-US"/>
      </w:rPr>
    </w:lvl>
    <w:lvl w:ilvl="3" w:tentative="0">
      <w:start w:val="1"/>
      <w:numFmt w:val="decimal"/>
      <w:lvlText w:val="(%4)"/>
      <w:lvlJc w:val="left"/>
      <w:pPr>
        <w:tabs>
          <w:tab w:val="left" w:pos="1620"/>
        </w:tabs>
        <w:ind w:left="1620" w:hanging="360"/>
      </w:pPr>
    </w:lvl>
    <w:lvl w:ilvl="4" w:tentative="0">
      <w:start w:val="1"/>
      <w:numFmt w:val="decimal"/>
      <w:lvlText w:val="%5、"/>
      <w:lvlJc w:val="left"/>
      <w:pPr>
        <w:tabs>
          <w:tab w:val="left" w:pos="2040"/>
        </w:tabs>
        <w:ind w:left="2040" w:hanging="360"/>
      </w:pPr>
    </w:lvl>
    <w:lvl w:ilvl="5" w:tentative="0">
      <w:start w:val="1"/>
      <w:numFmt w:val="japaneseCounting"/>
      <w:lvlText w:val="第%6节"/>
      <w:lvlJc w:val="left"/>
      <w:pPr>
        <w:tabs>
          <w:tab w:val="left" w:pos="2832"/>
        </w:tabs>
        <w:ind w:left="2832" w:hanging="732"/>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786E34"/>
    <w:multiLevelType w:val="singleLevel"/>
    <w:tmpl w:val="2A786E34"/>
    <w:lvl w:ilvl="0" w:tentative="0">
      <w:start w:val="1"/>
      <w:numFmt w:val="decimal"/>
      <w:pStyle w:val="10"/>
      <w:lvlText w:val="%1)"/>
      <w:lvlJc w:val="left"/>
      <w:pPr>
        <w:tabs>
          <w:tab w:val="left" w:pos="454"/>
        </w:tabs>
        <w:ind w:left="454" w:leftChars="0" w:firstLine="0" w:firstLineChars="0"/>
      </w:pPr>
      <w:rPr>
        <w:rFonts w:hint="default"/>
      </w:rPr>
    </w:lvl>
  </w:abstractNum>
  <w:abstractNum w:abstractNumId="3">
    <w:nsid w:val="4EA9533B"/>
    <w:multiLevelType w:val="singleLevel"/>
    <w:tmpl w:val="4EA9533B"/>
    <w:lvl w:ilvl="0" w:tentative="0">
      <w:start w:val="1"/>
      <w:numFmt w:val="decimal"/>
      <w:pStyle w:val="5"/>
      <w:lvlText w:val="%1."/>
      <w:lvlJc w:val="left"/>
      <w:pPr>
        <w:tabs>
          <w:tab w:val="left" w:pos="2040"/>
        </w:tabs>
        <w:ind w:left="2040" w:hanging="360"/>
      </w:pPr>
    </w:lvl>
  </w:abstractNum>
  <w:abstractNum w:abstractNumId="4">
    <w:nsid w:val="5742592B"/>
    <w:multiLevelType w:val="singleLevel"/>
    <w:tmpl w:val="5742592B"/>
    <w:lvl w:ilvl="0" w:tentative="0">
      <w:start w:val="1"/>
      <w:numFmt w:val="decimalFullWidth"/>
      <w:pStyle w:val="9"/>
      <w:suff w:val="nothing"/>
      <w:lvlText w:val="%1、"/>
      <w:lvlJc w:val="left"/>
      <w:pPr>
        <w:tabs>
          <w:tab w:val="left" w:pos="0"/>
        </w:tabs>
        <w:ind w:left="0" w:firstLine="420"/>
      </w:pPr>
      <w:rPr>
        <w:rFonts w:hint="eastAsia" w:ascii="宋体" w:hAnsi="宋体" w:cs="宋体"/>
        <w:sz w:val="24"/>
      </w:rPr>
    </w:lvl>
  </w:abstractNum>
  <w:abstractNum w:abstractNumId="5">
    <w:nsid w:val="6523BD2A"/>
    <w:multiLevelType w:val="singleLevel"/>
    <w:tmpl w:val="6523BD2A"/>
    <w:lvl w:ilvl="0" w:tentative="0">
      <w:start w:val="7"/>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00000000"/>
    <w:rsid w:val="00266894"/>
    <w:rsid w:val="003F5C87"/>
    <w:rsid w:val="006743E2"/>
    <w:rsid w:val="0067511D"/>
    <w:rsid w:val="007A2971"/>
    <w:rsid w:val="008C28FB"/>
    <w:rsid w:val="00D9637F"/>
    <w:rsid w:val="00DE3995"/>
    <w:rsid w:val="00E62D54"/>
    <w:rsid w:val="00F44F67"/>
    <w:rsid w:val="011A24F4"/>
    <w:rsid w:val="01277E1F"/>
    <w:rsid w:val="013D21E7"/>
    <w:rsid w:val="013E2A8C"/>
    <w:rsid w:val="015C48BA"/>
    <w:rsid w:val="01D611CC"/>
    <w:rsid w:val="01FD0759"/>
    <w:rsid w:val="02611383"/>
    <w:rsid w:val="02A8416E"/>
    <w:rsid w:val="02CE3C34"/>
    <w:rsid w:val="02CF7A3A"/>
    <w:rsid w:val="02E863D4"/>
    <w:rsid w:val="033E507F"/>
    <w:rsid w:val="03CC06C2"/>
    <w:rsid w:val="03EC4AA1"/>
    <w:rsid w:val="03F04AFA"/>
    <w:rsid w:val="03FA5EF4"/>
    <w:rsid w:val="04025CC3"/>
    <w:rsid w:val="040C5869"/>
    <w:rsid w:val="04302354"/>
    <w:rsid w:val="04537FF1"/>
    <w:rsid w:val="04732647"/>
    <w:rsid w:val="04783D08"/>
    <w:rsid w:val="049F343C"/>
    <w:rsid w:val="04AC4C3A"/>
    <w:rsid w:val="04F03C97"/>
    <w:rsid w:val="052102F4"/>
    <w:rsid w:val="052D4EEB"/>
    <w:rsid w:val="052E6856"/>
    <w:rsid w:val="057645E0"/>
    <w:rsid w:val="05A86AF8"/>
    <w:rsid w:val="05C80770"/>
    <w:rsid w:val="05DD1B31"/>
    <w:rsid w:val="060A1814"/>
    <w:rsid w:val="060F138E"/>
    <w:rsid w:val="069E11EB"/>
    <w:rsid w:val="06DE46EF"/>
    <w:rsid w:val="06F9554A"/>
    <w:rsid w:val="07013F3A"/>
    <w:rsid w:val="07222102"/>
    <w:rsid w:val="07537DB5"/>
    <w:rsid w:val="07615881"/>
    <w:rsid w:val="07784F2D"/>
    <w:rsid w:val="07E9590B"/>
    <w:rsid w:val="07F80081"/>
    <w:rsid w:val="081B54CF"/>
    <w:rsid w:val="084D1CF0"/>
    <w:rsid w:val="090641A2"/>
    <w:rsid w:val="090769AC"/>
    <w:rsid w:val="09184D77"/>
    <w:rsid w:val="096133B5"/>
    <w:rsid w:val="09B72FD5"/>
    <w:rsid w:val="09C63C16"/>
    <w:rsid w:val="09E62571"/>
    <w:rsid w:val="0A245017"/>
    <w:rsid w:val="0A387E1D"/>
    <w:rsid w:val="0A53306C"/>
    <w:rsid w:val="0A544CC8"/>
    <w:rsid w:val="0A9F2500"/>
    <w:rsid w:val="0AAA2B3A"/>
    <w:rsid w:val="0AB45767"/>
    <w:rsid w:val="0B1A3313"/>
    <w:rsid w:val="0BA17A99"/>
    <w:rsid w:val="0BDB0EF5"/>
    <w:rsid w:val="0BEB51B8"/>
    <w:rsid w:val="0BED48A0"/>
    <w:rsid w:val="0BFB4554"/>
    <w:rsid w:val="0C767CB4"/>
    <w:rsid w:val="0C9F1F83"/>
    <w:rsid w:val="0CB97065"/>
    <w:rsid w:val="0CCF2242"/>
    <w:rsid w:val="0D1E40D1"/>
    <w:rsid w:val="0D3C666E"/>
    <w:rsid w:val="0D9642F0"/>
    <w:rsid w:val="0E0C6738"/>
    <w:rsid w:val="0E237301"/>
    <w:rsid w:val="0E342E47"/>
    <w:rsid w:val="0E364E11"/>
    <w:rsid w:val="0E6F0323"/>
    <w:rsid w:val="0F403A6D"/>
    <w:rsid w:val="0F4E7F38"/>
    <w:rsid w:val="0F4F5A5E"/>
    <w:rsid w:val="0F6D5DC5"/>
    <w:rsid w:val="0FC05ABE"/>
    <w:rsid w:val="0FDC42A7"/>
    <w:rsid w:val="102B7629"/>
    <w:rsid w:val="10414F3D"/>
    <w:rsid w:val="106018D4"/>
    <w:rsid w:val="10A4352F"/>
    <w:rsid w:val="110B5140"/>
    <w:rsid w:val="11634B19"/>
    <w:rsid w:val="122B5D95"/>
    <w:rsid w:val="12396C48"/>
    <w:rsid w:val="12855147"/>
    <w:rsid w:val="128876EE"/>
    <w:rsid w:val="129465AA"/>
    <w:rsid w:val="12DA3506"/>
    <w:rsid w:val="12E72528"/>
    <w:rsid w:val="12EC785F"/>
    <w:rsid w:val="12F9640D"/>
    <w:rsid w:val="133C42A7"/>
    <w:rsid w:val="135F0ED4"/>
    <w:rsid w:val="13631AD8"/>
    <w:rsid w:val="137666E0"/>
    <w:rsid w:val="13824654"/>
    <w:rsid w:val="1396735C"/>
    <w:rsid w:val="13BD568C"/>
    <w:rsid w:val="142904CB"/>
    <w:rsid w:val="145108B5"/>
    <w:rsid w:val="14C7770A"/>
    <w:rsid w:val="15576A90"/>
    <w:rsid w:val="155E4CF7"/>
    <w:rsid w:val="15AC6364"/>
    <w:rsid w:val="15CF7798"/>
    <w:rsid w:val="15D2312F"/>
    <w:rsid w:val="16280EC6"/>
    <w:rsid w:val="16795CF0"/>
    <w:rsid w:val="168B1A72"/>
    <w:rsid w:val="16B03627"/>
    <w:rsid w:val="16B077F9"/>
    <w:rsid w:val="17E93A92"/>
    <w:rsid w:val="182E4DAB"/>
    <w:rsid w:val="1839517B"/>
    <w:rsid w:val="186D70E5"/>
    <w:rsid w:val="18866995"/>
    <w:rsid w:val="188C3E94"/>
    <w:rsid w:val="18B13F42"/>
    <w:rsid w:val="18D25C18"/>
    <w:rsid w:val="18EB2DBB"/>
    <w:rsid w:val="18EE50C1"/>
    <w:rsid w:val="19120228"/>
    <w:rsid w:val="193E2DCB"/>
    <w:rsid w:val="19A215AC"/>
    <w:rsid w:val="19B256CE"/>
    <w:rsid w:val="19F36B1B"/>
    <w:rsid w:val="1A3B555D"/>
    <w:rsid w:val="1A4268EB"/>
    <w:rsid w:val="1A6C0815"/>
    <w:rsid w:val="1A7655F2"/>
    <w:rsid w:val="1A823C85"/>
    <w:rsid w:val="1A9F5AEC"/>
    <w:rsid w:val="1AB85684"/>
    <w:rsid w:val="1ACE1000"/>
    <w:rsid w:val="1B0A5FE5"/>
    <w:rsid w:val="1B3C701D"/>
    <w:rsid w:val="1B6034CD"/>
    <w:rsid w:val="1B612DA1"/>
    <w:rsid w:val="1B6B1E72"/>
    <w:rsid w:val="1BDA4758"/>
    <w:rsid w:val="1C26255D"/>
    <w:rsid w:val="1C3128DA"/>
    <w:rsid w:val="1C470E5F"/>
    <w:rsid w:val="1C536B8E"/>
    <w:rsid w:val="1C5823F6"/>
    <w:rsid w:val="1C597640"/>
    <w:rsid w:val="1C6C5EA1"/>
    <w:rsid w:val="1C760266"/>
    <w:rsid w:val="1C876837"/>
    <w:rsid w:val="1CC834F7"/>
    <w:rsid w:val="1CCC78CC"/>
    <w:rsid w:val="1D1C1676"/>
    <w:rsid w:val="1D6152DA"/>
    <w:rsid w:val="1DB02923"/>
    <w:rsid w:val="1DD12460"/>
    <w:rsid w:val="1DD22755"/>
    <w:rsid w:val="1E4531BB"/>
    <w:rsid w:val="1E7948A6"/>
    <w:rsid w:val="1E85533A"/>
    <w:rsid w:val="1E8C45D9"/>
    <w:rsid w:val="1EDA43A3"/>
    <w:rsid w:val="1F372797"/>
    <w:rsid w:val="1F9574BD"/>
    <w:rsid w:val="1FDB5744"/>
    <w:rsid w:val="202076CF"/>
    <w:rsid w:val="20337402"/>
    <w:rsid w:val="20362A4E"/>
    <w:rsid w:val="206B103D"/>
    <w:rsid w:val="20BC68C5"/>
    <w:rsid w:val="20C0477E"/>
    <w:rsid w:val="21101F15"/>
    <w:rsid w:val="212B7152"/>
    <w:rsid w:val="213333E4"/>
    <w:rsid w:val="215A276C"/>
    <w:rsid w:val="216263A3"/>
    <w:rsid w:val="21830185"/>
    <w:rsid w:val="21933ED0"/>
    <w:rsid w:val="21B34857"/>
    <w:rsid w:val="21C4758D"/>
    <w:rsid w:val="21E13A26"/>
    <w:rsid w:val="224054D9"/>
    <w:rsid w:val="22BF07CC"/>
    <w:rsid w:val="22C31B95"/>
    <w:rsid w:val="22E42C35"/>
    <w:rsid w:val="22F8223D"/>
    <w:rsid w:val="234C722D"/>
    <w:rsid w:val="2368508B"/>
    <w:rsid w:val="23A80111"/>
    <w:rsid w:val="23EF24EF"/>
    <w:rsid w:val="24392B0D"/>
    <w:rsid w:val="250A52E0"/>
    <w:rsid w:val="259A3A7F"/>
    <w:rsid w:val="25AB17E9"/>
    <w:rsid w:val="25B716CC"/>
    <w:rsid w:val="25D060BF"/>
    <w:rsid w:val="25E73F39"/>
    <w:rsid w:val="260B672B"/>
    <w:rsid w:val="26280DF4"/>
    <w:rsid w:val="265E101B"/>
    <w:rsid w:val="26D22DA5"/>
    <w:rsid w:val="276E57B0"/>
    <w:rsid w:val="27767BD4"/>
    <w:rsid w:val="27E014F2"/>
    <w:rsid w:val="27F82CDF"/>
    <w:rsid w:val="28173709"/>
    <w:rsid w:val="289064B1"/>
    <w:rsid w:val="28994B2A"/>
    <w:rsid w:val="29192F0D"/>
    <w:rsid w:val="292213BA"/>
    <w:rsid w:val="29685BBC"/>
    <w:rsid w:val="297E7214"/>
    <w:rsid w:val="29923B03"/>
    <w:rsid w:val="299F1578"/>
    <w:rsid w:val="29CA1CE0"/>
    <w:rsid w:val="2A0E16F9"/>
    <w:rsid w:val="2A162B51"/>
    <w:rsid w:val="2A2614BF"/>
    <w:rsid w:val="2A262DDF"/>
    <w:rsid w:val="2A2E6D8F"/>
    <w:rsid w:val="2A5D67F0"/>
    <w:rsid w:val="2A724403"/>
    <w:rsid w:val="2A7C09A8"/>
    <w:rsid w:val="2A7D3B46"/>
    <w:rsid w:val="2AC05D36"/>
    <w:rsid w:val="2AD95059"/>
    <w:rsid w:val="2AEC6B2B"/>
    <w:rsid w:val="2B195446"/>
    <w:rsid w:val="2B717030"/>
    <w:rsid w:val="2B7F106A"/>
    <w:rsid w:val="2BC1020D"/>
    <w:rsid w:val="2C5C383D"/>
    <w:rsid w:val="2C6C4BD5"/>
    <w:rsid w:val="2C805EA0"/>
    <w:rsid w:val="2C820DC9"/>
    <w:rsid w:val="2D025992"/>
    <w:rsid w:val="2D0B53D9"/>
    <w:rsid w:val="2D0D4B37"/>
    <w:rsid w:val="2D1135F5"/>
    <w:rsid w:val="2D3C0C46"/>
    <w:rsid w:val="2D83304B"/>
    <w:rsid w:val="2E366027"/>
    <w:rsid w:val="2E633762"/>
    <w:rsid w:val="2E8E5044"/>
    <w:rsid w:val="2EE748D1"/>
    <w:rsid w:val="2F03519A"/>
    <w:rsid w:val="2F0E5A28"/>
    <w:rsid w:val="2F2B3E7B"/>
    <w:rsid w:val="2F3908D0"/>
    <w:rsid w:val="2F454A5C"/>
    <w:rsid w:val="2F4862FA"/>
    <w:rsid w:val="2F4F1437"/>
    <w:rsid w:val="2F702F55"/>
    <w:rsid w:val="2F7B047E"/>
    <w:rsid w:val="2F831944"/>
    <w:rsid w:val="2FCE542F"/>
    <w:rsid w:val="2FE079BA"/>
    <w:rsid w:val="2FED0C50"/>
    <w:rsid w:val="2FEF250E"/>
    <w:rsid w:val="30074904"/>
    <w:rsid w:val="30613FD4"/>
    <w:rsid w:val="30711881"/>
    <w:rsid w:val="30AD0B0B"/>
    <w:rsid w:val="30D81900"/>
    <w:rsid w:val="30E349AE"/>
    <w:rsid w:val="311E746D"/>
    <w:rsid w:val="3133281E"/>
    <w:rsid w:val="31472456"/>
    <w:rsid w:val="317E24A7"/>
    <w:rsid w:val="31A11258"/>
    <w:rsid w:val="31B616AB"/>
    <w:rsid w:val="31B902EF"/>
    <w:rsid w:val="31F0372A"/>
    <w:rsid w:val="327613D0"/>
    <w:rsid w:val="327F4EE7"/>
    <w:rsid w:val="32981347"/>
    <w:rsid w:val="32B31CDC"/>
    <w:rsid w:val="32C57C62"/>
    <w:rsid w:val="32CC2D9E"/>
    <w:rsid w:val="33064502"/>
    <w:rsid w:val="33120F41"/>
    <w:rsid w:val="33182487"/>
    <w:rsid w:val="334C0B4F"/>
    <w:rsid w:val="33704071"/>
    <w:rsid w:val="33715846"/>
    <w:rsid w:val="338D4C23"/>
    <w:rsid w:val="339315A7"/>
    <w:rsid w:val="33C87A09"/>
    <w:rsid w:val="33CC276C"/>
    <w:rsid w:val="33DF0464"/>
    <w:rsid w:val="340F3C54"/>
    <w:rsid w:val="34445A1C"/>
    <w:rsid w:val="34A02734"/>
    <w:rsid w:val="351A0B7F"/>
    <w:rsid w:val="35211CD8"/>
    <w:rsid w:val="352C5D76"/>
    <w:rsid w:val="35523BA7"/>
    <w:rsid w:val="356279A7"/>
    <w:rsid w:val="35EE5BC8"/>
    <w:rsid w:val="36462E68"/>
    <w:rsid w:val="365903DA"/>
    <w:rsid w:val="372811B3"/>
    <w:rsid w:val="375872F6"/>
    <w:rsid w:val="376C4B50"/>
    <w:rsid w:val="377B0EC0"/>
    <w:rsid w:val="379466BC"/>
    <w:rsid w:val="37971BCD"/>
    <w:rsid w:val="37DC51B7"/>
    <w:rsid w:val="37E760BF"/>
    <w:rsid w:val="382877F5"/>
    <w:rsid w:val="38353194"/>
    <w:rsid w:val="3868508C"/>
    <w:rsid w:val="38934C9A"/>
    <w:rsid w:val="38B46A52"/>
    <w:rsid w:val="38F848ED"/>
    <w:rsid w:val="39186D3D"/>
    <w:rsid w:val="3958053E"/>
    <w:rsid w:val="39987E7E"/>
    <w:rsid w:val="39B527DE"/>
    <w:rsid w:val="39EF3F42"/>
    <w:rsid w:val="39FE155A"/>
    <w:rsid w:val="3A1514CF"/>
    <w:rsid w:val="3A191CDC"/>
    <w:rsid w:val="3A307305"/>
    <w:rsid w:val="3A4E0707"/>
    <w:rsid w:val="3A4F0B96"/>
    <w:rsid w:val="3A675260"/>
    <w:rsid w:val="3A71537B"/>
    <w:rsid w:val="3A8723CC"/>
    <w:rsid w:val="3A941228"/>
    <w:rsid w:val="3AA11540"/>
    <w:rsid w:val="3AC210EA"/>
    <w:rsid w:val="3B032B60"/>
    <w:rsid w:val="3B0D7CC4"/>
    <w:rsid w:val="3B585B17"/>
    <w:rsid w:val="3B8D4E6B"/>
    <w:rsid w:val="3BCA3615"/>
    <w:rsid w:val="3BCD02B3"/>
    <w:rsid w:val="3C10227D"/>
    <w:rsid w:val="3C131A3E"/>
    <w:rsid w:val="3C1732DC"/>
    <w:rsid w:val="3C1A2DCC"/>
    <w:rsid w:val="3C357C06"/>
    <w:rsid w:val="3C5A39D8"/>
    <w:rsid w:val="3C747236"/>
    <w:rsid w:val="3CC176EC"/>
    <w:rsid w:val="3CD812EC"/>
    <w:rsid w:val="3D2120FA"/>
    <w:rsid w:val="3D307B2C"/>
    <w:rsid w:val="3D4337FA"/>
    <w:rsid w:val="3DB52A87"/>
    <w:rsid w:val="3DC47D28"/>
    <w:rsid w:val="3E077380"/>
    <w:rsid w:val="3E3B7876"/>
    <w:rsid w:val="3F227CF3"/>
    <w:rsid w:val="3F5B3E28"/>
    <w:rsid w:val="3F97773D"/>
    <w:rsid w:val="3FA07A8C"/>
    <w:rsid w:val="3FC2288A"/>
    <w:rsid w:val="40095F44"/>
    <w:rsid w:val="4039566C"/>
    <w:rsid w:val="40F27140"/>
    <w:rsid w:val="411838B9"/>
    <w:rsid w:val="41214BFD"/>
    <w:rsid w:val="418F0FB6"/>
    <w:rsid w:val="41986C6D"/>
    <w:rsid w:val="41D35EF7"/>
    <w:rsid w:val="42660B19"/>
    <w:rsid w:val="42C83582"/>
    <w:rsid w:val="42FF3E34"/>
    <w:rsid w:val="43CA613D"/>
    <w:rsid w:val="43DD060A"/>
    <w:rsid w:val="44080FD0"/>
    <w:rsid w:val="44110F59"/>
    <w:rsid w:val="443D139E"/>
    <w:rsid w:val="44C63AF1"/>
    <w:rsid w:val="44DE22C0"/>
    <w:rsid w:val="44E16C51"/>
    <w:rsid w:val="44E87F0C"/>
    <w:rsid w:val="457C0654"/>
    <w:rsid w:val="458319E2"/>
    <w:rsid w:val="45CA5863"/>
    <w:rsid w:val="45DE3123"/>
    <w:rsid w:val="45EB2610"/>
    <w:rsid w:val="45ED407B"/>
    <w:rsid w:val="462A489A"/>
    <w:rsid w:val="463F7FFF"/>
    <w:rsid w:val="464239D2"/>
    <w:rsid w:val="46450C1A"/>
    <w:rsid w:val="465515D1"/>
    <w:rsid w:val="465B1773"/>
    <w:rsid w:val="469A6FE4"/>
    <w:rsid w:val="46D46AF5"/>
    <w:rsid w:val="46F721FC"/>
    <w:rsid w:val="471F1AC5"/>
    <w:rsid w:val="47225EC5"/>
    <w:rsid w:val="477F4BF4"/>
    <w:rsid w:val="47874D2A"/>
    <w:rsid w:val="47CE30B0"/>
    <w:rsid w:val="47E44403"/>
    <w:rsid w:val="481608EC"/>
    <w:rsid w:val="485F6756"/>
    <w:rsid w:val="4879594A"/>
    <w:rsid w:val="48A3336F"/>
    <w:rsid w:val="48D23599"/>
    <w:rsid w:val="49680B13"/>
    <w:rsid w:val="498B5309"/>
    <w:rsid w:val="49CF6234"/>
    <w:rsid w:val="49E656E9"/>
    <w:rsid w:val="49F17862"/>
    <w:rsid w:val="4A6E2C61"/>
    <w:rsid w:val="4A832136"/>
    <w:rsid w:val="4AAC19DB"/>
    <w:rsid w:val="4AC10C69"/>
    <w:rsid w:val="4B3F0159"/>
    <w:rsid w:val="4B732EB7"/>
    <w:rsid w:val="4B81744A"/>
    <w:rsid w:val="4B840262"/>
    <w:rsid w:val="4B942491"/>
    <w:rsid w:val="4B9A2868"/>
    <w:rsid w:val="4BCC203C"/>
    <w:rsid w:val="4BF54CBC"/>
    <w:rsid w:val="4BFE1DC3"/>
    <w:rsid w:val="4C0A69B9"/>
    <w:rsid w:val="4C3457E4"/>
    <w:rsid w:val="4C3F352E"/>
    <w:rsid w:val="4C733EB5"/>
    <w:rsid w:val="4CAF1A5D"/>
    <w:rsid w:val="4CC0176E"/>
    <w:rsid w:val="4CDE39A2"/>
    <w:rsid w:val="4D01717B"/>
    <w:rsid w:val="4D072EF9"/>
    <w:rsid w:val="4D0F1DAD"/>
    <w:rsid w:val="4D157141"/>
    <w:rsid w:val="4D307978"/>
    <w:rsid w:val="4E1456CD"/>
    <w:rsid w:val="4E3F66C2"/>
    <w:rsid w:val="4E9153F0"/>
    <w:rsid w:val="4E916F1E"/>
    <w:rsid w:val="4EC52642"/>
    <w:rsid w:val="4ED07129"/>
    <w:rsid w:val="4FA535FE"/>
    <w:rsid w:val="4FBF5D0D"/>
    <w:rsid w:val="4FFE1876"/>
    <w:rsid w:val="50683889"/>
    <w:rsid w:val="506863A4"/>
    <w:rsid w:val="508605D9"/>
    <w:rsid w:val="509F6E3D"/>
    <w:rsid w:val="50A27DE2"/>
    <w:rsid w:val="50A3580E"/>
    <w:rsid w:val="50B169A4"/>
    <w:rsid w:val="5124518C"/>
    <w:rsid w:val="512E47E2"/>
    <w:rsid w:val="51575BFE"/>
    <w:rsid w:val="515801C7"/>
    <w:rsid w:val="51AC22C1"/>
    <w:rsid w:val="51AE428B"/>
    <w:rsid w:val="51CE66D4"/>
    <w:rsid w:val="51D610EC"/>
    <w:rsid w:val="51DF2696"/>
    <w:rsid w:val="522956BF"/>
    <w:rsid w:val="526B5CD8"/>
    <w:rsid w:val="52AA6B8E"/>
    <w:rsid w:val="52F12AD4"/>
    <w:rsid w:val="536D4769"/>
    <w:rsid w:val="54307C7C"/>
    <w:rsid w:val="549B2835"/>
    <w:rsid w:val="54A05CAD"/>
    <w:rsid w:val="54D8248F"/>
    <w:rsid w:val="54D94F1F"/>
    <w:rsid w:val="55067F3A"/>
    <w:rsid w:val="5508112D"/>
    <w:rsid w:val="55B2492F"/>
    <w:rsid w:val="55CD6CE9"/>
    <w:rsid w:val="55D63DB0"/>
    <w:rsid w:val="55D818D6"/>
    <w:rsid w:val="55FA184D"/>
    <w:rsid w:val="565151E5"/>
    <w:rsid w:val="56607AB9"/>
    <w:rsid w:val="568155AA"/>
    <w:rsid w:val="56855ACD"/>
    <w:rsid w:val="56DC6BDE"/>
    <w:rsid w:val="573E7E5F"/>
    <w:rsid w:val="57572CCF"/>
    <w:rsid w:val="57F217DC"/>
    <w:rsid w:val="57F73FEF"/>
    <w:rsid w:val="582E48AF"/>
    <w:rsid w:val="58533496"/>
    <w:rsid w:val="58825341"/>
    <w:rsid w:val="58A14A23"/>
    <w:rsid w:val="58BF0DCE"/>
    <w:rsid w:val="58CF10C2"/>
    <w:rsid w:val="58D2085F"/>
    <w:rsid w:val="58EC2A10"/>
    <w:rsid w:val="590A1717"/>
    <w:rsid w:val="59522196"/>
    <w:rsid w:val="59555875"/>
    <w:rsid w:val="596A3095"/>
    <w:rsid w:val="599504DA"/>
    <w:rsid w:val="59BA4513"/>
    <w:rsid w:val="59C06909"/>
    <w:rsid w:val="5A0C3BC1"/>
    <w:rsid w:val="5A3F53EA"/>
    <w:rsid w:val="5A64198B"/>
    <w:rsid w:val="5AD92379"/>
    <w:rsid w:val="5AF820D3"/>
    <w:rsid w:val="5B295197"/>
    <w:rsid w:val="5B6D2AC1"/>
    <w:rsid w:val="5B85605C"/>
    <w:rsid w:val="5B910DDE"/>
    <w:rsid w:val="5BA83AF9"/>
    <w:rsid w:val="5C7659A5"/>
    <w:rsid w:val="5C8005D2"/>
    <w:rsid w:val="5C860FD6"/>
    <w:rsid w:val="5CE774B0"/>
    <w:rsid w:val="5D2E002E"/>
    <w:rsid w:val="5D5C19F4"/>
    <w:rsid w:val="5D6567A1"/>
    <w:rsid w:val="5D7C52D5"/>
    <w:rsid w:val="5D9E6F62"/>
    <w:rsid w:val="5DED613B"/>
    <w:rsid w:val="5E1216FE"/>
    <w:rsid w:val="5E804D4E"/>
    <w:rsid w:val="5E97578C"/>
    <w:rsid w:val="5EA838BB"/>
    <w:rsid w:val="5ECA1FD8"/>
    <w:rsid w:val="5EDB6656"/>
    <w:rsid w:val="5F3F29C6"/>
    <w:rsid w:val="5F557AF4"/>
    <w:rsid w:val="5F6669C1"/>
    <w:rsid w:val="5F6A7E0C"/>
    <w:rsid w:val="5F6D5A19"/>
    <w:rsid w:val="5FA73533"/>
    <w:rsid w:val="600D6620"/>
    <w:rsid w:val="60771CEC"/>
    <w:rsid w:val="61025A59"/>
    <w:rsid w:val="612B4DFC"/>
    <w:rsid w:val="617D64C9"/>
    <w:rsid w:val="618619EE"/>
    <w:rsid w:val="619C1A0A"/>
    <w:rsid w:val="61A44250"/>
    <w:rsid w:val="61BD10BA"/>
    <w:rsid w:val="61DA4E8A"/>
    <w:rsid w:val="61ED6B42"/>
    <w:rsid w:val="620D46B6"/>
    <w:rsid w:val="621974FF"/>
    <w:rsid w:val="622D32DF"/>
    <w:rsid w:val="62413CDE"/>
    <w:rsid w:val="62712E97"/>
    <w:rsid w:val="627A3766"/>
    <w:rsid w:val="62AB1C18"/>
    <w:rsid w:val="62B33EC0"/>
    <w:rsid w:val="63612F0B"/>
    <w:rsid w:val="63770981"/>
    <w:rsid w:val="638C49F0"/>
    <w:rsid w:val="63AC3E1A"/>
    <w:rsid w:val="63CB2A7A"/>
    <w:rsid w:val="63CC7CB7"/>
    <w:rsid w:val="63E61B23"/>
    <w:rsid w:val="64205786"/>
    <w:rsid w:val="64232B36"/>
    <w:rsid w:val="64322AF9"/>
    <w:rsid w:val="64826AA2"/>
    <w:rsid w:val="64AC465A"/>
    <w:rsid w:val="64B537CC"/>
    <w:rsid w:val="64E262CE"/>
    <w:rsid w:val="655820EC"/>
    <w:rsid w:val="65910BA1"/>
    <w:rsid w:val="659C18AF"/>
    <w:rsid w:val="65A22F03"/>
    <w:rsid w:val="65CC09A9"/>
    <w:rsid w:val="65F07AC3"/>
    <w:rsid w:val="660E6C4E"/>
    <w:rsid w:val="668A4527"/>
    <w:rsid w:val="6716313C"/>
    <w:rsid w:val="672C653A"/>
    <w:rsid w:val="67896ED4"/>
    <w:rsid w:val="67E63C17"/>
    <w:rsid w:val="68016ACC"/>
    <w:rsid w:val="68416074"/>
    <w:rsid w:val="68465D84"/>
    <w:rsid w:val="68EE4834"/>
    <w:rsid w:val="693A5BF1"/>
    <w:rsid w:val="693C25F6"/>
    <w:rsid w:val="69C9180A"/>
    <w:rsid w:val="6A116D0D"/>
    <w:rsid w:val="6A3A44B6"/>
    <w:rsid w:val="6A590DE0"/>
    <w:rsid w:val="6A723513"/>
    <w:rsid w:val="6ABF6C4A"/>
    <w:rsid w:val="6AD06BC8"/>
    <w:rsid w:val="6B4858A9"/>
    <w:rsid w:val="6B4A24D7"/>
    <w:rsid w:val="6B4D50DD"/>
    <w:rsid w:val="6B730C63"/>
    <w:rsid w:val="6B7942A5"/>
    <w:rsid w:val="6BD36970"/>
    <w:rsid w:val="6C043C13"/>
    <w:rsid w:val="6C34155C"/>
    <w:rsid w:val="6C5B24B4"/>
    <w:rsid w:val="6C6A1488"/>
    <w:rsid w:val="6C8420EA"/>
    <w:rsid w:val="6CCD7863"/>
    <w:rsid w:val="6CF92406"/>
    <w:rsid w:val="6D09091E"/>
    <w:rsid w:val="6D1F7993"/>
    <w:rsid w:val="6D2C27DC"/>
    <w:rsid w:val="6D582B42"/>
    <w:rsid w:val="6D592EA5"/>
    <w:rsid w:val="6D64494C"/>
    <w:rsid w:val="6D6B7054"/>
    <w:rsid w:val="6D8A305E"/>
    <w:rsid w:val="6D8B6DD7"/>
    <w:rsid w:val="6DB15A69"/>
    <w:rsid w:val="6E0A419F"/>
    <w:rsid w:val="6E5534B1"/>
    <w:rsid w:val="6E5F098F"/>
    <w:rsid w:val="6E6E472E"/>
    <w:rsid w:val="6EBA1885"/>
    <w:rsid w:val="6EF4297E"/>
    <w:rsid w:val="6F0C36CE"/>
    <w:rsid w:val="6F1E43A6"/>
    <w:rsid w:val="6F5C0A2B"/>
    <w:rsid w:val="6F6B42C5"/>
    <w:rsid w:val="6FA15F3C"/>
    <w:rsid w:val="6FAC3760"/>
    <w:rsid w:val="700510C2"/>
    <w:rsid w:val="704416CA"/>
    <w:rsid w:val="70451EE4"/>
    <w:rsid w:val="705C33D8"/>
    <w:rsid w:val="708E730A"/>
    <w:rsid w:val="70926DFA"/>
    <w:rsid w:val="70D16026"/>
    <w:rsid w:val="71614A1E"/>
    <w:rsid w:val="71A84C65"/>
    <w:rsid w:val="71D92CBD"/>
    <w:rsid w:val="720A4CF2"/>
    <w:rsid w:val="72111ADE"/>
    <w:rsid w:val="725738A4"/>
    <w:rsid w:val="72604CD6"/>
    <w:rsid w:val="72AD769E"/>
    <w:rsid w:val="72C83BD3"/>
    <w:rsid w:val="72E44B36"/>
    <w:rsid w:val="72F378F8"/>
    <w:rsid w:val="730076A1"/>
    <w:rsid w:val="737A1D43"/>
    <w:rsid w:val="73ED2599"/>
    <w:rsid w:val="74336ECC"/>
    <w:rsid w:val="74A66047"/>
    <w:rsid w:val="74AF784E"/>
    <w:rsid w:val="74E50DAE"/>
    <w:rsid w:val="7560709F"/>
    <w:rsid w:val="756C3386"/>
    <w:rsid w:val="759E1D9D"/>
    <w:rsid w:val="759E7FEF"/>
    <w:rsid w:val="761A27A3"/>
    <w:rsid w:val="7634625D"/>
    <w:rsid w:val="76522B87"/>
    <w:rsid w:val="7677461E"/>
    <w:rsid w:val="77051FF0"/>
    <w:rsid w:val="771A36A5"/>
    <w:rsid w:val="7736622E"/>
    <w:rsid w:val="776D7DE3"/>
    <w:rsid w:val="777B216F"/>
    <w:rsid w:val="77B86D58"/>
    <w:rsid w:val="77F46530"/>
    <w:rsid w:val="78C0780A"/>
    <w:rsid w:val="78C92784"/>
    <w:rsid w:val="78D76881"/>
    <w:rsid w:val="79825532"/>
    <w:rsid w:val="799A187C"/>
    <w:rsid w:val="79D7762B"/>
    <w:rsid w:val="7A036CF0"/>
    <w:rsid w:val="7A4F2085"/>
    <w:rsid w:val="7A74131E"/>
    <w:rsid w:val="7A8719DC"/>
    <w:rsid w:val="7A8E3E3C"/>
    <w:rsid w:val="7A9D09E7"/>
    <w:rsid w:val="7AAD65DE"/>
    <w:rsid w:val="7AC20108"/>
    <w:rsid w:val="7B05466C"/>
    <w:rsid w:val="7B4E0D77"/>
    <w:rsid w:val="7B8D746D"/>
    <w:rsid w:val="7BCC0CE6"/>
    <w:rsid w:val="7BF33B71"/>
    <w:rsid w:val="7C2960EB"/>
    <w:rsid w:val="7C347E5B"/>
    <w:rsid w:val="7C867E7B"/>
    <w:rsid w:val="7CB579CC"/>
    <w:rsid w:val="7D1F7355"/>
    <w:rsid w:val="7D2B4A13"/>
    <w:rsid w:val="7D8436EA"/>
    <w:rsid w:val="7D860421"/>
    <w:rsid w:val="7D8B70AB"/>
    <w:rsid w:val="7E181E3E"/>
    <w:rsid w:val="7E2F5D8D"/>
    <w:rsid w:val="7E350841"/>
    <w:rsid w:val="7E4A7F8F"/>
    <w:rsid w:val="7E5106CC"/>
    <w:rsid w:val="7EAA17B2"/>
    <w:rsid w:val="7F2C67E1"/>
    <w:rsid w:val="7F376B3C"/>
    <w:rsid w:val="7F6A2CF0"/>
    <w:rsid w:val="7F8246FF"/>
    <w:rsid w:val="7F9162E5"/>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kinsoku/>
      <w:wordWrap/>
      <w:overflowPunct/>
      <w:topLinePunct w:val="0"/>
      <w:autoSpaceDE w:val="0"/>
      <w:autoSpaceDN w:val="0"/>
      <w:bidi w:val="0"/>
      <w:adjustRightInd w:val="0"/>
      <w:snapToGrid w:val="0"/>
      <w:spacing w:line="360" w:lineRule="auto"/>
      <w:ind w:left="0" w:leftChars="0" w:firstLine="524" w:firstLineChars="200"/>
      <w:jc w:val="both"/>
      <w:textAlignment w:val="baseline"/>
    </w:pPr>
    <w:rPr>
      <w:rFonts w:ascii="宋体" w:hAnsi="宋体" w:eastAsia="宋体" w:cstheme="minorEastAsia"/>
      <w:snapToGrid w:val="0"/>
      <w:color w:val="000000"/>
      <w:spacing w:val="0"/>
      <w:kern w:val="0"/>
      <w:sz w:val="24"/>
      <w:szCs w:val="24"/>
      <w:lang w:val="en-US" w:eastAsia="en-US" w:bidi="ar-SA"/>
    </w:rPr>
  </w:style>
  <w:style w:type="paragraph" w:styleId="6">
    <w:name w:val="heading 1"/>
    <w:basedOn w:val="1"/>
    <w:next w:val="1"/>
    <w:qFormat/>
    <w:uiPriority w:val="0"/>
    <w:pPr>
      <w:keepNext/>
      <w:keepLines/>
      <w:widowControl w:val="0"/>
      <w:shd w:val="clear" w:color="auto" w:fill="auto"/>
      <w:autoSpaceDE/>
      <w:autoSpaceDN/>
      <w:adjustRightInd/>
      <w:snapToGrid/>
      <w:spacing w:line="360" w:lineRule="auto"/>
      <w:ind w:left="0" w:firstLine="0" w:firstLineChars="0"/>
      <w:jc w:val="center"/>
      <w:textAlignment w:val="auto"/>
      <w:outlineLvl w:val="0"/>
    </w:pPr>
    <w:rPr>
      <w:rFonts w:ascii="Times New Roman" w:hAnsi="Times New Roman" w:eastAsia="宋体" w:cs="Times New Roman"/>
      <w:b/>
      <w:bCs/>
      <w:snapToGrid/>
      <w:color w:val="auto"/>
      <w:kern w:val="44"/>
      <w:sz w:val="44"/>
      <w:szCs w:val="44"/>
      <w:highlight w:val="none"/>
      <w:lang w:eastAsia="zh-CN"/>
    </w:rPr>
  </w:style>
  <w:style w:type="paragraph" w:styleId="7">
    <w:name w:val="heading 2"/>
    <w:basedOn w:val="1"/>
    <w:next w:val="1"/>
    <w:link w:val="28"/>
    <w:qFormat/>
    <w:uiPriority w:val="0"/>
    <w:pPr>
      <w:keepNext/>
      <w:keepLines/>
      <w:widowControl w:val="0"/>
      <w:shd w:val="clear" w:color="auto" w:fill="auto"/>
      <w:tabs>
        <w:tab w:val="left" w:pos="1440"/>
      </w:tabs>
      <w:autoSpaceDE/>
      <w:autoSpaceDN/>
      <w:adjustRightInd/>
      <w:snapToGrid/>
      <w:spacing w:line="360" w:lineRule="auto"/>
      <w:ind w:left="0" w:firstLine="0" w:firstLineChars="0"/>
      <w:jc w:val="center"/>
      <w:textAlignment w:val="auto"/>
      <w:outlineLvl w:val="1"/>
    </w:pPr>
    <w:rPr>
      <w:rFonts w:ascii="Arial" w:hAnsi="Arial" w:eastAsia="黑体" w:cs="Times New Roman"/>
      <w:b/>
      <w:bCs/>
      <w:snapToGrid/>
      <w:color w:val="auto"/>
      <w:kern w:val="2"/>
      <w:sz w:val="32"/>
      <w:szCs w:val="32"/>
      <w:highlight w:val="none"/>
      <w:lang w:eastAsia="zh-CN"/>
    </w:rPr>
  </w:style>
  <w:style w:type="paragraph" w:styleId="8">
    <w:name w:val="heading 3"/>
    <w:basedOn w:val="1"/>
    <w:next w:val="1"/>
    <w:link w:val="25"/>
    <w:unhideWhenUsed/>
    <w:qFormat/>
    <w:uiPriority w:val="0"/>
    <w:pPr>
      <w:widowControl w:val="0"/>
      <w:numPr>
        <w:ilvl w:val="0"/>
        <w:numId w:val="1"/>
      </w:numPr>
      <w:shd w:val="clear" w:color="auto" w:fill="auto"/>
      <w:tabs>
        <w:tab w:val="left" w:pos="9180"/>
      </w:tabs>
      <w:autoSpaceDE/>
      <w:autoSpaceDN/>
      <w:adjustRightInd/>
      <w:snapToGrid/>
      <w:spacing w:before="0"/>
      <w:ind w:firstLine="420" w:firstLineChars="0"/>
      <w:jc w:val="both"/>
      <w:textAlignment w:val="auto"/>
      <w:outlineLvl w:val="2"/>
    </w:pPr>
    <w:rPr>
      <w:rFonts w:ascii="宋体" w:hAnsi="宋体" w:eastAsia="宋体" w:cs="宋体"/>
      <w:b/>
      <w:bCs/>
      <w:snapToGrid/>
      <w:color w:val="auto"/>
      <w:spacing w:val="0"/>
      <w:kern w:val="2"/>
      <w:highlight w:val="none"/>
      <w:lang w:eastAsia="zh-CN"/>
    </w:rPr>
  </w:style>
  <w:style w:type="paragraph" w:styleId="9">
    <w:name w:val="heading 4"/>
    <w:basedOn w:val="8"/>
    <w:next w:val="1"/>
    <w:unhideWhenUsed/>
    <w:qFormat/>
    <w:uiPriority w:val="0"/>
    <w:pPr>
      <w:numPr>
        <w:numId w:val="2"/>
      </w:numPr>
      <w:tabs>
        <w:tab w:val="left" w:pos="0"/>
      </w:tabs>
      <w:outlineLvl w:val="3"/>
    </w:pPr>
    <w:rPr>
      <w:b w:val="0"/>
      <w:bCs w:val="0"/>
    </w:rPr>
  </w:style>
  <w:style w:type="paragraph" w:styleId="10">
    <w:name w:val="heading 5"/>
    <w:basedOn w:val="1"/>
    <w:next w:val="1"/>
    <w:unhideWhenUsed/>
    <w:qFormat/>
    <w:uiPriority w:val="0"/>
    <w:pPr>
      <w:numPr>
        <w:ilvl w:val="0"/>
        <w:numId w:val="3"/>
      </w:numPr>
      <w:outlineLvl w:val="4"/>
    </w:pPr>
    <w:rPr>
      <w:lang w:eastAsia="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Plain Text"/>
    <w:basedOn w:val="1"/>
    <w:next w:val="5"/>
    <w:qFormat/>
    <w:uiPriority w:val="0"/>
    <w:rPr>
      <w:rFonts w:ascii="宋体" w:hAnsi="Courier New"/>
      <w:sz w:val="21"/>
    </w:rPr>
  </w:style>
  <w:style w:type="paragraph" w:styleId="5">
    <w:name w:val="List Number 5"/>
    <w:basedOn w:val="1"/>
    <w:qFormat/>
    <w:uiPriority w:val="0"/>
    <w:pPr>
      <w:numPr>
        <w:ilvl w:val="0"/>
        <w:numId w:val="4"/>
      </w:numPr>
    </w:pPr>
  </w:style>
  <w:style w:type="paragraph" w:styleId="11">
    <w:name w:val="Body Text"/>
    <w:basedOn w:val="1"/>
    <w:qFormat/>
    <w:uiPriority w:val="0"/>
    <w:pPr>
      <w:spacing w:after="120" w:afterLines="0" w:afterAutospacing="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rFonts w:ascii="宋体" w:hAnsi="宋体" w:eastAsia="宋体"/>
      <w:b/>
    </w:rPr>
  </w:style>
  <w:style w:type="paragraph" w:styleId="15">
    <w:name w:val="List"/>
    <w:basedOn w:val="1"/>
    <w:next w:val="1"/>
    <w:qFormat/>
    <w:uiPriority w:val="0"/>
    <w:pPr>
      <w:ind w:left="200" w:hanging="200" w:hangingChars="200"/>
      <w:contextualSpacing/>
    </w:pPr>
    <w:rPr>
      <w:rFonts w:hint="eastAsia"/>
    </w:rPr>
  </w:style>
  <w:style w:type="paragraph" w:styleId="16">
    <w:name w:val="toc 2"/>
    <w:basedOn w:val="1"/>
    <w:next w:val="1"/>
    <w:qFormat/>
    <w:uiPriority w:val="0"/>
    <w:pPr>
      <w:tabs>
        <w:tab w:val="right" w:leader="dot" w:pos="8372"/>
      </w:tabs>
      <w:spacing w:line="240" w:lineRule="auto"/>
      <w:ind w:left="420" w:leftChars="200"/>
    </w:pPr>
    <w:rPr>
      <w:rFonts w:asciiTheme="minorEastAsia" w:hAnsiTheme="minorEastAsia" w:eastAsiaTheme="minorEastAsia"/>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表格样式"/>
    <w:next w:val="11"/>
    <w:qFormat/>
    <w:uiPriority w:val="0"/>
    <w:pPr>
      <w:autoSpaceDE w:val="0"/>
      <w:autoSpaceDN w:val="0"/>
      <w:bidi w:val="0"/>
      <w:spacing w:line="240" w:lineRule="auto"/>
      <w:jc w:val="center"/>
    </w:pPr>
    <w:rPr>
      <w:rFonts w:ascii="Arial" w:hAnsi="Arial" w:eastAsia="宋体" w:cs="Arial"/>
      <w:sz w:val="22"/>
      <w:szCs w:val="21"/>
      <w:lang w:val="en-US" w:eastAsia="zh-CN"/>
    </w:rPr>
  </w:style>
  <w:style w:type="paragraph" w:customStyle="1" w:styleId="22">
    <w:name w:val="表头"/>
    <w:basedOn w:val="1"/>
    <w:qFormat/>
    <w:uiPriority w:val="0"/>
    <w:pPr>
      <w:jc w:val="center"/>
    </w:pPr>
    <w:rPr>
      <w:rFonts w:hint="eastAsia" w:cs="宋体"/>
    </w:rPr>
  </w:style>
  <w:style w:type="paragraph" w:customStyle="1" w:styleId="23">
    <w:name w:val="正文-第几条"/>
    <w:basedOn w:val="1"/>
    <w:qFormat/>
    <w:uiPriority w:val="0"/>
    <w:pPr>
      <w:widowControl w:val="0"/>
      <w:numPr>
        <w:ilvl w:val="0"/>
        <w:numId w:val="5"/>
      </w:numPr>
      <w:shd w:val="clear" w:color="auto" w:fill="auto"/>
      <w:tabs>
        <w:tab w:val="left" w:pos="360"/>
      </w:tabs>
      <w:autoSpaceDE/>
      <w:autoSpaceDN/>
      <w:adjustRightInd/>
      <w:snapToGrid/>
      <w:ind w:left="720" w:hanging="720" w:firstLineChars="0"/>
      <w:textAlignment w:val="auto"/>
    </w:pPr>
    <w:rPr>
      <w:rFonts w:ascii="宋体" w:hAnsi="宋体" w:eastAsia="宋体" w:cs="宋体"/>
      <w:b/>
      <w:bCs/>
      <w:snapToGrid/>
      <w:color w:val="auto"/>
      <w:kern w:val="2"/>
      <w:sz w:val="28"/>
      <w:szCs w:val="28"/>
      <w:highlight w:val="none"/>
      <w:lang w:eastAsia="zh-CN"/>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标题 3 Char"/>
    <w:link w:val="8"/>
    <w:qFormat/>
    <w:uiPriority w:val="0"/>
    <w:rPr>
      <w:rFonts w:ascii="宋体" w:hAnsi="宋体" w:eastAsia="宋体" w:cs="宋体"/>
      <w:b/>
      <w:bCs/>
      <w:snapToGrid/>
      <w:color w:val="auto"/>
      <w:spacing w:val="0"/>
      <w:kern w:val="2"/>
      <w:highlight w:val="none"/>
      <w:lang w:eastAsia="zh-CN"/>
    </w:rPr>
  </w:style>
  <w:style w:type="paragraph" w:customStyle="1" w:styleId="26">
    <w:name w:val="正文-乌苏"/>
    <w:basedOn w:val="1"/>
    <w:qFormat/>
    <w:uiPriority w:val="0"/>
    <w:pPr>
      <w:spacing w:line="600" w:lineRule="exact"/>
      <w:ind w:firstLine="200" w:firstLineChars="200"/>
    </w:pPr>
    <w:rPr>
      <w:rFonts w:ascii="仿宋_GB2312" w:hAnsi="仿宋_GB2312" w:eastAsia="仿宋_GB2312"/>
      <w:sz w:val="32"/>
    </w:rPr>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character" w:customStyle="1" w:styleId="28">
    <w:name w:val="标题 2 Char"/>
    <w:link w:val="7"/>
    <w:qFormat/>
    <w:uiPriority w:val="0"/>
    <w:rPr>
      <w:rFonts w:ascii="Arial" w:hAnsi="Arial" w:eastAsia="黑体" w:cs="Times New Roman"/>
      <w:b/>
      <w:bCs/>
      <w:snapToGrid/>
      <w:color w:val="auto"/>
      <w:kern w:val="2"/>
      <w:sz w:val="32"/>
      <w:szCs w:val="32"/>
      <w:highlight w:val="none"/>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24518</Words>
  <Characters>25632</Characters>
  <Lines>0</Lines>
  <Paragraphs>0</Paragraphs>
  <TotalTime>33</TotalTime>
  <ScaleCrop>false</ScaleCrop>
  <LinksUpToDate>false</LinksUpToDate>
  <CharactersWithSpaces>25965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2024-12-05T04:07:00Z</dcterms:created>
  <dc:creator>Administrator</dc:creator>
  <cp:lastModifiedBy>喜文</cp:lastModifiedBy>
  <cp:lastPrinted>2026-01-20T04:09:00Z</cp:lastPrinted>
  <dcterms:modified xsi:type="dcterms:W3CDTF">2026-01-30T03:57:25Z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C689B5D5065D4AF79E0BEEE490845115_13</vt:lpwstr>
  </property>
  <property fmtid="{D5CDD505-2E9C-101B-9397-08002B2CF9AE}" pid="4" name="KSOTemplateDocerSaveRecord">
    <vt:lpwstr>eyJoZGlkIjoiMWM0ZmE4MmFiMTM0YzEyMDA0MmQ1ZDIyMzI5YjlkMTUiLCJ1c2VySWQiOiI0MzU1OTU2MDYifQ==</vt:lpwstr>
  </property>
</Properties>
</file>