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2025年度述法工作报告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交通运输局党组副书记、局长  张松迎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根据工作要求，现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述法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一、履职情况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）深学细悟笃行，全面贯彻习近平法治思想。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一是强化理论武装，认真学习习近平法治思想，结合交通运输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工作实际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开展专题研讨，按时完成各类学习任务。二是抓实执法人员培训，将习近平法治思想纳入培训计划，开展主要领导讲法治课，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每季度开展法治培训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，覆盖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余人次，提升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执法队伍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运用法治思维解决问题的能力。三是推动学用结合，将习近平法治思想融入交通项目建设、运输市场监管、执法规范化建设等具体工作，确保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党的法治建设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决策部署在交通领域落地见效。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（二）严格履职尽责，扎实推进法治建设第一责任人工作。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一是健全责任体系，制定第一责任人工作清单，全年召开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次局党组会专题研究法治工作，重点破解执法规范化等难点。二是规范决策程序，严格执行重大决策合法性审查制度，全年审查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15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项重大事项；法律顾问参与决策审查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次，有效防范风险。三是狠抓执法监督，落实“四基四化”要求，开展案卷评查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次、评查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155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卷，整改问题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项；推行“轻微免罚”清单，办理柔性执法案件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起。四是压实普法责任，开展专题宣传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场，发放资料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2000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余份；发布普法信息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118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篇、政务公开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余篇。五是依法化解拖欠中小企业账款，全年拨付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6050.8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（三）筑牢交通运输安全防线。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一是强化重点领域监管，在客运站、货运枢纽严格执行“实名制+安检”双百分百；开展危货运输专项检查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次，整改隐患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98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处；实现长途客运、公交、出租车智能视频监控全覆盖。二是推进信访工作法治化，高效化解基层矛盾，全年办结各类投诉案件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642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件，协调解决运输费拖欠、工程欠款等纠纷，涉及金额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15.77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万元，有力维护行业稳定。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（四）聚焦发展大局，以法治服务保障经济社会高质量发展。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一是深化协同监管，联合多部门开展联合检查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次，进企帮扶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家次，发现问题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条全部整改；推动498辆巡游出租车运价调整，促进行业规范发展。二是加大执法力度，开展跨部门联合执法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次，全年办理行政处罚案件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155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起、处罚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16.53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万元，出租车案件数同比下降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73.44%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。三是创新评价机制，建立服务质量“红黑榜”、信誉考核及“笑脸评价”机制，发布通报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期，激发服务提升内生动力。四是优化政务服务，全面推行“一网通办”，发放一次性告知书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余份，办理电子证照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2671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件，提供帮办服务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余次。五是推动“扫码入企”智慧监管，累计开展各类检查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项，覆盖企业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家，实现检查过程全程留痕、溯源可查。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上一年度问题整改情况。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年以来，我坚持以习近平法治思想为指导，推进交通运输领域法治建设，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加大对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执法人员的培训力度，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加大交通运输行业法治宣传力度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年述法报告中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个问题已全部整改完毕。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普法宣传的精准性与实效性有待增强，形式创新与需求对接不足。当前，我们的普法工作在广度和深度上仍有提升空间，尚未完全实现从“大水漫灌”到“精准滴灌”的转变。当前宣传手段仍较多依赖于发放传单、悬挂横幅、集中设点咨询等传统单向传播模式，对于利用新媒体开展互动式、案例式普法的探索和投入明显不足。例如，微信公众号、短视频平台等新兴传播渠道的应用仍停留在信息发布层面，未能充分发挥其互动性强、传播迅速的优势，打造群众喜闻乐见的普法产品。二是内容供给与受众需求存在错位。普法内容的针对性、实用性不强，未能充分考虑不同群体的差异化法治需求。普法宣传往往停留在通用法规的泛泛而谈，未能紧密贴合其职业特点，影响了普法效果的深度和广度，未能真正实现入脑入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是内部法治监督机制效能发挥不够充分，常态化压力传导有待强化。健全的内部监督是规范执法行为、提升法治水平的关键保障，但目前我们的监督体系在运行中仍存在薄弱环节。一是监督的穿透力与覆盖面不足。局内部的法治督察、执法考评等监督措施，其着力点较多集中在案卷评查、结果考核等“后端”环节，对于执法过程的全链条、实时性监督尚显薄弱。监督触角有时未能有效延伸至基层执法末梢，对一线执法人员在现场检查、调查取证、自由裁量权行使等“前端”和“中端”环节的日常行为监督，无论在覆盖面上还是监督频次上，都有较大的提升空间。这使得一些执法不规范、程序不严谨的苗头性问题难以及时发现和纠正。二是压力传导的常态化机制不够健全。监督结果运用与责任追究的衔接不够紧密，有时存在“重检查、轻整改”“重通报、轻问责”的现象，影响了整体执法规范化水平的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三、下一步工作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今后的工作中，一是优化普法宣传模式，提升精准性与实效性。依托线上平台制作发布法治短视频、案例剖析等互动内容。编制《货车司机法治口袋书》等专项资料，在货运场站、治超站等场所精准投放，并提供现场咨询。将普法融入执法检查、许可办理等环节，在执法过程中同步开展现场教育，实现“执法+普法”一体化。二是完善内部法治监督机制，强化常态化压力传导。将日常执法行为、案件办理、文书制作等全面纳入督察范畴，每季度开展1次全面法治督察。定期组织法治培训和案例研讨，执法人员年培训不少于40学时。针对督察发现的问题，开展专项整改和培训，形成“发现问题—整改落实—培训提升—监督巩固”的闭环管理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29A450DC"/>
    <w:rsid w:val="196F25C2"/>
    <w:rsid w:val="1CB24E09"/>
    <w:rsid w:val="1E414208"/>
    <w:rsid w:val="29A450DC"/>
    <w:rsid w:val="2AFB23D2"/>
    <w:rsid w:val="2F4C245D"/>
    <w:rsid w:val="46F52DA3"/>
    <w:rsid w:val="48CC6CA8"/>
    <w:rsid w:val="60883EF9"/>
    <w:rsid w:val="7D7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next w:val="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5"/>
    <w:basedOn w:val="1"/>
    <w:next w:val="1"/>
    <w:autoRedefine/>
    <w:qFormat/>
    <w:uiPriority w:val="0"/>
    <w:pPr>
      <w:ind w:left="1680"/>
    </w:pPr>
    <w:rPr>
      <w:rFonts w:ascii="Times New Roman" w:hAnsi="Times New Roman" w:eastAsia="方正仿宋简体" w:cs="Times New Roman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2060</Words>
  <Characters>2122</Characters>
  <Lines>0</Lines>
  <Paragraphs>0</Paragraphs>
  <TotalTime>1</TotalTime>
  <ScaleCrop>false</ScaleCrop>
  <LinksUpToDate>false</LinksUpToDate>
  <CharactersWithSpaces>2124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2025-11-28T09:38:00Z</dcterms:created>
  <dc:creator>名字不重要</dc:creator>
  <cp:lastModifiedBy>喜文</cp:lastModifiedBy>
  <dcterms:modified xsi:type="dcterms:W3CDTF">2026-03-09T10:10:28Z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B85F8FD2AD1C4B11A16670D83AA4FC11_13</vt:lpwstr>
  </property>
  <property fmtid="{D5CDD505-2E9C-101B-9397-08002B2CF9AE}" pid="4" name="KSOTemplateDocerSaveRecord">
    <vt:lpwstr>eyJoZGlkIjoiMDljYzUzMWQ4OWI0YzBkYjYzMDRhZTY5ZjZkYmFmYTgiLCJ1c2VySWQiOiI0MDk4NDg1NjkifQ==</vt:lpwstr>
  </property>
</Properties>
</file>