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pPr>
      <w:r>
        <w:rPr>
          <w:rFonts w:ascii="方正小标宋简体" w:hAnsi="方正小标宋简体" w:eastAsia="方正小标宋简体" w:cs="方正小标宋简体"/>
          <w:color w:val="000000"/>
          <w:kern w:val="0"/>
          <w:sz w:val="44"/>
          <w:szCs w:val="44"/>
          <w:lang w:val="en-US" w:eastAsia="zh-CN" w:bidi="ar"/>
        </w:rPr>
        <w:t>202</w:t>
      </w:r>
      <w:r>
        <w:rPr>
          <w:rFonts w:hint="eastAsia" w:ascii="方正小标宋简体" w:hAnsi="方正小标宋简体" w:eastAsia="方正小标宋简体" w:cs="方正小标宋简体"/>
          <w:color w:val="000000"/>
          <w:kern w:val="0"/>
          <w:sz w:val="44"/>
          <w:szCs w:val="44"/>
          <w:lang w:val="en-US" w:eastAsia="zh-CN" w:bidi="ar"/>
        </w:rPr>
        <w:t>5</w:t>
      </w:r>
      <w:r>
        <w:rPr>
          <w:rFonts w:ascii="方正小标宋简体" w:hAnsi="方正小标宋简体" w:eastAsia="方正小标宋简体" w:cs="方正小标宋简体"/>
          <w:color w:val="000000"/>
          <w:kern w:val="0"/>
          <w:sz w:val="44"/>
          <w:szCs w:val="44"/>
          <w:lang w:val="en-US" w:eastAsia="zh-CN" w:bidi="ar"/>
        </w:rPr>
        <w:t>年度述法报告</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楷体_GB2312" w:hAnsi="楷体_GB2312" w:eastAsia="楷体_GB2312" w:cs="楷体_GB2312"/>
          <w:color w:val="000000"/>
          <w:kern w:val="0"/>
          <w:sz w:val="31"/>
          <w:szCs w:val="31"/>
          <w:lang w:val="en-US" w:eastAsia="zh-CN" w:bidi="ar"/>
        </w:rPr>
      </w:pPr>
      <w:r>
        <w:rPr>
          <w:rFonts w:hint="eastAsia" w:ascii="楷体_GB2312" w:hAnsi="楷体_GB2312" w:eastAsia="楷体_GB2312" w:cs="楷体_GB2312"/>
          <w:b w:val="0"/>
          <w:bCs w:val="0"/>
          <w:spacing w:val="0"/>
          <w:w w:val="100"/>
          <w:sz w:val="32"/>
          <w:szCs w:val="32"/>
          <w:lang w:val="en-US" w:eastAsia="zh-CN"/>
        </w:rPr>
        <w:t>市委组织部副部长、市人社局党组书记、副局长 田坚强</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pPr>
      <w:r>
        <w:rPr>
          <w:rFonts w:ascii="楷体_GB2312" w:hAnsi="楷体_GB2312" w:eastAsia="楷体_GB2312" w:cs="楷体_GB2312"/>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宋体" w:eastAsia="仿宋_GB2312" w:cs="仿宋_GB2312"/>
          <w:color w:val="000000"/>
          <w:kern w:val="0"/>
          <w:sz w:val="32"/>
          <w:szCs w:val="32"/>
          <w:lang w:val="en-US" w:eastAsia="zh-CN" w:bidi="ar"/>
        </w:rPr>
      </w:pPr>
      <w:r>
        <w:rPr>
          <w:rFonts w:ascii="仿宋_GB2312" w:hAnsi="宋体" w:eastAsia="仿宋_GB2312" w:cs="仿宋_GB2312"/>
          <w:color w:val="000000"/>
          <w:kern w:val="0"/>
          <w:sz w:val="32"/>
          <w:szCs w:val="32"/>
          <w:lang w:val="en-US" w:eastAsia="zh-CN" w:bidi="ar"/>
        </w:rPr>
        <w:t>根据工作要求，现述法如下：</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sz w:val="32"/>
          <w:szCs w:val="32"/>
        </w:rPr>
      </w:pPr>
      <w:r>
        <w:rPr>
          <w:rFonts w:ascii="黑体" w:hAnsi="宋体" w:eastAsia="黑体" w:cs="黑体"/>
          <w:color w:val="000000"/>
          <w:kern w:val="0"/>
          <w:sz w:val="32"/>
          <w:szCs w:val="32"/>
          <w:lang w:val="en-US" w:eastAsia="zh-CN" w:bidi="ar"/>
        </w:rPr>
        <w:t xml:space="preserve">一、履职情况 </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宋体" w:eastAsia="仿宋_GB2312" w:cs="仿宋_GB2312"/>
          <w:color w:val="auto"/>
          <w:kern w:val="0"/>
          <w:sz w:val="32"/>
          <w:szCs w:val="32"/>
          <w:lang w:val="en-US" w:eastAsia="zh-CN" w:bidi="ar"/>
        </w:rPr>
      </w:pPr>
      <w:r>
        <w:rPr>
          <w:rFonts w:hint="eastAsia" w:ascii="楷体_GB2312" w:hAnsi="楷体_GB2312" w:eastAsia="楷体_GB2312" w:cs="楷体_GB2312"/>
          <w:b/>
          <w:bCs/>
          <w:color w:val="auto"/>
          <w:kern w:val="0"/>
          <w:sz w:val="32"/>
          <w:szCs w:val="32"/>
          <w:lang w:val="en-US" w:eastAsia="zh-CN" w:bidi="ar"/>
        </w:rPr>
        <w:t>（一）坚持思想引领，筑牢法治根基。</w:t>
      </w:r>
      <w:r>
        <w:rPr>
          <w:rFonts w:hint="eastAsia" w:ascii="仿宋_GB2312" w:hAnsi="宋体" w:eastAsia="仿宋_GB2312" w:cs="仿宋_GB2312"/>
          <w:color w:val="auto"/>
          <w:kern w:val="0"/>
          <w:sz w:val="32"/>
          <w:szCs w:val="32"/>
          <w:lang w:val="en-US" w:eastAsia="zh-CN" w:bidi="ar"/>
        </w:rPr>
        <w:t>始终将深入学习贯彻习近平法治思想作为首要政治任务，带头落实“第一议题”制度，组织党员干部深入学习贯彻党的二十大和二十届历次全会精神及国家法律法规。年内主持党组理论学习中心组学习18次，带头讲法治课2场次，组织党员干部积极参加自治区“逢9必讲”等法治学习活动。通过示范领学、专家辅学、岗位践学等形式，常态化开展业务学法40余次，邀请司法局、公安局、检察院、法院、网信办等部门专家开展法律讲座5次，有效提升党员干部法治素养。</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宋体" w:eastAsia="仿宋_GB2312" w:cs="仿宋_GB2312"/>
          <w:color w:val="000000"/>
          <w:kern w:val="0"/>
          <w:sz w:val="32"/>
          <w:szCs w:val="32"/>
          <w:lang w:val="en-US" w:eastAsia="zh-CN" w:bidi="ar"/>
        </w:rPr>
      </w:pPr>
      <w:r>
        <w:rPr>
          <w:rFonts w:hint="eastAsia" w:ascii="楷体_GB2312" w:hAnsi="楷体_GB2312" w:eastAsia="楷体_GB2312" w:cs="楷体_GB2312"/>
          <w:b/>
          <w:bCs/>
          <w:color w:val="auto"/>
          <w:kern w:val="0"/>
          <w:sz w:val="32"/>
          <w:szCs w:val="32"/>
          <w:lang w:val="en-US" w:eastAsia="zh-CN" w:bidi="ar"/>
        </w:rPr>
        <w:t>（二）强化法治思维，压实责任担当。</w:t>
      </w:r>
      <w:r>
        <w:rPr>
          <w:rFonts w:hint="eastAsia" w:ascii="仿宋_GB2312" w:hAnsi="宋体" w:eastAsia="仿宋_GB2312" w:cs="仿宋_GB2312"/>
          <w:color w:val="000000"/>
          <w:kern w:val="0"/>
          <w:sz w:val="32"/>
          <w:szCs w:val="32"/>
          <w:lang w:val="en-US" w:eastAsia="zh-CN" w:bidi="ar"/>
        </w:rPr>
        <w:t>坚决履行推进法治建设第一责任人职责，将法治理念和要求深度融入人社工作全过程。年初亲自审定人社法治建设工作要点，明确责任分工。全年主持召开4次党组会专题研究法治工作，定期听取各科室汇报，有效推动各项任务落实。严格执行民主集中制，全年召开党组会70次，均依据政策法规和议事规则进行决策。</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_GB2312" w:hAnsi="宋体" w:eastAsia="仿宋_GB2312" w:cs="仿宋_GB2312"/>
          <w:color w:val="0000FF"/>
          <w:kern w:val="0"/>
          <w:sz w:val="32"/>
          <w:szCs w:val="32"/>
          <w:lang w:val="en-US" w:eastAsia="zh-CN" w:bidi="ar"/>
        </w:rPr>
      </w:pPr>
      <w:r>
        <w:rPr>
          <w:rFonts w:hint="eastAsia" w:ascii="楷体_GB2312" w:hAnsi="楷体_GB2312" w:eastAsia="楷体_GB2312" w:cs="楷体_GB2312"/>
          <w:b/>
          <w:bCs/>
          <w:color w:val="auto"/>
          <w:kern w:val="0"/>
          <w:sz w:val="32"/>
          <w:szCs w:val="32"/>
          <w:lang w:val="en-US" w:eastAsia="zh-CN" w:bidi="ar"/>
        </w:rPr>
        <w:t>（三）落实维稳</w:t>
      </w:r>
      <w:bookmarkStart w:id="0" w:name="_GoBack"/>
      <w:bookmarkEnd w:id="0"/>
      <w:r>
        <w:rPr>
          <w:rFonts w:hint="eastAsia" w:ascii="楷体_GB2312" w:hAnsi="楷体_GB2312" w:eastAsia="楷体_GB2312" w:cs="楷体_GB2312"/>
          <w:b/>
          <w:bCs/>
          <w:color w:val="auto"/>
          <w:kern w:val="0"/>
          <w:sz w:val="32"/>
          <w:szCs w:val="32"/>
          <w:lang w:val="en-US" w:eastAsia="zh-CN" w:bidi="ar"/>
        </w:rPr>
        <w:t>责任，防范化解风险隐患。</w:t>
      </w:r>
      <w:r>
        <w:rPr>
          <w:rFonts w:hint="eastAsia" w:ascii="仿宋_GB2312" w:eastAsia="仿宋_GB2312" w:cs="Times New Roman"/>
          <w:b w:val="0"/>
          <w:bCs w:val="0"/>
          <w:color w:val="auto"/>
          <w:sz w:val="32"/>
          <w:szCs w:val="32"/>
          <w:highlight w:val="none"/>
          <w:lang w:val="en-US" w:eastAsia="zh-CN"/>
        </w:rPr>
        <w:t>牢固树立底线思维，坚持把解决拖欠农民工工资问题作为保障和改善民生、维护社会和谐稳定的重要政治任务。创新实施“1234推进机制”，组建维权专班、落实领导办案，推动欠薪案件高效化解。</w:t>
      </w:r>
      <w:r>
        <w:rPr>
          <w:rFonts w:hint="eastAsia" w:ascii="仿宋_GB2312" w:hAnsi="仿宋_GB2312" w:eastAsia="仿宋_GB2312" w:cs="仿宋_GB2312"/>
          <w:b w:val="0"/>
          <w:bCs/>
          <w:color w:val="auto"/>
          <w:sz w:val="32"/>
          <w:szCs w:val="32"/>
          <w:highlight w:val="none"/>
          <w:lang w:val="en-US" w:eastAsia="zh-CN"/>
        </w:rPr>
        <w:t>全年依法办结欠薪案件2219件，为2611名劳动者追回工资3324.25万元；依法受理并审结劳动争议案件152件，累计为298名劳动者挽回经济损失738.71万元。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eastAsia="仿宋_GB2312" w:cs="Times New Roman"/>
          <w:b w:val="0"/>
          <w:bCs w:val="0"/>
          <w:color w:val="auto"/>
          <w:sz w:val="32"/>
          <w:szCs w:val="32"/>
          <w:highlight w:val="none"/>
          <w:lang w:val="en-US" w:eastAsia="zh-CN"/>
        </w:rPr>
      </w:pPr>
      <w:r>
        <w:rPr>
          <w:rFonts w:hint="eastAsia" w:ascii="楷体_GB2312" w:hAnsi="楷体_GB2312" w:eastAsia="楷体_GB2312" w:cs="楷体_GB2312"/>
          <w:b/>
          <w:bCs/>
          <w:color w:val="auto"/>
          <w:kern w:val="0"/>
          <w:sz w:val="32"/>
          <w:szCs w:val="32"/>
          <w:lang w:val="en-US" w:eastAsia="zh-CN" w:bidi="ar"/>
        </w:rPr>
        <w:t>（四）抓实问题整改，补齐法治工作短板。</w:t>
      </w:r>
      <w:r>
        <w:rPr>
          <w:rFonts w:hint="eastAsia" w:ascii="仿宋_GB2312" w:eastAsia="仿宋_GB2312" w:cs="Times New Roman"/>
          <w:b w:val="0"/>
          <w:bCs w:val="0"/>
          <w:color w:val="auto"/>
          <w:sz w:val="32"/>
          <w:szCs w:val="32"/>
          <w:highlight w:val="none"/>
          <w:lang w:val="en-US" w:eastAsia="zh-CN"/>
        </w:rPr>
        <w:t>针对上年度述法中自查发现的“</w:t>
      </w:r>
      <w:r>
        <w:rPr>
          <w:rFonts w:hint="eastAsia" w:ascii="仿宋_GB2312" w:eastAsia="仿宋_GB2312" w:cs="Times New Roman"/>
          <w:b w:val="0"/>
          <w:bCs w:val="0"/>
          <w:color w:val="auto"/>
          <w:sz w:val="32"/>
          <w:szCs w:val="32"/>
          <w:highlight w:val="none"/>
          <w:lang w:eastAsia="zh-CN"/>
        </w:rPr>
        <w:t>法治宣传</w:t>
      </w:r>
      <w:r>
        <w:rPr>
          <w:rFonts w:hint="eastAsia" w:ascii="仿宋_GB2312" w:eastAsia="仿宋_GB2312" w:cs="Times New Roman"/>
          <w:b w:val="0"/>
          <w:bCs w:val="0"/>
          <w:color w:val="auto"/>
          <w:sz w:val="32"/>
          <w:szCs w:val="32"/>
          <w:highlight w:val="none"/>
          <w:lang w:val="en-US" w:eastAsia="zh-CN"/>
        </w:rPr>
        <w:t>不足</w:t>
      </w:r>
      <w:r>
        <w:rPr>
          <w:rFonts w:hint="eastAsia" w:ascii="仿宋_GB2312" w:eastAsia="仿宋_GB2312" w:cs="Times New Roman"/>
          <w:b w:val="0"/>
          <w:bCs w:val="0"/>
          <w:color w:val="auto"/>
          <w:sz w:val="32"/>
          <w:szCs w:val="32"/>
          <w:highlight w:val="none"/>
          <w:lang w:eastAsia="zh-CN"/>
        </w:rPr>
        <w:t>、</w:t>
      </w:r>
      <w:r>
        <w:rPr>
          <w:rFonts w:hint="eastAsia" w:ascii="仿宋_GB2312" w:eastAsia="仿宋_GB2312" w:cs="Times New Roman"/>
          <w:b w:val="0"/>
          <w:bCs w:val="0"/>
          <w:color w:val="auto"/>
          <w:sz w:val="32"/>
          <w:szCs w:val="32"/>
          <w:highlight w:val="none"/>
        </w:rPr>
        <w:t>执法力量</w:t>
      </w:r>
      <w:r>
        <w:rPr>
          <w:rFonts w:hint="eastAsia" w:ascii="仿宋_GB2312" w:eastAsia="仿宋_GB2312" w:cs="Times New Roman"/>
          <w:b w:val="0"/>
          <w:bCs w:val="0"/>
          <w:color w:val="auto"/>
          <w:sz w:val="32"/>
          <w:szCs w:val="32"/>
          <w:highlight w:val="none"/>
          <w:lang w:val="en-US" w:eastAsia="zh-CN"/>
        </w:rPr>
        <w:t>薄弱</w:t>
      </w:r>
      <w:r>
        <w:rPr>
          <w:rFonts w:hint="eastAsia" w:ascii="仿宋_GB2312" w:eastAsia="仿宋_GB2312" w:cs="Times New Roman"/>
          <w:b w:val="0"/>
          <w:bCs w:val="0"/>
          <w:color w:val="auto"/>
          <w:sz w:val="32"/>
          <w:szCs w:val="32"/>
          <w:highlight w:val="none"/>
          <w:lang w:eastAsia="zh-CN"/>
        </w:rPr>
        <w:t>、部门联动机制不健全</w:t>
      </w:r>
      <w:r>
        <w:rPr>
          <w:rFonts w:hint="eastAsia" w:ascii="仿宋_GB2312" w:eastAsia="仿宋_GB2312" w:cs="Times New Roman"/>
          <w:b w:val="0"/>
          <w:bCs w:val="0"/>
          <w:color w:val="auto"/>
          <w:sz w:val="32"/>
          <w:szCs w:val="32"/>
          <w:highlight w:val="none"/>
          <w:lang w:val="en-US" w:eastAsia="zh-CN"/>
        </w:rPr>
        <w:t>”等3条问题，已全部整改完毕。</w:t>
      </w:r>
      <w:r>
        <w:rPr>
          <w:rFonts w:hint="eastAsia" w:ascii="仿宋_GB2312" w:eastAsia="仿宋_GB2312" w:cs="Times New Roman"/>
          <w:b/>
          <w:bCs/>
          <w:color w:val="auto"/>
          <w:sz w:val="32"/>
          <w:szCs w:val="32"/>
          <w:highlight w:val="none"/>
          <w:lang w:val="en-US" w:eastAsia="zh-CN"/>
        </w:rPr>
        <w:t>一是</w:t>
      </w:r>
      <w:r>
        <w:rPr>
          <w:rFonts w:hint="eastAsia" w:ascii="仿宋_GB2312" w:eastAsia="仿宋_GB2312" w:cs="Times New Roman"/>
          <w:b w:val="0"/>
          <w:bCs w:val="0"/>
          <w:color w:val="auto"/>
          <w:sz w:val="32"/>
          <w:szCs w:val="32"/>
          <w:highlight w:val="none"/>
          <w:lang w:val="en-US" w:eastAsia="zh-CN"/>
        </w:rPr>
        <w:t>通过“人力资源集市”“开工第一课”“社保服务进万家”等活动载体，加大人社法律法规宣传力度。</w:t>
      </w:r>
      <w:r>
        <w:rPr>
          <w:rFonts w:hint="eastAsia" w:ascii="仿宋_GB2312" w:eastAsia="仿宋_GB2312" w:cs="Times New Roman"/>
          <w:b/>
          <w:bCs/>
          <w:color w:val="auto"/>
          <w:sz w:val="32"/>
          <w:szCs w:val="32"/>
          <w:highlight w:val="none"/>
          <w:lang w:val="en-US" w:eastAsia="zh-CN"/>
        </w:rPr>
        <w:t>二是</w:t>
      </w:r>
      <w:r>
        <w:rPr>
          <w:rFonts w:hint="eastAsia" w:ascii="仿宋_GB2312" w:eastAsia="仿宋_GB2312" w:cs="Times New Roman"/>
          <w:b w:val="0"/>
          <w:bCs w:val="0"/>
          <w:color w:val="auto"/>
          <w:sz w:val="32"/>
          <w:szCs w:val="32"/>
          <w:highlight w:val="none"/>
          <w:lang w:val="en-US" w:eastAsia="zh-CN"/>
        </w:rPr>
        <w:t>通过新招录7名法学等专业公务员，选派20余名业务骨干参加法律培训，持续提升干部队伍的依法行政能力。</w:t>
      </w:r>
      <w:r>
        <w:rPr>
          <w:rFonts w:hint="eastAsia" w:ascii="仿宋_GB2312" w:eastAsia="仿宋_GB2312" w:cs="Times New Roman"/>
          <w:b/>
          <w:bCs/>
          <w:color w:val="auto"/>
          <w:sz w:val="32"/>
          <w:szCs w:val="32"/>
          <w:highlight w:val="none"/>
          <w:lang w:val="en-US" w:eastAsia="zh-CN"/>
        </w:rPr>
        <w:t>三是</w:t>
      </w:r>
      <w:r>
        <w:rPr>
          <w:rFonts w:hint="eastAsia" w:ascii="仿宋_GB2312" w:eastAsia="仿宋_GB2312" w:cs="Times New Roman"/>
          <w:b w:val="0"/>
          <w:bCs w:val="0"/>
          <w:color w:val="auto"/>
          <w:sz w:val="32"/>
          <w:szCs w:val="32"/>
          <w:highlight w:val="none"/>
          <w:lang w:val="en-US" w:eastAsia="zh-CN"/>
        </w:rPr>
        <w:t>年内市委、市政府层面4次专题研究根治欠薪工作，进一步压实行业部门责任，构建齐抓共管的工作格局。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楷体_GB2312" w:hAnsi="楷体_GB2312" w:eastAsia="楷体_GB2312" w:cs="楷体_GB2312"/>
          <w:b/>
          <w:bCs/>
          <w:color w:val="auto"/>
          <w:kern w:val="0"/>
          <w:sz w:val="32"/>
          <w:szCs w:val="32"/>
          <w:lang w:val="en-US" w:eastAsia="zh-CN" w:bidi="ar"/>
        </w:rPr>
        <w:t>（五）坚持依法行政，提升服务民生质效。</w:t>
      </w:r>
      <w:r>
        <w:rPr>
          <w:rFonts w:hint="default" w:ascii="Times New Roman" w:hAnsi="Times New Roman" w:eastAsia="仿宋_GB2312" w:cs="Times New Roman"/>
          <w:b/>
          <w:bCs w:val="0"/>
          <w:color w:val="auto"/>
          <w:sz w:val="32"/>
          <w:szCs w:val="32"/>
          <w:highlight w:val="none"/>
          <w:lang w:val="en-US" w:eastAsia="zh-CN"/>
        </w:rPr>
        <w:t>一是</w:t>
      </w:r>
      <w:r>
        <w:rPr>
          <w:rFonts w:hint="default" w:ascii="Times New Roman" w:hAnsi="Times New Roman" w:eastAsia="仿宋_GB2312" w:cs="Times New Roman"/>
          <w:b w:val="0"/>
          <w:bCs/>
          <w:color w:val="auto"/>
          <w:sz w:val="32"/>
          <w:szCs w:val="32"/>
          <w:highlight w:val="none"/>
          <w:lang w:val="en-US" w:eastAsia="zh-CN"/>
        </w:rPr>
        <w:t>依托“人力资源集市”等平台，</w:t>
      </w:r>
      <w:r>
        <w:rPr>
          <w:rFonts w:hint="eastAsia" w:ascii="Times New Roman" w:hAnsi="Times New Roman" w:eastAsia="仿宋_GB2312" w:cs="Times New Roman"/>
          <w:b w:val="0"/>
          <w:bCs/>
          <w:color w:val="auto"/>
          <w:sz w:val="32"/>
          <w:szCs w:val="32"/>
          <w:highlight w:val="none"/>
          <w:lang w:val="en-US" w:eastAsia="zh-CN"/>
        </w:rPr>
        <w:t>每周</w:t>
      </w:r>
      <w:r>
        <w:rPr>
          <w:rFonts w:hint="default" w:ascii="Times New Roman" w:hAnsi="Times New Roman" w:eastAsia="仿宋_GB2312" w:cs="Times New Roman"/>
          <w:b w:val="0"/>
          <w:bCs/>
          <w:color w:val="auto"/>
          <w:sz w:val="32"/>
          <w:szCs w:val="32"/>
          <w:highlight w:val="none"/>
          <w:lang w:val="en-US" w:eastAsia="zh-CN"/>
        </w:rPr>
        <w:t>为企业和求职者免费提供信息发布、招聘对接、政策咨询、权益保障等“全链条”就业服务，</w:t>
      </w:r>
      <w:r>
        <w:rPr>
          <w:rFonts w:hint="eastAsia" w:ascii="Times New Roman" w:hAnsi="Times New Roman" w:eastAsia="仿宋_GB2312" w:cs="Times New Roman"/>
          <w:b w:val="0"/>
          <w:bCs/>
          <w:color w:val="auto"/>
          <w:sz w:val="32"/>
          <w:szCs w:val="32"/>
          <w:highlight w:val="none"/>
          <w:lang w:val="en-US" w:eastAsia="zh-CN"/>
        </w:rPr>
        <w:t>面向各类</w:t>
      </w:r>
      <w:r>
        <w:rPr>
          <w:rFonts w:hint="default" w:ascii="Times New Roman" w:hAnsi="Times New Roman" w:eastAsia="仿宋_GB2312" w:cs="Times New Roman"/>
          <w:b w:val="0"/>
          <w:bCs/>
          <w:color w:val="auto"/>
          <w:sz w:val="32"/>
          <w:szCs w:val="32"/>
          <w:highlight w:val="none"/>
          <w:lang w:val="en-US" w:eastAsia="zh-CN"/>
        </w:rPr>
        <w:t>群体</w:t>
      </w:r>
      <w:r>
        <w:rPr>
          <w:rFonts w:hint="eastAsia" w:ascii="Times New Roman" w:hAnsi="Times New Roman" w:eastAsia="仿宋_GB2312" w:cs="Times New Roman"/>
          <w:b w:val="0"/>
          <w:bCs/>
          <w:color w:val="auto"/>
          <w:sz w:val="32"/>
          <w:szCs w:val="32"/>
          <w:highlight w:val="none"/>
          <w:lang w:val="en-US" w:eastAsia="zh-CN"/>
        </w:rPr>
        <w:t>开展</w:t>
      </w:r>
      <w:r>
        <w:rPr>
          <w:rFonts w:hint="default" w:ascii="Times New Roman" w:hAnsi="Times New Roman" w:eastAsia="仿宋_GB2312" w:cs="Times New Roman"/>
          <w:b w:val="0"/>
          <w:bCs/>
          <w:color w:val="auto"/>
          <w:sz w:val="32"/>
          <w:szCs w:val="32"/>
          <w:highlight w:val="none"/>
          <w:lang w:val="en-US" w:eastAsia="zh-CN"/>
        </w:rPr>
        <w:t>法律宣传</w:t>
      </w:r>
      <w:r>
        <w:rPr>
          <w:rFonts w:hint="eastAsia" w:ascii="Times New Roman" w:hAnsi="Times New Roman" w:eastAsia="仿宋_GB2312" w:cs="Times New Roman"/>
          <w:b w:val="0"/>
          <w:bCs/>
          <w:color w:val="auto"/>
          <w:sz w:val="32"/>
          <w:szCs w:val="32"/>
          <w:highlight w:val="none"/>
          <w:lang w:val="en-US" w:eastAsia="zh-CN"/>
        </w:rPr>
        <w:t>与政策解读</w:t>
      </w:r>
      <w:r>
        <w:rPr>
          <w:rFonts w:hint="default" w:ascii="Times New Roman" w:hAnsi="Times New Roman" w:eastAsia="仿宋_GB2312" w:cs="Times New Roman"/>
          <w:b w:val="0"/>
          <w:bCs/>
          <w:color w:val="auto"/>
          <w:sz w:val="32"/>
          <w:szCs w:val="32"/>
          <w:highlight w:val="none"/>
          <w:lang w:val="en-US" w:eastAsia="zh-CN"/>
        </w:rPr>
        <w:t>。</w:t>
      </w:r>
      <w:r>
        <w:rPr>
          <w:rFonts w:hint="default" w:ascii="Times New Roman" w:hAnsi="Times New Roman" w:eastAsia="仿宋_GB2312" w:cs="Times New Roman"/>
          <w:b/>
          <w:bCs w:val="0"/>
          <w:color w:val="auto"/>
          <w:sz w:val="32"/>
          <w:szCs w:val="32"/>
          <w:highlight w:val="none"/>
          <w:lang w:val="en-US" w:eastAsia="zh-CN"/>
        </w:rPr>
        <w:t>二是</w:t>
      </w:r>
      <w:r>
        <w:rPr>
          <w:rFonts w:hint="default" w:ascii="Times New Roman" w:hAnsi="Times New Roman" w:eastAsia="仿宋_GB2312" w:cs="Times New Roman"/>
          <w:b w:val="0"/>
          <w:bCs/>
          <w:color w:val="auto"/>
          <w:sz w:val="32"/>
          <w:szCs w:val="32"/>
          <w:highlight w:val="none"/>
          <w:lang w:val="en-US" w:eastAsia="zh-CN"/>
        </w:rPr>
        <w:t>持续优化营商环境。推行惠企政策“免申即享”“直补快办”，2025年累计落实社保补贴、稳岗返还、扩岗补助等各类资金超1126万</w:t>
      </w:r>
      <w:r>
        <w:rPr>
          <w:rFonts w:hint="eastAsia" w:ascii="Times New Roman" w:hAnsi="Times New Roman" w:eastAsia="仿宋_GB2312" w:cs="Times New Roman"/>
          <w:b w:val="0"/>
          <w:bCs/>
          <w:color w:val="auto"/>
          <w:sz w:val="32"/>
          <w:szCs w:val="32"/>
          <w:highlight w:val="none"/>
          <w:lang w:val="en-US" w:eastAsia="zh-CN"/>
        </w:rPr>
        <w:t>余</w:t>
      </w:r>
      <w:r>
        <w:rPr>
          <w:rFonts w:hint="default" w:ascii="Times New Roman" w:hAnsi="Times New Roman" w:eastAsia="仿宋_GB2312" w:cs="Times New Roman"/>
          <w:b w:val="0"/>
          <w:bCs/>
          <w:color w:val="auto"/>
          <w:sz w:val="32"/>
          <w:szCs w:val="32"/>
          <w:highlight w:val="none"/>
          <w:lang w:val="en-US" w:eastAsia="zh-CN"/>
        </w:rPr>
        <w:t>元，惠及企业439家次，稳定就业岗位近1.4万个，助力企业减负稳岗、健康发展。</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黑体" w:hAnsi="宋体" w:eastAsia="黑体" w:cs="黑体"/>
          <w:color w:val="auto"/>
          <w:kern w:val="0"/>
          <w:sz w:val="32"/>
          <w:szCs w:val="32"/>
          <w:lang w:val="en-US" w:eastAsia="zh-CN" w:bidi="ar"/>
        </w:rPr>
      </w:pPr>
      <w:r>
        <w:rPr>
          <w:rFonts w:hint="eastAsia" w:ascii="黑体" w:hAnsi="宋体" w:eastAsia="黑体" w:cs="黑体"/>
          <w:color w:val="auto"/>
          <w:kern w:val="0"/>
          <w:sz w:val="32"/>
          <w:szCs w:val="32"/>
          <w:lang w:val="en-US" w:eastAsia="zh-CN" w:bidi="ar"/>
        </w:rPr>
        <w:t>二、存在的问题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楷体_GB2312" w:hAnsi="楷体_GB2312" w:eastAsia="楷体_GB2312" w:cs="楷体_GB2312"/>
          <w:b/>
          <w:bCs w:val="0"/>
          <w:color w:val="auto"/>
          <w:sz w:val="32"/>
          <w:szCs w:val="32"/>
          <w:highlight w:val="none"/>
          <w:lang w:val="en-US" w:eastAsia="zh-CN"/>
        </w:rPr>
        <w:t>（一）理论学习的实践转化有待加强。</w:t>
      </w:r>
      <w:r>
        <w:rPr>
          <w:rFonts w:hint="eastAsia" w:ascii="仿宋_GB2312" w:eastAsia="仿宋_GB2312" w:cs="Times New Roman"/>
          <w:b w:val="0"/>
          <w:bCs/>
          <w:color w:val="auto"/>
          <w:sz w:val="32"/>
          <w:szCs w:val="32"/>
          <w:highlight w:val="none"/>
          <w:lang w:val="en-US" w:eastAsia="zh-CN"/>
        </w:rPr>
        <w:t>对习近平法治思想的核心要义和实践要求的系统性把握与融会贯通仍需深化，运用其立场观点方法破解人社领域复杂难题的能力尚</w:t>
      </w:r>
      <w:r>
        <w:rPr>
          <w:rFonts w:hint="eastAsia" w:ascii="仿宋_GB2312" w:hAnsi="仿宋_GB2312" w:eastAsia="仿宋_GB2312" w:cs="仿宋_GB2312"/>
          <w:b w:val="0"/>
          <w:bCs/>
          <w:color w:val="auto"/>
          <w:sz w:val="32"/>
          <w:szCs w:val="32"/>
          <w:highlight w:val="none"/>
          <w:lang w:val="en-US" w:eastAsia="zh-CN"/>
        </w:rPr>
        <w:t>有不足。例如，在应对新就业形态劳动关系认定、平台灵活就业人员职业伤害保障等前沿问题时，政策研究深度不够，将法治原则快速、精准转化为具有可操作性、能见实效的方案或工作措施的能力仍需提升，理论学习成果向实际治理效能的转化通道有待进一步畅通。</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楷体_GB2312" w:hAnsi="楷体_GB2312" w:eastAsia="楷体_GB2312" w:cs="楷体_GB2312"/>
          <w:b/>
          <w:bCs w:val="0"/>
          <w:color w:val="auto"/>
          <w:sz w:val="32"/>
          <w:szCs w:val="32"/>
          <w:highlight w:val="none"/>
          <w:lang w:val="en-US" w:eastAsia="zh-CN"/>
        </w:rPr>
        <w:t>（二）普法宣传针对性有待提高。</w:t>
      </w:r>
      <w:r>
        <w:rPr>
          <w:rFonts w:hint="eastAsia" w:ascii="仿宋_GB2312" w:hAnsi="仿宋_GB2312" w:eastAsia="仿宋_GB2312" w:cs="仿宋_GB2312"/>
          <w:b w:val="0"/>
          <w:bCs/>
          <w:color w:val="auto"/>
          <w:sz w:val="32"/>
          <w:szCs w:val="32"/>
          <w:highlight w:val="none"/>
          <w:lang w:val="en-US" w:eastAsia="zh-CN"/>
        </w:rPr>
        <w:t>特别是面向农民工、新业态劳动者、小微企业等群体的普法宣传，在形式、内容和覆盖面上存在“供需错配”。例如，在建筑工地、零工市场开展的普法活动，有时仍以发放传单、集中宣讲等传统形式为主，未能充分运用短视频、以案释法等更贴合其认知习惯和媒介使用偏好的方式，导致部分劳动者对《保障农民工工资支付条例》中的实名制、工资专户等关键制度理解不深，影响了其主动监督和依法维权的能力。</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color w:val="auto"/>
          <w:sz w:val="32"/>
          <w:szCs w:val="32"/>
          <w:highlight w:val="none"/>
          <w:lang w:val="en-US" w:eastAsia="zh-CN"/>
        </w:rPr>
      </w:pPr>
      <w:r>
        <w:rPr>
          <w:rFonts w:hint="eastAsia" w:ascii="楷体_GB2312" w:hAnsi="楷体_GB2312" w:eastAsia="楷体_GB2312" w:cs="楷体_GB2312"/>
          <w:b/>
          <w:bCs w:val="0"/>
          <w:color w:val="auto"/>
          <w:sz w:val="32"/>
          <w:szCs w:val="32"/>
          <w:highlight w:val="none"/>
          <w:lang w:val="en-US" w:eastAsia="zh-CN"/>
        </w:rPr>
        <w:t>（三）运用法治攻坚能力有待加强。</w:t>
      </w:r>
      <w:r>
        <w:rPr>
          <w:rFonts w:hint="eastAsia" w:ascii="仿宋_GB2312" w:hAnsi="仿宋_GB2312" w:eastAsia="仿宋_GB2312" w:cs="仿宋_GB2312"/>
          <w:b w:val="0"/>
          <w:bCs/>
          <w:color w:val="auto"/>
          <w:sz w:val="32"/>
          <w:szCs w:val="32"/>
          <w:highlight w:val="none"/>
          <w:lang w:val="en-US" w:eastAsia="zh-CN"/>
        </w:rPr>
        <w:t>部分干部在应对复杂矛盾和风险挑战时，运用法治思维和法治方式谋划工作、处理问题、化解矛盾的自觉性和熟练度有待提高。例如，在根治欠薪工作中，对部分建设单位或包工头利用法律程序拖延支付、逃避责任的行为，运用法律赋予的执法手段（如列入失信名单、申请法院强制执行等）不够及时、坚决，有时仍过多依赖协调督促，在坚持依法行政与营造良好营商环境之间需进一步把握最佳结合点。</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ascii="楷体_GB2312" w:hAnsi="楷体_GB2312" w:eastAsia="楷体_GB2312" w:cs="楷体_GB2312"/>
          <w:color w:val="000000"/>
          <w:kern w:val="0"/>
          <w:sz w:val="32"/>
          <w:szCs w:val="32"/>
          <w:lang w:val="en-US" w:eastAsia="zh-CN" w:bidi="ar"/>
        </w:rPr>
      </w:pPr>
      <w:r>
        <w:rPr>
          <w:rFonts w:hint="eastAsia" w:ascii="黑体" w:hAnsi="宋体" w:eastAsia="黑体" w:cs="黑体"/>
          <w:color w:val="000000"/>
          <w:kern w:val="0"/>
          <w:sz w:val="32"/>
          <w:szCs w:val="32"/>
          <w:lang w:val="en-US" w:eastAsia="zh-CN" w:bidi="ar"/>
        </w:rPr>
        <w:t>三、下一步工作</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auto"/>
          <w:kern w:val="0"/>
          <w:sz w:val="32"/>
          <w:szCs w:val="32"/>
          <w:lang w:val="en-US" w:eastAsia="zh-CN" w:bidi="ar"/>
        </w:rPr>
      </w:pPr>
      <w:r>
        <w:rPr>
          <w:rFonts w:hint="eastAsia" w:ascii="楷体_GB2312" w:hAnsi="楷体_GB2312" w:eastAsia="楷体_GB2312" w:cs="楷体_GB2312"/>
          <w:b/>
          <w:bCs/>
          <w:color w:val="auto"/>
          <w:kern w:val="0"/>
          <w:sz w:val="32"/>
          <w:szCs w:val="32"/>
          <w:highlight w:val="none"/>
          <w:lang w:val="en-US" w:eastAsia="zh-CN" w:bidi="ar-SA"/>
        </w:rPr>
        <w:t>（一）持续深化理论武装，在知行合一上求实效。</w:t>
      </w:r>
      <w:r>
        <w:rPr>
          <w:rFonts w:hint="eastAsia" w:ascii="仿宋_GB2312" w:hAnsi="仿宋_GB2312" w:eastAsia="仿宋_GB2312" w:cs="仿宋_GB2312"/>
          <w:b w:val="0"/>
          <w:bCs/>
          <w:color w:val="auto"/>
          <w:kern w:val="2"/>
          <w:sz w:val="32"/>
          <w:szCs w:val="32"/>
          <w:highlight w:val="none"/>
          <w:lang w:val="en-US" w:eastAsia="zh-CN" w:bidi="ar-SA"/>
        </w:rPr>
        <w:t>进一步提高政治站位，增强学习贯彻习近平法治思想的自觉性和主动性，在读原著、学原文、悟原理上持续下功夫，用心感悟贯穿其中的立场、观点、方法，真正学出法治信仰、法治素养、法治担当，以理论清醒保证政治坚定、以思想自觉引领行动自觉。</w:t>
      </w:r>
      <w:r>
        <w:rPr>
          <w:rFonts w:hint="eastAsia" w:ascii="仿宋_GB2312" w:hAnsi="仿宋_GB2312" w:eastAsia="仿宋_GB2312" w:cs="仿宋_GB2312"/>
          <w:color w:val="auto"/>
          <w:kern w:val="0"/>
          <w:sz w:val="32"/>
          <w:szCs w:val="32"/>
          <w:lang w:val="en-US" w:eastAsia="zh-CN" w:bidi="ar"/>
        </w:rPr>
        <w:t>加强执法人员专业培训和实战演练，提高执法效率和质量。进一步发挥法律顾问在重大决策、复杂案件中的作用，确保依法决策、科学决策。</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楷体_GB2312" w:hAnsi="楷体_GB2312" w:eastAsia="楷体_GB2312" w:cs="楷体_GB2312"/>
          <w:b/>
          <w:bCs/>
          <w:color w:val="auto"/>
          <w:kern w:val="0"/>
          <w:sz w:val="32"/>
          <w:szCs w:val="32"/>
          <w:highlight w:val="none"/>
          <w:lang w:val="en-US" w:eastAsia="zh-CN" w:bidi="ar-SA"/>
        </w:rPr>
      </w:pPr>
      <w:r>
        <w:rPr>
          <w:rFonts w:hint="eastAsia" w:ascii="楷体_GB2312" w:hAnsi="楷体_GB2312" w:eastAsia="楷体_GB2312" w:cs="楷体_GB2312"/>
          <w:b/>
          <w:bCs/>
          <w:color w:val="auto"/>
          <w:kern w:val="0"/>
          <w:sz w:val="32"/>
          <w:szCs w:val="32"/>
          <w:highlight w:val="none"/>
          <w:lang w:val="en-US" w:eastAsia="zh-CN" w:bidi="ar-SA"/>
        </w:rPr>
        <w:t>（二）着力提升普法精度，在提质增效上下功夫。</w:t>
      </w:r>
      <w:r>
        <w:rPr>
          <w:rFonts w:hint="eastAsia" w:ascii="仿宋_GB2312" w:hAnsi="仿宋_GB2312" w:eastAsia="仿宋_GB2312" w:cs="仿宋_GB2312"/>
          <w:b w:val="0"/>
          <w:bCs w:val="0"/>
          <w:color w:val="auto"/>
          <w:kern w:val="0"/>
          <w:sz w:val="32"/>
          <w:szCs w:val="32"/>
          <w:highlight w:val="none"/>
          <w:lang w:val="en-US" w:eastAsia="zh-CN" w:bidi="ar-SA"/>
        </w:rPr>
        <w:t>针对不同群体特点精心设计普法内容，面向农民工编制维权指引手册，面向企业制作依法用工指南。创新宣传形式，在用好传统载体的基础上，制作发布系列普法短视频、微动漫，依托</w:t>
      </w:r>
      <w:r>
        <w:rPr>
          <w:rFonts w:hint="eastAsia" w:ascii="楷体_GB2312" w:hAnsi="楷体_GB2312" w:eastAsia="楷体_GB2312" w:cs="楷体_GB2312"/>
          <w:b w:val="0"/>
          <w:bCs w:val="0"/>
          <w:color w:val="auto"/>
          <w:kern w:val="0"/>
          <w:sz w:val="32"/>
          <w:szCs w:val="32"/>
          <w:highlight w:val="none"/>
          <w:lang w:val="en-US" w:eastAsia="zh-CN" w:bidi="ar-SA"/>
        </w:rPr>
        <w:t>“</w:t>
      </w:r>
      <w:r>
        <w:rPr>
          <w:rFonts w:hint="eastAsia" w:ascii="仿宋_GB2312" w:hAnsi="仿宋_GB2312" w:eastAsia="仿宋_GB2312" w:cs="仿宋_GB2312"/>
          <w:b w:val="0"/>
          <w:bCs w:val="0"/>
          <w:color w:val="auto"/>
          <w:kern w:val="0"/>
          <w:sz w:val="32"/>
          <w:szCs w:val="32"/>
          <w:highlight w:val="none"/>
          <w:lang w:val="en-US" w:eastAsia="zh-CN" w:bidi="ar-SA"/>
        </w:rPr>
        <w:t>乌苏人社</w:t>
      </w:r>
      <w:r>
        <w:rPr>
          <w:rFonts w:hint="eastAsia" w:ascii="楷体_GB2312" w:hAnsi="楷体_GB2312" w:eastAsia="楷体_GB2312" w:cs="楷体_GB2312"/>
          <w:b w:val="0"/>
          <w:bCs w:val="0"/>
          <w:color w:val="auto"/>
          <w:kern w:val="0"/>
          <w:sz w:val="32"/>
          <w:szCs w:val="32"/>
          <w:highlight w:val="none"/>
          <w:lang w:val="en-US" w:eastAsia="zh-CN" w:bidi="ar-SA"/>
        </w:rPr>
        <w:t>”</w:t>
      </w:r>
      <w:r>
        <w:rPr>
          <w:rFonts w:hint="eastAsia" w:ascii="仿宋_GB2312" w:hAnsi="仿宋_GB2312" w:eastAsia="仿宋_GB2312" w:cs="仿宋_GB2312"/>
          <w:b w:val="0"/>
          <w:bCs w:val="0"/>
          <w:color w:val="auto"/>
          <w:kern w:val="0"/>
          <w:sz w:val="32"/>
          <w:szCs w:val="32"/>
          <w:highlight w:val="none"/>
          <w:lang w:val="en-US" w:eastAsia="zh-CN" w:bidi="ar-SA"/>
        </w:rPr>
        <w:t>新媒体平台开设普法专栏。深化</w:t>
      </w:r>
      <w:r>
        <w:rPr>
          <w:rFonts w:hint="eastAsia" w:ascii="楷体_GB2312" w:hAnsi="楷体_GB2312" w:eastAsia="楷体_GB2312" w:cs="楷体_GB2312"/>
          <w:b w:val="0"/>
          <w:bCs w:val="0"/>
          <w:color w:val="auto"/>
          <w:kern w:val="0"/>
          <w:sz w:val="32"/>
          <w:szCs w:val="32"/>
          <w:highlight w:val="none"/>
          <w:lang w:val="en-US" w:eastAsia="zh-CN" w:bidi="ar-SA"/>
        </w:rPr>
        <w:t>“</w:t>
      </w:r>
      <w:r>
        <w:rPr>
          <w:rFonts w:hint="eastAsia" w:ascii="仿宋_GB2312" w:hAnsi="仿宋_GB2312" w:eastAsia="仿宋_GB2312" w:cs="仿宋_GB2312"/>
          <w:b w:val="0"/>
          <w:bCs w:val="0"/>
          <w:color w:val="auto"/>
          <w:kern w:val="0"/>
          <w:sz w:val="32"/>
          <w:szCs w:val="32"/>
          <w:highlight w:val="none"/>
          <w:lang w:val="en-US" w:eastAsia="zh-CN" w:bidi="ar-SA"/>
        </w:rPr>
        <w:t>法律六进</w:t>
      </w:r>
      <w:r>
        <w:rPr>
          <w:rFonts w:hint="eastAsia" w:ascii="楷体_GB2312" w:hAnsi="楷体_GB2312" w:eastAsia="楷体_GB2312" w:cs="楷体_GB2312"/>
          <w:b w:val="0"/>
          <w:bCs w:val="0"/>
          <w:color w:val="auto"/>
          <w:kern w:val="0"/>
          <w:sz w:val="32"/>
          <w:szCs w:val="32"/>
          <w:highlight w:val="none"/>
          <w:lang w:val="en-US" w:eastAsia="zh-CN" w:bidi="ar-SA"/>
        </w:rPr>
        <w:t>”</w:t>
      </w:r>
      <w:r>
        <w:rPr>
          <w:rFonts w:hint="eastAsia" w:ascii="仿宋_GB2312" w:hAnsi="仿宋_GB2312" w:eastAsia="仿宋_GB2312" w:cs="仿宋_GB2312"/>
          <w:b w:val="0"/>
          <w:bCs w:val="0"/>
          <w:color w:val="auto"/>
          <w:kern w:val="0"/>
          <w:sz w:val="32"/>
          <w:szCs w:val="32"/>
          <w:highlight w:val="none"/>
          <w:lang w:val="en-US" w:eastAsia="zh-CN" w:bidi="ar-SA"/>
        </w:rPr>
        <w:t>活动，将普法融入</w:t>
      </w:r>
      <w:r>
        <w:rPr>
          <w:rFonts w:hint="eastAsia" w:ascii="楷体_GB2312" w:hAnsi="楷体_GB2312" w:eastAsia="楷体_GB2312" w:cs="楷体_GB2312"/>
          <w:b w:val="0"/>
          <w:bCs w:val="0"/>
          <w:color w:val="auto"/>
          <w:kern w:val="0"/>
          <w:sz w:val="32"/>
          <w:szCs w:val="32"/>
          <w:highlight w:val="none"/>
          <w:lang w:val="en-US" w:eastAsia="zh-CN" w:bidi="ar-SA"/>
        </w:rPr>
        <w:t>“</w:t>
      </w:r>
      <w:r>
        <w:rPr>
          <w:rFonts w:hint="eastAsia" w:ascii="仿宋_GB2312" w:hAnsi="仿宋_GB2312" w:eastAsia="仿宋_GB2312" w:cs="仿宋_GB2312"/>
          <w:b w:val="0"/>
          <w:bCs w:val="0"/>
          <w:color w:val="auto"/>
          <w:kern w:val="0"/>
          <w:sz w:val="32"/>
          <w:szCs w:val="32"/>
          <w:highlight w:val="none"/>
          <w:lang w:val="en-US" w:eastAsia="zh-CN" w:bidi="ar-SA"/>
        </w:rPr>
        <w:t>人力资源集市</w:t>
      </w:r>
      <w:r>
        <w:rPr>
          <w:rFonts w:hint="eastAsia" w:ascii="楷体_GB2312" w:hAnsi="楷体_GB2312" w:eastAsia="楷体_GB2312" w:cs="楷体_GB2312"/>
          <w:b w:val="0"/>
          <w:bCs w:val="0"/>
          <w:color w:val="auto"/>
          <w:kern w:val="0"/>
          <w:sz w:val="32"/>
          <w:szCs w:val="32"/>
          <w:highlight w:val="none"/>
          <w:lang w:val="en-US" w:eastAsia="zh-CN" w:bidi="ar-SA"/>
        </w:rPr>
        <w:t>”“</w:t>
      </w:r>
      <w:r>
        <w:rPr>
          <w:rFonts w:hint="eastAsia" w:ascii="仿宋_GB2312" w:hAnsi="仿宋_GB2312" w:eastAsia="仿宋_GB2312" w:cs="仿宋_GB2312"/>
          <w:b w:val="0"/>
          <w:bCs w:val="0"/>
          <w:color w:val="auto"/>
          <w:kern w:val="0"/>
          <w:sz w:val="32"/>
          <w:szCs w:val="32"/>
          <w:highlight w:val="none"/>
          <w:lang w:val="en-US" w:eastAsia="zh-CN" w:bidi="ar-SA"/>
        </w:rPr>
        <w:t>社保服务进万家</w:t>
      </w:r>
      <w:r>
        <w:rPr>
          <w:rFonts w:hint="eastAsia" w:ascii="楷体_GB2312" w:hAnsi="楷体_GB2312" w:eastAsia="楷体_GB2312" w:cs="楷体_GB2312"/>
          <w:b w:val="0"/>
          <w:bCs w:val="0"/>
          <w:color w:val="auto"/>
          <w:kern w:val="0"/>
          <w:sz w:val="32"/>
          <w:szCs w:val="32"/>
          <w:highlight w:val="none"/>
          <w:lang w:val="en-US" w:eastAsia="zh-CN" w:bidi="ar-SA"/>
        </w:rPr>
        <w:t>”</w:t>
      </w:r>
      <w:r>
        <w:rPr>
          <w:rFonts w:hint="eastAsia" w:ascii="仿宋_GB2312" w:hAnsi="仿宋_GB2312" w:eastAsia="仿宋_GB2312" w:cs="仿宋_GB2312"/>
          <w:b w:val="0"/>
          <w:bCs w:val="0"/>
          <w:color w:val="auto"/>
          <w:kern w:val="0"/>
          <w:sz w:val="32"/>
          <w:szCs w:val="32"/>
          <w:highlight w:val="none"/>
          <w:lang w:val="en-US" w:eastAsia="zh-CN" w:bidi="ar-SA"/>
        </w:rPr>
        <w:t>等日常活动全过程，推动普法宣传与业务办理深度融合。</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auto"/>
          <w:kern w:val="0"/>
          <w:sz w:val="32"/>
          <w:szCs w:val="32"/>
          <w:highlight w:val="none"/>
          <w:lang w:val="en-US" w:eastAsia="zh-CN" w:bidi="ar-SA"/>
        </w:rPr>
      </w:pPr>
      <w:r>
        <w:rPr>
          <w:rFonts w:hint="eastAsia" w:ascii="楷体_GB2312" w:hAnsi="楷体_GB2312" w:eastAsia="楷体_GB2312" w:cs="楷体_GB2312"/>
          <w:b/>
          <w:bCs/>
          <w:color w:val="auto"/>
          <w:kern w:val="0"/>
          <w:sz w:val="32"/>
          <w:szCs w:val="32"/>
          <w:highlight w:val="none"/>
          <w:lang w:val="en-US" w:eastAsia="zh-CN" w:bidi="ar-SA"/>
        </w:rPr>
        <w:t>（三）全面强化依法行政，在深度融合上谋突破。</w:t>
      </w:r>
      <w:r>
        <w:rPr>
          <w:rFonts w:hint="eastAsia" w:ascii="仿宋_GB2312" w:hAnsi="仿宋_GB2312" w:eastAsia="仿宋_GB2312" w:cs="仿宋_GB2312"/>
          <w:b w:val="0"/>
          <w:bCs w:val="0"/>
          <w:color w:val="auto"/>
          <w:kern w:val="0"/>
          <w:sz w:val="32"/>
          <w:szCs w:val="32"/>
          <w:highlight w:val="none"/>
          <w:lang w:val="en-US" w:eastAsia="zh-CN" w:bidi="ar-SA"/>
        </w:rPr>
        <w:t>严格执行重大行政决策程序规定，确保决策科学民主合法。加强对新业态劳动用工等前沿问题的法律研究，及时完善相关政策措施。完善行政执法程序，健全执法争议调解机制，提升运用法治方式化解矛盾纠纷的能力。每季度组织一次行政执法案卷评查，持续规范执法行为，确保每一起案件都经得起法律和历史的检验。</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宋体" w:eastAsia="仿宋_GB2312" w:cs="仿宋_GB2312"/>
          <w:color w:val="000000"/>
          <w:kern w:val="0"/>
          <w:sz w:val="32"/>
          <w:szCs w:val="32"/>
          <w:lang w:val="en-US" w:eastAsia="zh-CN" w:bidi="ar"/>
        </w:rPr>
      </w:pPr>
    </w:p>
    <w:sectPr>
      <w:footerReference r:id="rId3" w:type="default"/>
      <w:pgSz w:w="11906" w:h="16838"/>
      <w:pgMar w:top="2098" w:right="1474" w:bottom="1928" w:left="1587"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AWPkyr3gEAAL4DAAAOAAAAAAAA&#10;AAEAIAAAAB4BAABkcnMvZTJvRG9jLnhtbFBLBQYAAAAABgAGAFkBAABuBQAAAAA=&#10;">
              <v:fill on="f" focussize="0,0"/>
              <v:stroke on="f"/>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5MjVhMTY5YjU1NGVlYTdhOTE5NmM0NGMwMjYxYWIifQ=="/>
    <w:docVar w:name="KSO_WPS_MARK_KEY" w:val="5aa6150d-a6ef-4498-9bfc-891bb77c5a0b"/>
  </w:docVars>
  <w:rsids>
    <w:rsidRoot w:val="0DD70FB8"/>
    <w:rsid w:val="0DD70FB8"/>
    <w:rsid w:val="0F0B6477"/>
    <w:rsid w:val="0F696D6D"/>
    <w:rsid w:val="11B03394"/>
    <w:rsid w:val="2AD334B1"/>
    <w:rsid w:val="2BD254CA"/>
    <w:rsid w:val="35042ED4"/>
    <w:rsid w:val="350B2C3E"/>
    <w:rsid w:val="36C158C1"/>
    <w:rsid w:val="37224A3A"/>
    <w:rsid w:val="3A6C72BD"/>
    <w:rsid w:val="3BD74C8E"/>
    <w:rsid w:val="3E6B5B01"/>
    <w:rsid w:val="429369D0"/>
    <w:rsid w:val="44E210F9"/>
    <w:rsid w:val="47121270"/>
    <w:rsid w:val="49866A86"/>
    <w:rsid w:val="4C520360"/>
    <w:rsid w:val="4E674655"/>
    <w:rsid w:val="4F814027"/>
    <w:rsid w:val="52824BA5"/>
    <w:rsid w:val="54490ECA"/>
    <w:rsid w:val="581F1FBA"/>
    <w:rsid w:val="58280A63"/>
    <w:rsid w:val="5C1557CD"/>
    <w:rsid w:val="5E4659F4"/>
    <w:rsid w:val="6BF35E39"/>
    <w:rsid w:val="6EED16C8"/>
    <w:rsid w:val="71190FFF"/>
    <w:rsid w:val="72104E4D"/>
    <w:rsid w:val="72DE384A"/>
    <w:rsid w:val="75502DDF"/>
    <w:rsid w:val="773847E1"/>
    <w:rsid w:val="77CE7B49"/>
    <w:rsid w:val="7EF674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4">
    <w:name w:val="Body Text"/>
    <w:basedOn w:val="1"/>
    <w:next w:val="5"/>
    <w:qFormat/>
    <w:uiPriority w:val="0"/>
    <w:pPr>
      <w:spacing w:after="120"/>
    </w:pPr>
  </w:style>
  <w:style w:type="paragraph" w:customStyle="1" w:styleId="5">
    <w:name w:val="Quote1"/>
    <w:next w:val="1"/>
    <w:qFormat/>
    <w:uiPriority w:val="99"/>
    <w:pPr>
      <w:wordWrap w:val="0"/>
      <w:spacing w:before="200" w:after="160"/>
      <w:ind w:left="864" w:right="864"/>
      <w:jc w:val="center"/>
    </w:pPr>
    <w:rPr>
      <w:rFonts w:ascii="Times New Roman" w:hAnsi="Times New Roman" w:eastAsia="宋体" w:cs="Times New Roman"/>
      <w:i/>
      <w:kern w:val="0"/>
      <w:sz w:val="21"/>
      <w:szCs w:val="22"/>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9">
    <w:name w:val="Body Text First Indent"/>
    <w:basedOn w:val="4"/>
    <w:unhideWhenUsed/>
    <w:qFormat/>
    <w:uiPriority w:val="99"/>
    <w:pPr>
      <w:ind w:firstLine="420" w:firstLineChars="100"/>
    </w:pPr>
  </w:style>
  <w:style w:type="character" w:styleId="12">
    <w:name w:val="Strong"/>
    <w:basedOn w:val="11"/>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2139</Words>
  <Characters>2181</Characters>
  <Lines>0</Lines>
  <Paragraphs>0</Paragraphs>
  <TotalTime>34</TotalTime>
  <ScaleCrop>false</ScaleCrop>
  <LinksUpToDate>false</LinksUpToDate>
  <CharactersWithSpaces>2184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2024-12-27T03:44:00Z</dcterms:created>
  <dc:creator>杨玉鹏</dc:creator>
  <cp:lastModifiedBy>喜文</cp:lastModifiedBy>
  <cp:lastPrinted>2026-01-12T09:06:00Z</cp:lastPrinted>
  <dcterms:modified xsi:type="dcterms:W3CDTF">2026-03-11T07:52:33Z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4C9309B7DD224CB68DEC18462B31379E_11</vt:lpwstr>
  </property>
  <property fmtid="{D5CDD505-2E9C-101B-9397-08002B2CF9AE}" pid="4" name="KSOTemplateDocerSaveRecord">
    <vt:lpwstr>eyJoZGlkIjoiN2U1ZDMyYzFiYzA5MzQ3NWNiOGNkYmIzM2FlNjZlYjMiLCJ1c2VySWQiOiI2NzU3MDY2MzEifQ==</vt:lpwstr>
  </property>
</Properties>
</file>