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bookmarkStart w:id="0" w:name="OLE_LINK1"/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乌苏市</w:t>
      </w:r>
      <w:r>
        <w:rPr>
          <w:rFonts w:hint="default" w:ascii="Times New Roman" w:hAnsi="Times New Roman" w:eastAsia="楷体" w:cs="Times New Roman"/>
          <w:sz w:val="32"/>
          <w:szCs w:val="32"/>
        </w:rPr>
        <w:t>人力资源和社会保障局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党组副书记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局长　葛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>真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根据工作要求，现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述法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（一）筑牢法治保障，护航社保养老工作。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将法治思维贯穿社保与养老工作全过程，严格依据《中华人民共和国社会保险法》推动政策落地；组织专题宣传活动50场次，通过线上线下结合方式覆盖群众12.44万人次；强化社保基金监管，全年开展专项检查16次，梳理优化经办流程，严格审核基金收支，整改问题6个，有效防范基金风险，保障基金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（二）聚焦欠薪处置，维护劳动者报酬权益。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牵头加大执法办案力度，依据相关法规开展劳动用工专项检查，重点排查劳动合同签订、工资支付等情况。全年监督企业办理劳动用工备案377家2683次，办理劳动关系解除3286人次；接收欠薪案件2227件，办结2219件，为2611人追回拖欠工资3324.25万元，案件办结率99.64%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（三）健全调解机制，化解劳动争议纠纷。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坚持“调解为主、裁决为辅”原则，完善劳动争议多元化解机制，加强与工会、企业代表组织协作。全年受理劳动争议案件152件，结案率100%，其中调解案件78件、案外调解4件，全国信访调解平台成功调解152件，调解率达75.17%；强化仲裁人员培训，提升办案水平与公信力，全力维护劳动关系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1" w:name="_Toc16103"/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（四）强化涉企检查监管，推进执法规范化建设。</w:t>
      </w:r>
      <w:bookmarkStart w:id="2" w:name="heading_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联合劳动保障监察相关科室，实地走访乌苏市8家中介机构，重点排查270名相关人员；推进“扫码入企”检查，完成3家企业赋码，赋码率100%；执法人员扫码检查3次，实现行政检查规范化、透明化。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3" w:name="_Toc8842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二、存在的问题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4" w:name="_Toc17848"/>
      <w:bookmarkStart w:id="5" w:name="heading_2"/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（一）法治宣传精准度与覆盖面不足。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宣传内容、方式未贴合不同行业、群体特点，精细化程度不够，部分群众对相关法律法规了解不深。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6" w:name="_Toc27614"/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（二）执法队伍专业素养有待提升。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劳动监察大队和仲裁院部分执法人员法律储备、执法技巧不足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处理复杂纠纷和新型案件时，存在执法依据不准、程序不规范等问题，影响执法效果与公信力。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7" w:name="_Toc7312"/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（三）部门协同联动机制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不完善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与住建、公安等部门信息共享不及时、沟通不畅，如处理农民工欠薪问题时衔接不紧密，影响问题解决效率与质量。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8" w:name="_Toc27263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三、下一步工作</w:t>
      </w:r>
      <w:bookmarkEnd w:id="5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创新宣传方式，提升普法实效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。精准对接不同群体需求，开展送法进工地、新媒体线上宣传等活动，扩大覆盖范围，确保法治宣传无死角。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（二）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强化队伍建设，规范执法行为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。定期组织法律法规和执法技能培训，完善考核评价机制，激励执法人员文明规范执法，提升综合素养。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（三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）健全协同机制，凝聚工作合力。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加强与相关部门及工会、企业代表组织协作，健全信息共享、联合执法机制，形成工作合力，维护和谐稳定劳动关系，为高质量发展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提供坚实法治保障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bookmarkStart w:id="9" w:name="_GoBack"/>
      <w:bookmarkEnd w:id="9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05C5760E"/>
    <w:rsid w:val="0CE40877"/>
    <w:rsid w:val="118C1480"/>
    <w:rsid w:val="135C52CD"/>
    <w:rsid w:val="261C7A10"/>
    <w:rsid w:val="28F2153F"/>
    <w:rsid w:val="2A702E61"/>
    <w:rsid w:val="2B6264F4"/>
    <w:rsid w:val="42493E6D"/>
    <w:rsid w:val="438E7F71"/>
    <w:rsid w:val="46F326E3"/>
    <w:rsid w:val="499C0D7D"/>
    <w:rsid w:val="4A787A1C"/>
    <w:rsid w:val="4ACD6CF3"/>
    <w:rsid w:val="4D2207A4"/>
    <w:rsid w:val="4FF1106F"/>
    <w:rsid w:val="57B80564"/>
    <w:rsid w:val="596D2F9B"/>
    <w:rsid w:val="5E603436"/>
    <w:rsid w:val="61A658A1"/>
    <w:rsid w:val="62712235"/>
    <w:rsid w:val="64801872"/>
    <w:rsid w:val="65B4339A"/>
    <w:rsid w:val="67B102B3"/>
    <w:rsid w:val="6EA12C2C"/>
    <w:rsid w:val="772D06EC"/>
    <w:rsid w:val="7F9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1089</Characters>
  <Lines>0</Lines>
  <Paragraphs>0</Paragraphs>
  <TotalTime>2</TotalTime>
  <ScaleCrop>false</ScaleCrop>
  <LinksUpToDate>false</LinksUpToDate>
  <CharactersWithSpaces>1097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2026-02-04T05:07:00Z</dcterms:created>
  <dc:creator>Administrator</dc:creator>
  <cp:lastModifiedBy>喜文</cp:lastModifiedBy>
  <dcterms:modified xsi:type="dcterms:W3CDTF">2026-03-11T07:53:37Z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611BBF5E4B6E49A58CED919EA37CD723</vt:lpwstr>
  </property>
  <property fmtid="{D5CDD505-2E9C-101B-9397-08002B2CF9AE}" pid="4" name="KSOTemplateDocerSaveRecord">
    <vt:lpwstr>eyJoZGlkIjoiYzI4NThhYzc4MGFjMzk1NjZkMzYyYjMyYjI0M2U3ODMiLCJ1c2VySWQiOiI0MzkwNzc0NTEifQ==</vt:lpwstr>
  </property>
</Properties>
</file>