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乌苏市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商务和工业信息化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局2025年法治政府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建设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工作报告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年，乌苏市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商务和工业信息化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局坚持以习近平新时代中国特色社会主义思想为指导，深入学习贯彻党的二十大精神，认真学习贯彻习近平法治思想，以强化领导、压实责任、确保落实为主线，围绕自身职能、立足本职工作，不断加强法治化建设，积极推进依法行政、持续优化营商环境、服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发展，法治建设各项工作取得了新进展。现将202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年法治政府建设工作开展情况汇报如下：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一、工作开展情况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sz w:val="32"/>
          <w:highlight w:val="green"/>
          <w:shd w:val="clear" w:color="auto" w:fill="auto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hd w:val="clear" w:color="auto" w:fill="auto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hd w:val="clear" w:color="auto" w:fill="auto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hd w:val="clear" w:color="auto" w:fill="auto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hd w:val="clear" w:color="auto" w:fill="auto"/>
          <w:lang w:val="en-US" w:eastAsia="zh-CN"/>
        </w:rPr>
        <w:t>组强引向，筑牢学习根基。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auto"/>
          <w:lang w:val="en-US" w:eastAsia="zh-CN"/>
        </w:rPr>
        <w:t>一是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切实履行“第一责任人”职责。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结合工作实际，制定了年度《法治建设工作计划》，细化法治建设具体工作任务，并将法治建设列入局党组工作重点，召开年度法治建设和普法工作会议，全面总结202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年度法治建设工作，对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年法治建设工作进行安排部署，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将法治建设与经济发展同部署、同推进、同督促，全面推动法治建设“一规划两纲要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工作落地见效。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auto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坚持领导干部带头学法，将学习法治理论知识纳入党组理论学习中心组集中学习计划，全面提升法治素养，促进法治思维能力的日常养成，不断增强运用法律手段履职的能力。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续强化习近平法治思想学习培训。把深入学习宣传贯彻习近平法治思想作为全年的重大政治任务，列入党组理论学习中心组和干部理论学习重点内容，加强对习近平法治思想的宣传解读。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四是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auto"/>
          <w:lang w:val="en-US" w:eastAsia="zh-CN"/>
        </w:rPr>
        <w:t>充分发挥“法宣在线”“学习强国”等普法平台等新媒体普法宣传作用，组织全体干部职工在法宣在线平台进行法律知识测试。干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部法治意识和法治素养显著增强，依法行政意识和能力显著提升。2025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利用主题党日、中心组学习等形式，学习宪法、中国共产党纪律处分条例、安全生产法、保密法等党内法规、国家法律及行政法规，开展法治学习活动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35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highlight w:val="none"/>
          <w:shd w:val="clear" w:color="auto" w:fill="auto"/>
          <w:lang w:val="en-US" w:eastAsia="zh-CN"/>
        </w:rPr>
        <w:t>（二）履行职责，推进依法执政。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仿宋_GB2312" w:hAnsi="宋体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严格执行重大行政决策程序制度。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真落实民主集中制和“三重一大”制度，党组全年召开“三重一大”会议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次；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对全局性工作和重大事项进行合法性审查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。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落实法律顾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问制度。继续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新疆雪峰律师事务所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签订法律顾问协议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招商引资合同审核、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政策性文件出台、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信访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矛盾调处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中，充分听取法律顾问意见，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认真开展公平竞争审查，实现重大决策律师全程参与，有效防范法律风险。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全年进行法律咨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询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52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年述法，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年自治区、地区、乌苏市法治督察反馈各项问题均完成整改。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hd w:val="clear" w:color="auto" w:fill="auto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highlight w:val="none"/>
          <w:shd w:val="clear" w:color="auto" w:fill="auto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highlight w:val="none"/>
          <w:shd w:val="clear" w:color="auto" w:fill="auto"/>
          <w:lang w:val="en-US" w:eastAsia="zh-CN"/>
        </w:rPr>
        <w:t>）</w:t>
      </w: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highlight w:val="none"/>
          <w:shd w:val="clear" w:color="auto" w:fill="auto"/>
          <w:lang w:val="en-US" w:eastAsia="zh-CN"/>
        </w:rPr>
        <w:t>主动防范，及时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highlight w:val="none"/>
          <w:shd w:val="clear" w:color="auto" w:fill="auto"/>
          <w:lang w:val="en-US" w:eastAsia="zh-CN"/>
        </w:rPr>
        <w:t>调处解纷。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畅通群众诉求渠道，高效回应社会关切。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通过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“12345”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政务服务便民热线累计受理群众诉求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37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件，回复率与满意度均达到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100%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以上，切实做到“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事事有回应、件件有落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实”。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聚焦乌苏清欠提质，多方推进企业账款清理落地。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联合财政、审计等相关部门成立清理拖欠企业账款专班，高效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推进拖欠企业账款清偿，清偿账款3701笔，共计10.65亿元，完成今年地区制定任务目标的100.21%。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同时，抓好线索问题督办，依法处理化解矛盾纠纷，保障中小企业合法权益，2025年，共受理拖欠中小企业账款问题投诉线索10条，办结率达100%。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加强行政复议和行政应诉工作。不断加强和改进行政应诉工作，提高行政复议和行政应诉效能，</w:t>
      </w:r>
      <w:r>
        <w:rPr>
          <w:rFonts w:hint="default" w:ascii="Times New Roman" w:hAnsi="Times New Roman" w:eastAsia="仿宋_GB2312" w:cs="Times New Roman"/>
          <w:color w:val="000000"/>
          <w:kern w:val="36"/>
          <w:sz w:val="32"/>
          <w:szCs w:val="32"/>
          <w:shd w:val="clear" w:color="auto" w:fill="auto"/>
          <w:lang w:val="en-US" w:eastAsia="zh-CN"/>
        </w:rPr>
        <w:t>进一步促进依法行政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年无行政复议和行政诉讼案件。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hd w:val="clear" w:color="auto" w:fill="auto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hd w:val="clear" w:color="auto" w:fill="auto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hd w:val="clear" w:color="auto" w:fill="auto"/>
          <w:lang w:val="en-US" w:eastAsia="zh-CN"/>
        </w:rPr>
        <w:t>）</w:t>
      </w: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hd w:val="clear" w:color="auto" w:fill="auto"/>
          <w:lang w:val="en-US" w:eastAsia="zh-CN"/>
        </w:rPr>
        <w:t>刚柔并济，精准服务企业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hd w:val="clear" w:color="auto" w:fill="auto"/>
          <w:lang w:val="en-US" w:eastAsia="zh-CN"/>
        </w:rPr>
        <w:t>。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强化行业监管，构建法治化治理体系。紧盯餐饮、宾馆、加油站、商贸综合体等重点领域安全隐患，联合城市管理局、市监局等部门组织开展餐饮燃气场所安全专项排查整治行动，共消除安全隐患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122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。持续推进“双随机、一公开”制度，加大信息公开力度，确保监管透明。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二</w:t>
      </w: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是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shd w:val="clear" w:color="auto" w:fill="auto"/>
          <w:lang w:val="en-US" w:eastAsia="zh-CN" w:bidi="ar-SA"/>
        </w:rPr>
        <w:t>积极服务企业，优化营商环境。将优化营商环境工作作为全局重点工作之一，诚信履约，精准破解企业难题，护航企业行稳致远。成立乌苏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市招商服务促进中心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shd w:val="clear" w:color="auto" w:fill="auto"/>
          <w:lang w:val="en-US" w:eastAsia="zh-CN" w:bidi="ar-SA"/>
        </w:rPr>
        <w:t>，联合工业园区等部门，对新引项目、生产企业提供全生命周期管理服务，建立助企纾困台账，及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时协调解决企业在手续办理、生产经营、人员招聘、融资需求等方面存在的问题，确保项目尽早开工、达产见效，全年解决企业困难诉求485件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shd w:val="clear" w:color="auto" w:fill="auto"/>
          <w:lang w:val="en-US" w:eastAsia="zh-CN" w:bidi="ar-SA"/>
        </w:rPr>
        <w:t>，为企业发展提供有力保障。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highlight w:val="none"/>
          <w:lang w:val="en-US" w:eastAsia="zh-CN" w:bidi="ar-SA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hd w:val="clear" w:color="auto" w:fill="auto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hd w:val="clear" w:color="auto" w:fill="auto"/>
          <w:lang w:val="en-US" w:eastAsia="zh-CN"/>
        </w:rPr>
        <w:t>五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hd w:val="clear" w:color="auto" w:fill="auto"/>
          <w:lang w:val="en-US" w:eastAsia="zh-CN"/>
        </w:rPr>
        <w:t>）</w:t>
      </w: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hd w:val="clear" w:color="auto" w:fill="auto"/>
          <w:lang w:val="en-US" w:eastAsia="zh-CN"/>
        </w:rPr>
        <w:t>力推普法，引领守法风尚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hd w:val="clear" w:color="auto" w:fill="auto"/>
          <w:lang w:val="en-US" w:eastAsia="zh-CN"/>
        </w:rPr>
        <w:t>。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auto"/>
          <w:lang w:val="en-US" w:eastAsia="zh-CN"/>
        </w:rPr>
        <w:t>提高政治站位，强化组织领导和基础保障。局党组高度重视普法宣传教育工作，将法治宣传教育工作列入党组会议进行研究部署和重点推动，坚持法治宣传教育工作与业务工作同部署、同要求、同监督、同考核，推动形成上下联动、齐抓共管的法治宣传教育合力，做到思想认识到位、组织机构到位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shd w:val="clear" w:color="auto" w:fill="auto"/>
          <w:lang w:val="en-US" w:eastAsia="zh-CN"/>
        </w:rPr>
        <w:t>普法规划到位、工作责任到位。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  <w:t>二是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highlight w:val="none"/>
          <w:shd w:val="clear" w:color="auto" w:fill="auto"/>
          <w:lang w:val="en-US" w:eastAsia="zh-CN"/>
        </w:rPr>
        <w:t>抓住宣传节点，组织开展法治宣传活动。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shd w:val="clear" w:color="auto" w:fill="auto"/>
          <w:lang w:val="en-US" w:eastAsia="zh-CN"/>
        </w:rPr>
        <w:t>聚焦“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12·4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shd w:val="clear" w:color="auto" w:fill="auto"/>
          <w:lang w:val="en-US" w:eastAsia="zh-CN"/>
        </w:rPr>
        <w:t>”国家宪法日、宪法宣传周、安全生产月、保密宣传月等重要时间节点，深入加油站、商贸综合体、住宿餐饮等行业内人流密集区域，发放安全生产法、宪法等宣传单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700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shd w:val="clear" w:color="auto" w:fill="auto"/>
          <w:lang w:val="en-US" w:eastAsia="zh-CN"/>
        </w:rPr>
        <w:t>余份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auto"/>
          <w:lang w:val="en-US" w:eastAsia="zh-CN"/>
        </w:rPr>
        <w:t>，形成了行业内企业严守法律底线的良好环境。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shd w:val="clear" w:color="auto" w:fill="auto"/>
          <w:lang w:val="en-US" w:eastAsia="zh-CN"/>
        </w:rPr>
        <w:t>二、存在的问题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/>
          <w:highlight w:val="green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highlight w:val="none"/>
          <w:shd w:val="clear" w:color="auto" w:fill="auto"/>
          <w:lang w:val="en-US" w:eastAsia="zh-CN"/>
        </w:rPr>
        <w:t>我局在推进法治政府建设上虽然取得了一定成绩，但仍存在一些问题和薄弱环节：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highlight w:val="none"/>
          <w:shd w:val="clear" w:color="auto" w:fill="auto"/>
          <w:lang w:val="en-US" w:eastAsia="zh-CN"/>
        </w:rPr>
        <w:t>一是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highlight w:val="none"/>
          <w:shd w:val="clear" w:color="auto" w:fill="auto"/>
          <w:lang w:val="en-US" w:eastAsia="zh-CN"/>
        </w:rPr>
        <w:t>法治学习的方式单一，干部职工运用法治思维和手段解决问题的意识和能力还不够强，普法宣传教育落实还不到位。</w:t>
      </w:r>
      <w:r>
        <w:rPr>
          <w:rFonts w:hint="default" w:ascii="楷体_GB2312" w:hAnsi="楷体_GB2312" w:eastAsia="楷体_GB2312" w:cs="楷体_GB2312"/>
          <w:b/>
          <w:bCs w:val="0"/>
          <w:sz w:val="32"/>
          <w:szCs w:val="32"/>
          <w:highlight w:val="none"/>
          <w:shd w:val="clear" w:color="auto" w:fill="auto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i w:val="0"/>
          <w:caps w:val="0"/>
          <w:spacing w:val="8"/>
          <w:sz w:val="32"/>
          <w:szCs w:val="32"/>
        </w:rPr>
        <w:t>部分干部存在“重业务、轻法治”的倾向。对重大行政决策合法性审查的重视程度不足，在</w:t>
      </w:r>
      <w:r>
        <w:rPr>
          <w:rFonts w:hint="default" w:ascii="Times New Roman" w:hAnsi="Times New Roman" w:eastAsia="仿宋_GB2312" w:cs="Times New Roman"/>
          <w:i w:val="0"/>
          <w:caps w:val="0"/>
          <w:spacing w:val="8"/>
          <w:sz w:val="32"/>
          <w:szCs w:val="32"/>
          <w:lang w:val="en-US" w:eastAsia="zh-CN"/>
        </w:rPr>
        <w:t>起草签订招商引资协议、</w:t>
      </w:r>
      <w:r>
        <w:rPr>
          <w:rFonts w:hint="default" w:ascii="Times New Roman" w:hAnsi="Times New Roman" w:eastAsia="仿宋_GB2312" w:cs="Times New Roman"/>
          <w:i w:val="0"/>
          <w:caps w:val="0"/>
          <w:spacing w:val="8"/>
          <w:sz w:val="32"/>
          <w:szCs w:val="32"/>
        </w:rPr>
        <w:t>项目审批等工作中，</w:t>
      </w:r>
      <w:r>
        <w:rPr>
          <w:rFonts w:hint="eastAsia" w:ascii="Times New Roman" w:hAnsi="Times New Roman" w:eastAsia="仿宋_GB2312" w:cs="Times New Roman"/>
          <w:i w:val="0"/>
          <w:caps w:val="0"/>
          <w:spacing w:val="8"/>
          <w:sz w:val="32"/>
          <w:szCs w:val="32"/>
          <w:lang w:val="en-US" w:eastAsia="zh-CN"/>
        </w:rPr>
        <w:t>可能</w:t>
      </w:r>
      <w:r>
        <w:rPr>
          <w:rFonts w:hint="default" w:ascii="Times New Roman" w:hAnsi="Times New Roman" w:eastAsia="仿宋_GB2312" w:cs="Times New Roman"/>
          <w:i w:val="0"/>
          <w:caps w:val="0"/>
          <w:spacing w:val="8"/>
          <w:sz w:val="32"/>
          <w:szCs w:val="32"/>
        </w:rPr>
        <w:t>存在先推进、后补审的情况，法治意识融入业务工作的主动性不够。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三、下一步工作打算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shd w:val="clear" w:color="auto" w:fill="auto"/>
          <w:lang w:val="en-US" w:eastAsia="zh-CN"/>
        </w:rPr>
        <w:t>（一）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highlight w:val="none"/>
          <w:shd w:val="clear" w:color="auto" w:fill="auto"/>
          <w:lang w:val="en-US" w:eastAsia="zh-CN"/>
        </w:rPr>
        <w:t>在法治政府建设上再深入。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严格落实党政主要负责人履行推进法治建设第一责任人职责，将法治建设列入局党组重要议事日程，统筹部署推进相关工作。</w:t>
      </w:r>
      <w:r>
        <w:rPr>
          <w:rFonts w:hint="default" w:ascii="Times New Roman" w:hAnsi="Times New Roman" w:eastAsia="仿宋_GB2312" w:cs="Times New Roman"/>
          <w:i w:val="0"/>
          <w:caps w:val="0"/>
          <w:spacing w:val="8"/>
          <w:sz w:val="32"/>
          <w:szCs w:val="32"/>
        </w:rPr>
        <w:t>坚持把强化法治思维作为法治政府建设的首要任务，把法治思维融入决策、执行、监督全过程</w:t>
      </w:r>
      <w:r>
        <w:rPr>
          <w:rFonts w:hint="eastAsia" w:ascii="Times New Roman" w:hAnsi="Times New Roman" w:eastAsia="仿宋_GB2312" w:cs="Times New Roman"/>
          <w:i w:val="0"/>
          <w:caps w:val="0"/>
          <w:spacing w:val="8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spacing w:val="8"/>
          <w:sz w:val="32"/>
          <w:szCs w:val="32"/>
        </w:rPr>
        <w:t>在项目审批、</w:t>
      </w:r>
      <w:r>
        <w:rPr>
          <w:rFonts w:hint="default" w:ascii="Times New Roman" w:hAnsi="Times New Roman" w:eastAsia="仿宋_GB2312" w:cs="Times New Roman"/>
          <w:i w:val="0"/>
          <w:caps w:val="0"/>
          <w:spacing w:val="8"/>
          <w:sz w:val="32"/>
          <w:szCs w:val="32"/>
          <w:lang w:val="en-US" w:eastAsia="zh-CN"/>
        </w:rPr>
        <w:t>招商引资</w:t>
      </w:r>
      <w:r>
        <w:rPr>
          <w:rFonts w:hint="default" w:ascii="Times New Roman" w:hAnsi="Times New Roman" w:eastAsia="仿宋_GB2312" w:cs="Times New Roman"/>
          <w:i w:val="0"/>
          <w:caps w:val="0"/>
          <w:spacing w:val="8"/>
          <w:sz w:val="32"/>
          <w:szCs w:val="32"/>
        </w:rPr>
        <w:t>等重点工作中，坚持做到决策前合法性审查、决策中依法论证、决策后跟踪问效，以“关键少数”的示范引领，带动全局</w:t>
      </w:r>
      <w:r>
        <w:rPr>
          <w:rFonts w:hint="default" w:ascii="Times New Roman" w:hAnsi="Times New Roman" w:eastAsia="仿宋_GB2312" w:cs="Times New Roman"/>
          <w:i w:val="0"/>
          <w:caps w:val="0"/>
          <w:spacing w:val="8"/>
          <w:sz w:val="32"/>
          <w:szCs w:val="32"/>
          <w:lang w:val="en-US" w:eastAsia="zh-CN"/>
        </w:rPr>
        <w:t>党员干部</w:t>
      </w:r>
      <w:r>
        <w:rPr>
          <w:rFonts w:hint="default" w:ascii="Times New Roman" w:hAnsi="Times New Roman" w:eastAsia="仿宋_GB2312" w:cs="Times New Roman"/>
          <w:i w:val="0"/>
          <w:caps w:val="0"/>
          <w:spacing w:val="8"/>
          <w:sz w:val="32"/>
          <w:szCs w:val="32"/>
        </w:rPr>
        <w:t>形成办事依法、遇事找法、解决问题用法、化解矛盾靠法的行动自觉。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jc w:val="both"/>
        <w:textAlignment w:val="auto"/>
        <w:rPr>
          <w:rFonts w:hint="eastAsi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shd w:val="clear" w:color="auto" w:fill="auto"/>
          <w:lang w:val="en-US" w:eastAsia="zh-CN"/>
        </w:rPr>
        <w:t>（二）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highlight w:val="none"/>
          <w:shd w:val="clear" w:color="auto" w:fill="auto"/>
          <w:lang w:val="en-US" w:eastAsia="zh-CN"/>
        </w:rPr>
        <w:t>在普法宣传力度上再强化。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认真落实“谁执法谁普法”责任制，以线上宣传和线下指导为抓手，将普法有效融合于监管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和服务发展之中，以更加丰富多样的形式开展各类宣传教育活动，增强普法依法治理的实效性，助力经济社会高质量发展。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160" w:firstLineChars="13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160" w:firstLineChars="13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160" w:firstLineChars="13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乌苏市商务和工业信息化局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20" w:firstLineChars="16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2026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日</w:t>
      </w:r>
    </w:p>
    <w:p/>
    <w:sectPr>
      <w:footerReference r:id="rId3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YzFkZTE3NTQxYjZiODlhZmFkYWUwYWI4MzEyZDMifQ=="/>
  </w:docVars>
  <w:rsids>
    <w:rsidRoot w:val="6B772CD8"/>
    <w:rsid w:val="14502C68"/>
    <w:rsid w:val="180808BD"/>
    <w:rsid w:val="201B0A3F"/>
    <w:rsid w:val="2E2144E8"/>
    <w:rsid w:val="301E1B6F"/>
    <w:rsid w:val="31420124"/>
    <w:rsid w:val="443743A5"/>
    <w:rsid w:val="45764317"/>
    <w:rsid w:val="46FE521B"/>
    <w:rsid w:val="500F7819"/>
    <w:rsid w:val="63DF24B9"/>
    <w:rsid w:val="6B772CD8"/>
    <w:rsid w:val="6C6B27BD"/>
    <w:rsid w:val="6D274AED"/>
    <w:rsid w:val="6E5574FF"/>
    <w:rsid w:val="700B5470"/>
    <w:rsid w:val="75025AD2"/>
    <w:rsid w:val="75EF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hint="default" w:ascii="Calibri" w:hAnsi="Calibri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2399</Words>
  <Characters>2467</Characters>
  <Lines>0</Lines>
  <Paragraphs>0</Paragraphs>
  <TotalTime>103</TotalTime>
  <ScaleCrop>false</ScaleCrop>
  <LinksUpToDate>false</LinksUpToDate>
  <CharactersWithSpaces>2483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2026-03-04T03:33:00Z</dcterms:created>
  <dc:creator>Administrator</dc:creator>
  <cp:lastModifiedBy>喜文</cp:lastModifiedBy>
  <cp:lastPrinted>2026-03-09T04:56:00Z</cp:lastPrinted>
  <dcterms:modified xsi:type="dcterms:W3CDTF">2026-03-12T05:26:44Z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44825C20D8FC47D68EAF85935BFCAEAB_12</vt:lpwstr>
  </property>
</Properties>
</file>