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C8E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年度述法报告</w:t>
      </w:r>
    </w:p>
    <w:p w14:paraId="070301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乌苏市文化体育广播电视和旅游局</w:t>
      </w:r>
    </w:p>
    <w:p w14:paraId="376CF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  <w:t>党组副书记、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局长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spacing w:val="0"/>
          <w:sz w:val="32"/>
          <w:szCs w:val="32"/>
          <w:lang w:val="en-US" w:eastAsia="zh-CN"/>
        </w:rPr>
        <w:t>陈丽娟</w:t>
      </w:r>
    </w:p>
    <w:p w14:paraId="02AC0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</w:pPr>
    </w:p>
    <w:p w14:paraId="12274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根据工作要求，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现述法如下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：</w:t>
      </w:r>
    </w:p>
    <w:p w14:paraId="1F19363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履职情况</w:t>
      </w:r>
    </w:p>
    <w:p w14:paraId="7D8E6B76">
      <w:pPr>
        <w:pStyle w:val="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bidi="ar"/>
        </w:rPr>
        <w:t>（一）深学笃行强本领，夯实依法行政基础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坚持把学习贯彻习近平法治思想作为重要政治任务，通过党组理论学习中心组、局长办公会、专题培训班等多种形式，系统学习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《中华人民共和国行政许可法》《中华人民共和国行政处罚法》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等法律法规，全年参与集中学法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20余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次，撰写学习笔记2万余字。严格落实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市委、市政府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法治建设决策部署，将法治思维和法治方式融入文旅项目审批、市场监管、公共服务等各环节，全年依法决策事项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项，解决文旅市场突出问题。建立常态化学法培训机制，组织执法人员参加线上线下培训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次，实现执法人员持证上岗全覆盖，干部职工依法行政能力显著提升。</w:t>
      </w:r>
    </w:p>
    <w:p w14:paraId="46BCC05C">
      <w:pPr>
        <w:pStyle w:val="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bidi="ar"/>
        </w:rPr>
        <w:t>（二）规范行政提效能，筑牢法治监管防线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健全法治政府建设工作机制，全年研究法治政府建设重大问题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次，及时向党组请示汇报法治工作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次，推动各项任务落地见效。规范行政决策程序，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重大行政决策流程图，建立公众参与、专家论证、风险评估、合法性审查、集体讨论决定的决策机制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开展文旅市场安全专项整治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10余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次，检查经营场所740余家次，出动执法人员1700余人次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查处违法违规行为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起，罚款748元。依法办理信访案件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件、处理网络涉文旅舆情11条，办结率和满意率均达100%。</w:t>
      </w:r>
    </w:p>
    <w:p w14:paraId="37212F58">
      <w:pPr>
        <w:pStyle w:val="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bidi="ar"/>
        </w:rPr>
        <w:t>（三）法治赋能优环境，助力产业高质量发展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围绕乌苏市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3+1+1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现代化产业体系目标，以法治为引领推进职能转变，精简行政审批事项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项，压缩办理时限50%以上。落实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放管服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改革要求，开展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扫码入企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前期准备工作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，走访文旅企业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家，解决企业实际困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bidi="ar"/>
        </w:rPr>
        <w:t>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个。严格落实行政执法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三项制度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，推行柔性执法，制定轻微违法行为依法免予处罚清单，对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辖区内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企业实施容错纠错监管。落实政府法律顾问制度，为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机关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提供法律咨询服务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次，全面覆盖合同协议审核、法律文件出具、重大项目合规把关等关键领域。上年度述法及各级法治督察反馈的各项问题（地区法治督察反馈共性问题19条、个性问题6条；自治区法治督察反馈共性问题13条；述法反馈共性问题3条）和自查发现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项短板，建立整改台账，明确责任时限，全部整改到位并开展成效评估。</w:t>
      </w:r>
    </w:p>
    <w:p w14:paraId="46CF237C">
      <w:pPr>
        <w:pStyle w:val="2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二、存在的问题</w:t>
      </w:r>
    </w:p>
    <w:p w14:paraId="2664F6D7">
      <w:pPr>
        <w:pStyle w:val="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bidi="ar"/>
        </w:rPr>
        <w:t>（一）行政行为规范化不足，决策执法有待提升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部分行政决策公众参与度不高，专家论证不够充分，决策程序仍需进一步规范。行政执法存在高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素质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人才相对匮乏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的问题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，在应对复杂工作任务和重大挑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bidi="ar"/>
        </w:rPr>
        <w:t>战时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，缺乏足够的专业引领和技术支撑，执法精细化、信息化水平不足，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双随机、一公开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监管覆盖面和精准度有待提高。政务公开的深度和广度不够，部分群众关心的热点问题公开不及时、不全面。</w:t>
      </w:r>
    </w:p>
    <w:p w14:paraId="3B407302">
      <w:pPr>
        <w:pStyle w:val="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bidi="ar"/>
        </w:rPr>
        <w:t>（二）法治赋能产业不够，服务保障存在短板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法治与文旅产业融合不够深入，运用法治手段破解产业发展瓶颈的举措不多，对文旅产业高质量发展的支撑作用未能充分发挥。对电竞酒店、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bidi="ar"/>
        </w:rPr>
        <w:t>剧本娱乐场所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、数字文旅等新业态的法治监管存在盲区，监管标准不明确、执法依据不充分，难以适应产业发展新形势。营商环境法治化建设仍有短板，政策稳定性、透明度有待提升，法治惠企服务的精准度和实效性不够，企业法治需求回应不够及时。</w:t>
      </w:r>
    </w:p>
    <w:p w14:paraId="771957DC">
      <w:pPr>
        <w:pStyle w:val="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bidi="ar"/>
        </w:rPr>
        <w:t>（三）普法工作实效不强，长效机制尚不健全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落实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谁执法谁普法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责任制不够到位，普法形式单一，多以发放宣传资料、张贴标语为主，缺乏互动性和吸引力。对公职人员法治培训缺乏系统性和针对性，部分执法人员专业法律素养和业务能力难以满足工作需要。对文旅企业和群众的普法精准度不够，未能根据不同群体特点开展差异化宣传，法治宣传效果不佳。问题整改根源剖析不够深刻，整改措施针对性不强，长效机制不健全，部分问题存在反弹风险。</w:t>
      </w:r>
    </w:p>
    <w:p w14:paraId="716AC588">
      <w:pPr>
        <w:pStyle w:val="2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三、下一步工作</w:t>
      </w:r>
    </w:p>
    <w:p w14:paraId="7A548149">
      <w:pPr>
        <w:pStyle w:val="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bidi="ar"/>
        </w:rPr>
        <w:t>（一）规范行政运行，提升依法行政水平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完善重大行政决策程序，扩大公众参与范围，提高专家论证质量，确保决策科学合法。加强行政规范性文件管理，提高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执行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文件质量和实施效果。严格落实行政执法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三项制度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，统一裁量标准，规范执法文书制作，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定期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开展执法监督检查，推进智慧执法建设，提升执法规范化、精细化水平。深化政务公开，拓宽公开渠道，保障群众知情权、参与权和监督权，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按要求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公开政务信息。</w:t>
      </w:r>
    </w:p>
    <w:p w14:paraId="3CA975A5">
      <w:pPr>
        <w:pStyle w:val="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bidi="ar"/>
        </w:rPr>
        <w:t>（二）深化法治赋能，优化产业发展环境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围绕乌苏市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3+1+1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现代化产业体系，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文旅产业法治保障实施方案，出台支持文旅企业发展的法治举措。完善文旅新业态监管制度，明确电竞酒店、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bidi="ar"/>
        </w:rPr>
        <w:t>剧本娱乐场所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等领域监管标准和执法依据，填补监管空白。深化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放管服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改革，优化行政审批流程，压缩办理时限。持续开展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扫码入企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服务，建立企业法治需求台账，提供精准法律服务，健全政企沟通长效机制。</w:t>
      </w:r>
    </w:p>
    <w:p w14:paraId="5C3CACB9">
      <w:pPr>
        <w:pStyle w:val="2"/>
        <w:ind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bidi="ar"/>
        </w:rPr>
        <w:t>（三）强化普法整改，健全长效工作机制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严格落实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谁执法谁普法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责任制，制定年度普法工作计划，开展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法治进景区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法治进企业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等特色普法活动。创新普法形式，运用短视频、情景剧等群众喜闻乐见的方式，增强普法吸引力和实效性。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定期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开展公职人员法治培训，提升法治素养和执法能力，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普法效果评估机制，定期开展成效调研。对各类整改问题再梳理再剖析，深挖根源，制定针对性整改措施，完善行政决策、执法监管、普法宣传等制度，定期开展整改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回头看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，推动法治政府建设持续提升。</w:t>
      </w:r>
    </w:p>
    <w:p w14:paraId="434E07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5E14A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9DFF7DF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40" w:bottom="1701" w:left="1440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2424F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2E056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2E056">
                    <w:pPr>
                      <w:pStyle w:val="8"/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4EEC2307"/>
    <w:rsid w:val="03C060C5"/>
    <w:rsid w:val="073C31C4"/>
    <w:rsid w:val="08B927DF"/>
    <w:rsid w:val="11366ED6"/>
    <w:rsid w:val="14086A4D"/>
    <w:rsid w:val="16663DB9"/>
    <w:rsid w:val="18B52DD6"/>
    <w:rsid w:val="196A1E12"/>
    <w:rsid w:val="23FA60C2"/>
    <w:rsid w:val="27C26A42"/>
    <w:rsid w:val="299407E6"/>
    <w:rsid w:val="2BBD65BA"/>
    <w:rsid w:val="2C0E487F"/>
    <w:rsid w:val="2DD72121"/>
    <w:rsid w:val="30393E95"/>
    <w:rsid w:val="35173278"/>
    <w:rsid w:val="3547432F"/>
    <w:rsid w:val="355C3599"/>
    <w:rsid w:val="37D20E57"/>
    <w:rsid w:val="3809687E"/>
    <w:rsid w:val="399F2838"/>
    <w:rsid w:val="3B5518BE"/>
    <w:rsid w:val="3B9B3808"/>
    <w:rsid w:val="3D8B3D2C"/>
    <w:rsid w:val="3E477473"/>
    <w:rsid w:val="3E85284D"/>
    <w:rsid w:val="3F594166"/>
    <w:rsid w:val="40DA73F3"/>
    <w:rsid w:val="41CF4659"/>
    <w:rsid w:val="457F7F5A"/>
    <w:rsid w:val="468A344A"/>
    <w:rsid w:val="47CE26A1"/>
    <w:rsid w:val="499E7FA5"/>
    <w:rsid w:val="4A9B1B4C"/>
    <w:rsid w:val="4D2958F9"/>
    <w:rsid w:val="4EEC2307"/>
    <w:rsid w:val="4FD904E7"/>
    <w:rsid w:val="54F760BD"/>
    <w:rsid w:val="55012924"/>
    <w:rsid w:val="560C3458"/>
    <w:rsid w:val="59DD570D"/>
    <w:rsid w:val="5B0E0356"/>
    <w:rsid w:val="5D137698"/>
    <w:rsid w:val="61882403"/>
    <w:rsid w:val="63DC513E"/>
    <w:rsid w:val="642A1C4A"/>
    <w:rsid w:val="677156E7"/>
    <w:rsid w:val="6E3C30EB"/>
    <w:rsid w:val="709348B3"/>
    <w:rsid w:val="7382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both"/>
      <w:outlineLvl w:val="0"/>
    </w:pPr>
    <w:rPr>
      <w:rFonts w:eastAsia="黑体"/>
      <w:kern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eastAsia="楷体_GB2312"/>
      <w:b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b/>
    </w:rPr>
  </w:style>
  <w:style w:type="paragraph" w:styleId="7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560" w:lineRule="exact"/>
      <w:outlineLvl w:val="3"/>
    </w:p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unhideWhenUsed/>
    <w:qFormat/>
    <w:uiPriority w:val="39"/>
    <w:pPr>
      <w:spacing w:line="540" w:lineRule="exact"/>
      <w:jc w:val="left"/>
    </w:pPr>
    <w:rPr>
      <w:rFonts w:ascii="黑体" w:hAnsi="黑体" w:eastAsia="黑体"/>
      <w:sz w:val="32"/>
      <w:szCs w:val="32"/>
    </w:rPr>
  </w:style>
  <w:style w:type="paragraph" w:styleId="4">
    <w:name w:val="Title"/>
    <w:basedOn w:val="1"/>
    <w:autoRedefine/>
    <w:qFormat/>
    <w:uiPriority w:val="0"/>
    <w:pPr>
      <w:spacing w:before="240" w:beforeLines="0" w:beforeAutospacing="0" w:after="60" w:afterLines="0" w:afterAutospacing="0" w:line="560" w:lineRule="exact"/>
      <w:jc w:val="center"/>
      <w:outlineLvl w:val="0"/>
    </w:pPr>
    <w:rPr>
      <w:rFonts w:eastAsia="方正小标宋简体"/>
      <w:sz w:val="4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2076</Words>
  <Characters>2120</Characters>
  <Lines>0</Lines>
  <Paragraphs>0</Paragraphs>
  <TotalTime>0</TotalTime>
  <ScaleCrop>false</ScaleCrop>
  <LinksUpToDate>false</LinksUpToDate>
  <CharactersWithSpaces>2138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2025-12-01T08:52:00Z</dcterms:created>
  <dc:creator>184</dc:creator>
  <cp:lastModifiedBy>184</cp:lastModifiedBy>
  <cp:lastPrinted>2025-12-03T03:28:00Z</cp:lastPrinted>
  <dcterms:modified xsi:type="dcterms:W3CDTF">2026-03-12T02:32:44Z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163DC1F048AB49AF8C4F2B91C6795302_13</vt:lpwstr>
  </property>
  <property fmtid="{D5CDD505-2E9C-101B-9397-08002B2CF9AE}" pid="4" name="KSOTemplateDocerSaveRecord">
    <vt:lpwstr>eyJoZGlkIjoiYWFlMzRjMDI5YzNmNjY0ZGU0YzhmNTQ0NmQwZmFmZGEiLCJ1c2VySWQiOiIzMzIxMTEwMTQifQ==</vt:lpwstr>
  </property>
</Properties>
</file>