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ind w:left="0" w:leftChars="0"/>
        <w:jc w:val="center"/>
        <w:textAlignment w:val="auto"/>
        <w:rPr>
          <w:rFonts w:hint="eastAsia" w:asciiTheme="majorEastAsia" w:hAnsiTheme="majorEastAsia" w:eastAsiaTheme="majorEastAsia" w:cstheme="majorEastAsia"/>
          <w:spacing w:val="20"/>
          <w:sz w:val="44"/>
          <w:szCs w:val="44"/>
          <w:lang w:val="en-US" w:eastAsia="zh-CN"/>
        </w:rPr>
      </w:pPr>
      <w:r>
        <w:rPr>
          <w:rFonts w:hint="eastAsia" w:ascii="方正小标宋简体" w:hAnsi="Calibri" w:eastAsia="方正小标宋简体" w:cs="Times New Roman"/>
          <w:spacing w:val="20"/>
          <w:kern w:val="2"/>
          <w:sz w:val="44"/>
          <w:szCs w:val="44"/>
          <w:lang w:val="en-US" w:eastAsia="zh-CN"/>
        </w:rPr>
        <w:t>2025年度述法报告</w:t>
      </w:r>
    </w:p>
    <w:p>
      <w:pPr>
        <w:keepNext w:val="0"/>
        <w:keepLines w:val="0"/>
        <w:pageBreakBefore w:val="0"/>
        <w:kinsoku/>
        <w:wordWrap/>
        <w:overflowPunct/>
        <w:topLinePunct w:val="0"/>
        <w:autoSpaceDE/>
        <w:autoSpaceDN/>
        <w:bidi w:val="0"/>
        <w:spacing w:after="0" w:line="560" w:lineRule="exact"/>
        <w:ind w:left="0" w:leftChars="0"/>
        <w:jc w:val="center"/>
        <w:textAlignment w:val="auto"/>
        <w:rPr>
          <w:rFonts w:hint="eastAsia" w:ascii="仿宋_GB2312" w:hAnsi="Times New Roman" w:eastAsia="楷体_GB2312" w:cs="Times New Roman"/>
          <w:kern w:val="2"/>
          <w:sz w:val="32"/>
          <w:szCs w:val="32"/>
          <w:lang w:val="en-US" w:eastAsia="zh-CN"/>
        </w:rPr>
      </w:pPr>
      <w:r>
        <w:rPr>
          <w:rFonts w:hint="eastAsia" w:ascii="楷体_GB2312" w:hAnsi="楷体_GB2312" w:eastAsia="楷体_GB2312" w:cs="楷体_GB2312"/>
          <w:b w:val="0"/>
          <w:bCs w:val="0"/>
          <w:kern w:val="2"/>
          <w:sz w:val="32"/>
          <w:szCs w:val="32"/>
          <w:lang w:val="en-US" w:eastAsia="zh-CN"/>
        </w:rPr>
        <w:t>供销合作社联合社党组书记       雷创业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kern w:val="2"/>
          <w:sz w:val="32"/>
          <w:szCs w:val="32"/>
          <w:lang w:val="en-US" w:eastAsia="zh-CN"/>
        </w:rPr>
      </w:pPr>
      <w:bookmarkStart w:id="0" w:name="OLE_LINK1"/>
      <w:r>
        <w:rPr>
          <w:rFonts w:hint="eastAsia" w:ascii="黑体" w:hAnsi="黑体" w:eastAsia="黑体" w:cs="黑体"/>
          <w:kern w:val="2"/>
          <w:sz w:val="32"/>
          <w:szCs w:val="32"/>
          <w:lang w:val="en-US" w:eastAsia="zh-CN"/>
        </w:rPr>
        <w:t>一、履职情况</w:t>
      </w:r>
    </w:p>
    <w:bookmarkEnd w:id="0"/>
    <w:p>
      <w:pPr>
        <w:pStyle w:val="6"/>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leftChars="0" w:right="0" w:firstLine="640" w:firstLineChars="200"/>
        <w:jc w:val="left"/>
        <w:textAlignment w:val="auto"/>
        <w:rPr>
          <w:rFonts w:hint="eastAsia" w:ascii="楷体_GB2312" w:hAnsi="楷体_GB2312" w:eastAsia="楷体_GB2312" w:cs="楷体_GB2312"/>
          <w:b w:val="0"/>
          <w:bCs w:val="0"/>
          <w:i w:val="0"/>
          <w:iCs w:val="0"/>
          <w:caps w:val="0"/>
          <w:color w:val="0F1115"/>
          <w:spacing w:val="0"/>
          <w:sz w:val="32"/>
          <w:szCs w:val="32"/>
        </w:rPr>
      </w:pPr>
      <w:r>
        <w:rPr>
          <w:rStyle w:val="9"/>
          <w:rFonts w:hint="eastAsia" w:ascii="楷体_GB2312" w:hAnsi="楷体_GB2312" w:eastAsia="楷体_GB2312" w:cs="楷体_GB2312"/>
          <w:b w:val="0"/>
          <w:bCs w:val="0"/>
          <w:i w:val="0"/>
          <w:iCs w:val="0"/>
          <w:caps w:val="0"/>
          <w:color w:val="0F1115"/>
          <w:spacing w:val="0"/>
          <w:sz w:val="32"/>
          <w:szCs w:val="32"/>
          <w:shd w:val="clear" w:fill="FFFFFF"/>
        </w:rPr>
        <w:t>(一) 深化学习领悟，筑牢法治思想根基</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一是</w:t>
      </w:r>
      <w:r>
        <w:rPr>
          <w:rFonts w:hint="eastAsia" w:ascii="仿宋_GB2312" w:hAnsi="仿宋_GB2312" w:eastAsia="仿宋_GB2312" w:cs="仿宋_GB2312"/>
          <w:i w:val="0"/>
          <w:iCs w:val="0"/>
          <w:caps w:val="0"/>
          <w:color w:val="0F1115"/>
          <w:spacing w:val="0"/>
          <w:sz w:val="32"/>
          <w:szCs w:val="32"/>
          <w:shd w:val="clear" w:fill="FFFFFF"/>
        </w:rPr>
        <w:t>坚持将习近平法治思想作为党组理论学习中心组学习、干部教育培训、党支部“三会一课”的核心内容。年内主持党组理论学习中心组专题学习习近平法治思想及相关法律法规</w:t>
      </w: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次，结合供销社服务“三农”、扎根基层的特点，本人带头深入基层社、</w:t>
      </w:r>
      <w:r>
        <w:rPr>
          <w:rFonts w:hint="eastAsia" w:ascii="仿宋_GB2312" w:hAnsi="仿宋_GB2312" w:eastAsia="仿宋_GB2312" w:cs="仿宋_GB2312"/>
          <w:i w:val="0"/>
          <w:iCs w:val="0"/>
          <w:caps w:val="0"/>
          <w:color w:val="0F1115"/>
          <w:spacing w:val="0"/>
          <w:sz w:val="32"/>
          <w:szCs w:val="32"/>
          <w:shd w:val="clear" w:fill="FFFFFF"/>
          <w:lang w:val="en-US" w:eastAsia="zh-CN"/>
        </w:rPr>
        <w:t>社属</w:t>
      </w:r>
      <w:r>
        <w:rPr>
          <w:rFonts w:hint="eastAsia" w:ascii="仿宋_GB2312" w:hAnsi="仿宋_GB2312" w:eastAsia="仿宋_GB2312" w:cs="仿宋_GB2312"/>
          <w:i w:val="0"/>
          <w:iCs w:val="0"/>
          <w:caps w:val="0"/>
          <w:color w:val="0F1115"/>
          <w:spacing w:val="0"/>
          <w:sz w:val="32"/>
          <w:szCs w:val="32"/>
          <w:shd w:val="clear" w:fill="FFFFFF"/>
        </w:rPr>
        <w:t>企业开展法治宣讲3次，引导系统干部职工和社员群众自觉尊法学法守法用法。</w:t>
      </w:r>
      <w:r>
        <w:rPr>
          <w:rFonts w:hint="eastAsia" w:ascii="仿宋_GB2312" w:hAnsi="仿宋_GB2312" w:eastAsia="仿宋_GB2312" w:cs="仿宋_GB2312"/>
          <w:b/>
          <w:bCs/>
          <w:i w:val="0"/>
          <w:iCs w:val="0"/>
          <w:caps w:val="0"/>
          <w:color w:val="0F1115"/>
          <w:spacing w:val="0"/>
          <w:sz w:val="32"/>
          <w:szCs w:val="32"/>
          <w:shd w:val="clear" w:fill="FFFFFF"/>
          <w:lang w:val="en-US" w:eastAsia="zh-CN"/>
        </w:rPr>
        <w:t>二是</w:t>
      </w:r>
      <w:r>
        <w:rPr>
          <w:rFonts w:hint="eastAsia" w:ascii="仿宋_GB2312" w:hAnsi="仿宋_GB2312" w:eastAsia="仿宋_GB2312" w:cs="仿宋_GB2312"/>
          <w:i w:val="0"/>
          <w:iCs w:val="0"/>
          <w:caps w:val="0"/>
          <w:color w:val="0F1115"/>
          <w:spacing w:val="0"/>
          <w:sz w:val="32"/>
          <w:szCs w:val="32"/>
          <w:shd w:val="clear" w:fill="FFFFFF"/>
        </w:rPr>
        <w:t>坚持在制定市供销社年度工作要点、深化综合改革方案、重大投资项目决策、重要规章制度修订等工作中，首先进行合法性审查和法治影响评估，确保各项工作部署于法有据、决策程序依法合规，切实把习近平法治思想贯彻落实到供销合作事业发展的全过程和各方面。</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Style w:val="9"/>
          <w:rFonts w:hint="eastAsia" w:ascii="仿宋_GB2312" w:hAnsi="仿宋_GB2312" w:eastAsia="仿宋_GB2312" w:cs="仿宋_GB2312"/>
          <w:b/>
          <w:bCs/>
          <w:i w:val="0"/>
          <w:iCs w:val="0"/>
          <w:caps w:val="0"/>
          <w:color w:val="0F1115"/>
          <w:spacing w:val="0"/>
          <w:sz w:val="32"/>
          <w:szCs w:val="32"/>
          <w:shd w:val="clear" w:fill="FFFFFF"/>
        </w:rPr>
      </w:pPr>
      <w:r>
        <w:rPr>
          <w:rStyle w:val="9"/>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F1115"/>
          <w:spacing w:val="0"/>
          <w:sz w:val="32"/>
          <w:szCs w:val="32"/>
          <w:shd w:val="clear" w:fill="FFFFFF"/>
          <w:lang w:val="en-US" w:eastAsia="zh-CN"/>
        </w:rPr>
        <w:t>二）</w:t>
      </w:r>
      <w:r>
        <w:rPr>
          <w:rStyle w:val="9"/>
          <w:rFonts w:hint="eastAsia" w:ascii="楷体_GB2312" w:hAnsi="楷体_GB2312" w:eastAsia="楷体_GB2312" w:cs="楷体_GB2312"/>
          <w:b w:val="0"/>
          <w:bCs w:val="0"/>
          <w:i w:val="0"/>
          <w:iCs w:val="0"/>
          <w:caps w:val="0"/>
          <w:color w:val="0F1115"/>
          <w:spacing w:val="0"/>
          <w:sz w:val="32"/>
          <w:szCs w:val="32"/>
          <w:shd w:val="clear" w:fill="FFFFFF"/>
        </w:rPr>
        <w:t>扛起第一责任，统筹推进法治建设</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F1115"/>
          <w:spacing w:val="0"/>
          <w:sz w:val="32"/>
          <w:szCs w:val="32"/>
          <w:shd w:val="clear" w:fill="FFFFFF"/>
          <w:lang w:val="en-US" w:eastAsia="zh-CN"/>
        </w:rPr>
        <w:t>一是</w:t>
      </w:r>
      <w:r>
        <w:rPr>
          <w:rFonts w:hint="eastAsia" w:ascii="仿宋_GB2312" w:hAnsi="仿宋_GB2312" w:eastAsia="仿宋_GB2312" w:cs="仿宋_GB2312"/>
          <w:i w:val="0"/>
          <w:iCs w:val="0"/>
          <w:caps w:val="0"/>
          <w:color w:val="0F1115"/>
          <w:spacing w:val="0"/>
          <w:sz w:val="32"/>
          <w:szCs w:val="32"/>
          <w:shd w:val="clear" w:fill="FFFFFF"/>
        </w:rPr>
        <w:t>将法治建设纳入市供销社年度工作总体规划和党组重要议事日程，年初主持召开专题会议研究部署年度法治建设工作，明确目标任务、责任分工和保障措施。</w:t>
      </w: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二是</w:t>
      </w:r>
      <w:r>
        <w:rPr>
          <w:rFonts w:hint="eastAsia" w:ascii="仿宋_GB2312" w:hAnsi="仿宋_GB2312" w:eastAsia="仿宋_GB2312" w:cs="仿宋_GB2312"/>
          <w:i w:val="0"/>
          <w:iCs w:val="0"/>
          <w:caps w:val="0"/>
          <w:color w:val="0F1115"/>
          <w:spacing w:val="0"/>
          <w:sz w:val="32"/>
          <w:szCs w:val="32"/>
          <w:shd w:val="clear" w:fill="FFFFFF"/>
        </w:rPr>
        <w:t>带头遵守《中国共产党党组工作条例》和市供销社</w:t>
      </w:r>
      <w:r>
        <w:rPr>
          <w:rFonts w:hint="eastAsia" w:ascii="仿宋_GB2312" w:hAnsi="仿宋_GB2312" w:eastAsia="仿宋_GB2312" w:cs="仿宋_GB2312"/>
          <w:i w:val="0"/>
          <w:iCs w:val="0"/>
          <w:caps w:val="0"/>
          <w:color w:val="0F1115"/>
          <w:spacing w:val="0"/>
          <w:sz w:val="32"/>
          <w:szCs w:val="32"/>
          <w:shd w:val="clear" w:fill="FFFFFF"/>
          <w:lang w:val="en-US" w:eastAsia="zh-CN"/>
        </w:rPr>
        <w:t>各项</w:t>
      </w:r>
      <w:r>
        <w:rPr>
          <w:rFonts w:hint="eastAsia" w:ascii="仿宋_GB2312" w:hAnsi="仿宋_GB2312" w:eastAsia="仿宋_GB2312" w:cs="仿宋_GB2312"/>
          <w:i w:val="0"/>
          <w:iCs w:val="0"/>
          <w:caps w:val="0"/>
          <w:color w:val="0F1115"/>
          <w:spacing w:val="0"/>
          <w:sz w:val="32"/>
          <w:szCs w:val="32"/>
          <w:shd w:val="clear" w:fill="FFFFFF"/>
        </w:rPr>
        <w:t>议事规则，坚持民主集中制，凡属重大决策、重要干部任免、重大项目安排和大额度资金使用，均经过党组集体讨论决定，并按规定征求法律顾问意见或进行合法性审查。年内聘请法律顾问参与重大决策论证、合同审查、纠纷调处等</w:t>
      </w:r>
      <w:r>
        <w:rPr>
          <w:rFonts w:hint="eastAsia" w:ascii="仿宋_GB2312" w:hAnsi="仿宋_GB2312" w:eastAsia="仿宋_GB2312" w:cs="仿宋_GB2312"/>
          <w:i w:val="0"/>
          <w:iCs w:val="0"/>
          <w:caps w:val="0"/>
          <w:color w:val="0F1115"/>
          <w:spacing w:val="0"/>
          <w:sz w:val="32"/>
          <w:szCs w:val="32"/>
          <w:shd w:val="clear" w:fill="FFFFFF"/>
          <w:lang w:val="en-US" w:eastAsia="zh-CN"/>
        </w:rPr>
        <w:t>10</w:t>
      </w:r>
      <w:r>
        <w:rPr>
          <w:rFonts w:hint="eastAsia" w:ascii="仿宋_GB2312" w:hAnsi="仿宋_GB2312" w:eastAsia="仿宋_GB2312" w:cs="仿宋_GB2312"/>
          <w:i w:val="0"/>
          <w:iCs w:val="0"/>
          <w:caps w:val="0"/>
          <w:color w:val="0F1115"/>
          <w:spacing w:val="0"/>
          <w:sz w:val="32"/>
          <w:szCs w:val="32"/>
          <w:shd w:val="clear" w:fill="FFFFFF"/>
        </w:rPr>
        <w:t>余次，决策的科学化、民主化、法治化水平持续提升。</w:t>
      </w: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三是</w:t>
      </w:r>
      <w:r>
        <w:rPr>
          <w:rFonts w:hint="eastAsia" w:ascii="仿宋_GB2312" w:hAnsi="仿宋_GB2312" w:eastAsia="仿宋_GB2312" w:cs="仿宋_GB2312"/>
          <w:i w:val="0"/>
          <w:iCs w:val="0"/>
          <w:caps w:val="0"/>
          <w:color w:val="0F1115"/>
          <w:spacing w:val="0"/>
          <w:sz w:val="32"/>
          <w:szCs w:val="32"/>
          <w:shd w:val="clear" w:fill="FFFFFF"/>
        </w:rPr>
        <w:t>认真组织实施市供销社“八五”普法规划，将宪法、民法典、乡村振兴促进法、安全生产法、农民专业合作社法以及供销合作社条例等与供销社业务密切相关的法律法规作为普法重点。利用“宪法宣传周”、“民法典宣传月”、安全生产月等重要节点，组织开展形式多样的法治宣传活动。加强法治文化建设，在机关办公场所、为农服务中心等设置法治宣传栏，营造浓厚法治氛围。</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rStyle w:val="9"/>
          <w:rFonts w:hint="eastAsia" w:ascii="仿宋_GB2312" w:hAnsi="仿宋_GB2312" w:eastAsia="仿宋_GB2312" w:cs="仿宋_GB2312"/>
          <w:b/>
          <w:bCs/>
          <w:i w:val="0"/>
          <w:iCs w:val="0"/>
          <w:caps w:val="0"/>
          <w:color w:val="0F1115"/>
          <w:spacing w:val="0"/>
          <w:sz w:val="32"/>
          <w:szCs w:val="32"/>
          <w:shd w:val="clear" w:fill="FFFFFF"/>
        </w:rPr>
      </w:pPr>
      <w:r>
        <w:rPr>
          <w:rStyle w:val="9"/>
          <w:rFonts w:hint="eastAsia" w:ascii="楷体_GB2312" w:hAnsi="楷体_GB2312" w:eastAsia="楷体_GB2312" w:cs="楷体_GB2312"/>
          <w:b w:val="0"/>
          <w:bCs w:val="0"/>
          <w:i w:val="0"/>
          <w:iCs w:val="0"/>
          <w:caps w:val="0"/>
          <w:color w:val="0F1115"/>
          <w:spacing w:val="0"/>
          <w:sz w:val="32"/>
          <w:szCs w:val="32"/>
          <w:shd w:val="clear" w:fill="FFFFFF"/>
          <w:lang w:eastAsia="zh-CN"/>
        </w:rPr>
        <w:t>（</w:t>
      </w:r>
      <w:r>
        <w:rPr>
          <w:rStyle w:val="9"/>
          <w:rFonts w:hint="eastAsia" w:ascii="楷体_GB2312" w:hAnsi="楷体_GB2312" w:eastAsia="楷体_GB2312" w:cs="楷体_GB2312"/>
          <w:b w:val="0"/>
          <w:bCs w:val="0"/>
          <w:i w:val="0"/>
          <w:iCs w:val="0"/>
          <w:caps w:val="0"/>
          <w:color w:val="0F1115"/>
          <w:spacing w:val="0"/>
          <w:sz w:val="32"/>
          <w:szCs w:val="32"/>
          <w:shd w:val="clear" w:fill="FFFFFF"/>
          <w:lang w:val="en-US" w:eastAsia="zh-CN"/>
        </w:rPr>
        <w:t>三）</w:t>
      </w:r>
      <w:r>
        <w:rPr>
          <w:rStyle w:val="9"/>
          <w:rFonts w:hint="eastAsia" w:ascii="楷体_GB2312" w:hAnsi="楷体_GB2312" w:eastAsia="楷体_GB2312" w:cs="楷体_GB2312"/>
          <w:b w:val="0"/>
          <w:bCs w:val="0"/>
          <w:i w:val="0"/>
          <w:iCs w:val="0"/>
          <w:caps w:val="0"/>
          <w:color w:val="0F1115"/>
          <w:spacing w:val="0"/>
          <w:sz w:val="32"/>
          <w:szCs w:val="32"/>
          <w:shd w:val="clear" w:fill="FFFFFF"/>
        </w:rPr>
        <w:t>聚焦安全稳定，落实法治化常态化要求</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深入学习领会关于反恐维稳法治化常态化的决策部署，教育引导干部职工充分认识法治是维护稳定的最可靠保障。指导相关科室、下属</w:t>
      </w:r>
      <w:r>
        <w:rPr>
          <w:rFonts w:hint="eastAsia" w:ascii="仿宋_GB2312" w:hAnsi="仿宋_GB2312" w:eastAsia="仿宋_GB2312" w:cs="仿宋_GB2312"/>
          <w:i w:val="0"/>
          <w:iCs w:val="0"/>
          <w:caps w:val="0"/>
          <w:color w:val="0F1115"/>
          <w:spacing w:val="0"/>
          <w:sz w:val="32"/>
          <w:szCs w:val="32"/>
          <w:shd w:val="clear" w:fill="FFFFFF"/>
          <w:lang w:val="en-US" w:eastAsia="zh-CN"/>
        </w:rPr>
        <w:t>企业</w:t>
      </w:r>
      <w:r>
        <w:rPr>
          <w:rFonts w:hint="eastAsia" w:ascii="仿宋_GB2312" w:hAnsi="仿宋_GB2312" w:eastAsia="仿宋_GB2312" w:cs="仿宋_GB2312"/>
          <w:i w:val="0"/>
          <w:iCs w:val="0"/>
          <w:caps w:val="0"/>
          <w:color w:val="0F1115"/>
          <w:spacing w:val="0"/>
          <w:sz w:val="32"/>
          <w:szCs w:val="32"/>
          <w:shd w:val="clear" w:fill="FFFFFF"/>
        </w:rPr>
        <w:t>依法健全安全防范预案，定期排查涉稳风险隐患。加强对社有资产（特别是农资仓储、商场超市、租赁场所）的安全管理，配合相关部门依法打击各类违法犯罪活动，确保系统内和谐稳定。未发生涉恐涉稳事件。</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Style w:val="9"/>
          <w:rFonts w:hint="eastAsia" w:ascii="仿宋_GB2312" w:hAnsi="仿宋_GB2312" w:eastAsia="仿宋_GB2312" w:cs="仿宋_GB2312"/>
          <w:b/>
          <w:bCs/>
          <w:i w:val="0"/>
          <w:iCs w:val="0"/>
          <w:caps w:val="0"/>
          <w:color w:val="0F1115"/>
          <w:spacing w:val="0"/>
          <w:sz w:val="32"/>
          <w:szCs w:val="32"/>
          <w:shd w:val="clear" w:fill="FFFFFF"/>
        </w:rPr>
      </w:pPr>
      <w:r>
        <w:rPr>
          <w:rStyle w:val="9"/>
          <w:rFonts w:hint="eastAsia" w:ascii="楷体_GB2312" w:hAnsi="楷体_GB2312" w:eastAsia="楷体_GB2312" w:cs="楷体_GB2312"/>
          <w:b w:val="0"/>
          <w:bCs w:val="0"/>
          <w:i w:val="0"/>
          <w:iCs w:val="0"/>
          <w:caps w:val="0"/>
          <w:color w:val="0F1115"/>
          <w:spacing w:val="0"/>
          <w:sz w:val="32"/>
          <w:szCs w:val="32"/>
          <w:shd w:val="clear" w:fill="FFFFFF"/>
          <w:lang w:val="en-US" w:eastAsia="zh-CN" w:bidi="ar-SA"/>
        </w:rPr>
        <w:t>（四）坚持问题导向，抓实反馈问题整改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本人对照上年度述法工作中的问题，以及自治区、地区及乌苏市法治督察反馈的问题，进行了全面梳理排查，思想上高度重视，积极履行第一责任人责任，牵头制定整改方案，明确整改措施，多次深入一线调研指导，推动问题全面整改，现已将问题整改到位。</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二、存在问题</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rPr>
        <w:t>一是</w:t>
      </w:r>
      <w:r>
        <w:rPr>
          <w:rFonts w:hint="eastAsia" w:ascii="仿宋_GB2312" w:hAnsi="仿宋_GB2312" w:eastAsia="仿宋_GB2312" w:cs="仿宋_GB2312"/>
          <w:i w:val="0"/>
          <w:iCs w:val="0"/>
          <w:caps w:val="0"/>
          <w:color w:val="0F1115"/>
          <w:spacing w:val="0"/>
          <w:sz w:val="32"/>
          <w:szCs w:val="32"/>
          <w:shd w:val="clear" w:fill="FFFFFF"/>
        </w:rPr>
        <w:t>学用结合深度有待加强。虽然坚持将习近平法治思想纳入学习计划并组织宣讲，但在将这一科学理论的立场观点方法，深度融入供销社实际工作、转化为具体实践成效方面，尚有提升空间。在处理一些成因复杂、涉及面广的历史遗留问题时，有时习惯于依靠行政协调和经验判断，运用法治方式定分止争、破解症结的思路不够开阔、办法不够丰富、成效不够显著。</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rPr>
        <w:t>二是</w:t>
      </w:r>
      <w:r>
        <w:rPr>
          <w:rFonts w:hint="eastAsia" w:ascii="仿宋_GB2312" w:hAnsi="仿宋_GB2312" w:eastAsia="仿宋_GB2312" w:cs="仿宋_GB2312"/>
          <w:i w:val="0"/>
          <w:iCs w:val="0"/>
          <w:caps w:val="0"/>
          <w:color w:val="0F1115"/>
          <w:spacing w:val="0"/>
          <w:sz w:val="32"/>
          <w:szCs w:val="32"/>
          <w:shd w:val="clear" w:fill="FFFFFF"/>
        </w:rPr>
        <w:t>基层法治建设发展不够均衡。目前，市社本级法治建设相对规范，但部分基层供销合作社、社有企业的法治基础仍显薄弱。主要表现在：部分基层单位负责人法治意识不强，对合规管理的重要性认识不足，“重业务、轻法治”的现象一定程度存在；内部管理制度不够健全，或虽有制度但执行不严格、打折扣，特别是在合同管理、资产处置、财务规范、劳动用工等领域存在潜在法律风险。</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rPr>
        <w:t>三是</w:t>
      </w:r>
      <w:r>
        <w:rPr>
          <w:rFonts w:hint="eastAsia" w:ascii="仿宋_GB2312" w:hAnsi="仿宋_GB2312" w:eastAsia="仿宋_GB2312" w:cs="仿宋_GB2312"/>
          <w:i w:val="0"/>
          <w:iCs w:val="0"/>
          <w:caps w:val="0"/>
          <w:color w:val="0F1115"/>
          <w:spacing w:val="0"/>
          <w:sz w:val="32"/>
          <w:szCs w:val="32"/>
          <w:shd w:val="clear" w:fill="FFFFFF"/>
        </w:rPr>
        <w:t>普法宣传的精准性和感染力有待提升。当前的普法工作与干部职工、社员群众的实际法律需求对接不够精准</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rPr>
        <w:t>宣传内容上，对与供销社业务经营、为农服务、个人权益保障密切相关的法律条文、典型案例解读不够深入透彻；宣传形式上，仍较多依赖传统讲座、悬挂横幅、发放资料等方式，运用新媒体技术、开展互动式体验、组织模拟法庭、进行以案释法等生动活泼、参与感强的形式相对不足。</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rPr>
        <w:t>四是</w:t>
      </w:r>
      <w:r>
        <w:rPr>
          <w:rFonts w:hint="eastAsia" w:ascii="仿宋_GB2312" w:hAnsi="仿宋_GB2312" w:eastAsia="仿宋_GB2312" w:cs="仿宋_GB2312"/>
          <w:i w:val="0"/>
          <w:iCs w:val="0"/>
          <w:caps w:val="0"/>
          <w:color w:val="0F1115"/>
          <w:spacing w:val="0"/>
          <w:sz w:val="32"/>
          <w:szCs w:val="32"/>
          <w:shd w:val="clear" w:fill="FFFFFF"/>
        </w:rPr>
        <w:t>法治工作队伍专业化水平需提高。系统内专职法治工作人员数量不足，尤其缺乏既熟练掌握法律专业知识，又深刻理解供销合作经济特点与基层运作实际的复合型、实战型人才。</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下一步工作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一是</w:t>
      </w:r>
      <w:r>
        <w:rPr>
          <w:rStyle w:val="9"/>
          <w:rFonts w:hint="eastAsia" w:ascii="仿宋_GB2312" w:hAnsi="仿宋_GB2312" w:eastAsia="仿宋_GB2312" w:cs="仿宋_GB2312"/>
          <w:b w:val="0"/>
          <w:bCs w:val="0"/>
          <w:i w:val="0"/>
          <w:iCs w:val="0"/>
          <w:caps w:val="0"/>
          <w:color w:val="0F1115"/>
          <w:spacing w:val="0"/>
          <w:sz w:val="32"/>
          <w:szCs w:val="32"/>
          <w:shd w:val="clear" w:fill="FFFFFF"/>
        </w:rPr>
        <w:t>持续深化理论武装，在知行合一上求实效。</w:t>
      </w:r>
      <w:r>
        <w:rPr>
          <w:rFonts w:hint="eastAsia" w:ascii="仿宋_GB2312" w:hAnsi="仿宋_GB2312" w:eastAsia="仿宋_GB2312" w:cs="仿宋_GB2312"/>
          <w:b w:val="0"/>
          <w:bCs w:val="0"/>
          <w:i w:val="0"/>
          <w:iCs w:val="0"/>
          <w:caps w:val="0"/>
          <w:color w:val="0F1115"/>
          <w:spacing w:val="0"/>
          <w:sz w:val="32"/>
          <w:szCs w:val="32"/>
          <w:shd w:val="clear" w:fill="FFFFFF"/>
        </w:rPr>
        <w:t> </w:t>
      </w:r>
      <w:r>
        <w:rPr>
          <w:rFonts w:hint="eastAsia" w:ascii="仿宋_GB2312" w:hAnsi="仿宋_GB2312" w:eastAsia="仿宋_GB2312" w:cs="仿宋_GB2312"/>
          <w:i w:val="0"/>
          <w:iCs w:val="0"/>
          <w:caps w:val="0"/>
          <w:color w:val="0F1115"/>
          <w:spacing w:val="0"/>
          <w:sz w:val="32"/>
          <w:szCs w:val="32"/>
          <w:shd w:val="clear" w:fill="FFFFFF"/>
        </w:rPr>
        <w:t>坚持把学习贯彻习近平法治思想作为长期任务，更加注重在深化、内化、转化上下功夫。带头深入研究法治建设与供销社服务乡村振兴、构建新发展格局的结合点，将学习成果切实转化为完善治理体系、提升治理能力的有效举措和实际成效。</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二是</w:t>
      </w:r>
      <w:r>
        <w:rPr>
          <w:rStyle w:val="9"/>
          <w:rFonts w:hint="eastAsia" w:ascii="仿宋_GB2312" w:hAnsi="仿宋_GB2312" w:eastAsia="仿宋_GB2312" w:cs="仿宋_GB2312"/>
          <w:b w:val="0"/>
          <w:bCs w:val="0"/>
          <w:i w:val="0"/>
          <w:iCs w:val="0"/>
          <w:caps w:val="0"/>
          <w:color w:val="0F1115"/>
          <w:spacing w:val="0"/>
          <w:sz w:val="32"/>
          <w:szCs w:val="32"/>
          <w:shd w:val="clear" w:fill="FFFFFF"/>
        </w:rPr>
        <w:t>创新普法宣传方式，在提升效能上谋创新。</w:t>
      </w:r>
      <w:r>
        <w:rPr>
          <w:rFonts w:hint="eastAsia" w:ascii="仿宋_GB2312" w:hAnsi="仿宋_GB2312" w:eastAsia="仿宋_GB2312" w:cs="仿宋_GB2312"/>
          <w:b w:val="0"/>
          <w:bCs w:val="0"/>
          <w:i w:val="0"/>
          <w:iCs w:val="0"/>
          <w:caps w:val="0"/>
          <w:color w:val="0F1115"/>
          <w:spacing w:val="0"/>
          <w:sz w:val="32"/>
          <w:szCs w:val="32"/>
          <w:shd w:val="clear" w:fill="FFFFFF"/>
        </w:rPr>
        <w:t> 紧</w:t>
      </w:r>
      <w:r>
        <w:rPr>
          <w:rFonts w:hint="eastAsia" w:ascii="仿宋_GB2312" w:hAnsi="仿宋_GB2312" w:eastAsia="仿宋_GB2312" w:cs="仿宋_GB2312"/>
          <w:i w:val="0"/>
          <w:iCs w:val="0"/>
          <w:caps w:val="0"/>
          <w:color w:val="0F1115"/>
          <w:spacing w:val="0"/>
          <w:sz w:val="32"/>
          <w:szCs w:val="32"/>
          <w:shd w:val="clear" w:fill="FFFFFF"/>
        </w:rPr>
        <w:t>密结合供销社主责主业和干部职工、农民社员的法律需求，精准设计普法内容。大力推广互动式、场景式、案例式普法，充分利用新媒体平台，创作更多通俗易懂、喜闻乐见的普法产品，增强普法的吸引力、感染力和实效性。</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仿宋_GB2312" w:eastAsia="仿宋_GB2312" w:cs="仿宋_GB2312"/>
          <w:sz w:val="32"/>
          <w:szCs w:val="32"/>
        </w:rPr>
      </w:pP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三是</w:t>
      </w:r>
      <w:r>
        <w:rPr>
          <w:rStyle w:val="9"/>
          <w:rFonts w:hint="eastAsia" w:ascii="仿宋_GB2312" w:hAnsi="仿宋_GB2312" w:eastAsia="仿宋_GB2312" w:cs="仿宋_GB2312"/>
          <w:b w:val="0"/>
          <w:bCs w:val="0"/>
          <w:i w:val="0"/>
          <w:iCs w:val="0"/>
          <w:caps w:val="0"/>
          <w:color w:val="0F1115"/>
          <w:spacing w:val="0"/>
          <w:sz w:val="32"/>
          <w:szCs w:val="32"/>
          <w:shd w:val="clear" w:fill="FFFFFF"/>
        </w:rPr>
        <w:t>加强法治人才培养，在夯实基础上强支撑。</w:t>
      </w:r>
      <w:r>
        <w:rPr>
          <w:rFonts w:hint="eastAsia" w:ascii="仿宋_GB2312" w:hAnsi="仿宋_GB2312" w:eastAsia="仿宋_GB2312" w:cs="仿宋_GB2312"/>
          <w:b w:val="0"/>
          <w:bCs w:val="0"/>
          <w:i w:val="0"/>
          <w:iCs w:val="0"/>
          <w:caps w:val="0"/>
          <w:color w:val="0F1115"/>
          <w:spacing w:val="0"/>
          <w:sz w:val="32"/>
          <w:szCs w:val="32"/>
          <w:shd w:val="clear" w:fill="FFFFFF"/>
        </w:rPr>
        <w:t> 加</w:t>
      </w:r>
      <w:r>
        <w:rPr>
          <w:rFonts w:hint="eastAsia" w:ascii="仿宋_GB2312" w:hAnsi="仿宋_GB2312" w:eastAsia="仿宋_GB2312" w:cs="仿宋_GB2312"/>
          <w:i w:val="0"/>
          <w:iCs w:val="0"/>
          <w:caps w:val="0"/>
          <w:color w:val="0F1115"/>
          <w:spacing w:val="0"/>
          <w:sz w:val="32"/>
          <w:szCs w:val="32"/>
          <w:shd w:val="clear" w:fill="FFFFFF"/>
        </w:rPr>
        <w:t>大法律专业人才引进和培养力度，鼓励在职干部职工参加法律学历教育和职业资格教育。定期组织开展法治专题培训和业务技能竞赛，提升全系统干部职工的法治素养和依法办事能力。优化法律顾问服务机制，更好发挥外脑智囊作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eastAsia" w:ascii="仿宋_GB2312" w:hAnsi="Times New Roman" w:eastAsia="仿宋_GB2312" w:cs="Times New Roman"/>
          <w:kern w:val="2"/>
          <w:sz w:val="32"/>
          <w:szCs w:val="32"/>
          <w:lang w:val="en-US" w:eastAsia="zh-CN"/>
        </w:rPr>
      </w:pPr>
      <w:r>
        <w:rPr>
          <w:rStyle w:val="9"/>
          <w:rFonts w:hint="eastAsia" w:ascii="仿宋_GB2312" w:hAnsi="仿宋_GB2312" w:eastAsia="仿宋_GB2312" w:cs="仿宋_GB2312"/>
          <w:b/>
          <w:bCs/>
          <w:i w:val="0"/>
          <w:iCs w:val="0"/>
          <w:caps w:val="0"/>
          <w:color w:val="0F1115"/>
          <w:spacing w:val="0"/>
          <w:sz w:val="32"/>
          <w:szCs w:val="32"/>
          <w:shd w:val="clear" w:fill="FFFFFF"/>
          <w:lang w:val="en-US" w:eastAsia="zh-CN"/>
        </w:rPr>
        <w:t>四是</w:t>
      </w:r>
      <w:r>
        <w:rPr>
          <w:rStyle w:val="9"/>
          <w:rFonts w:hint="eastAsia" w:ascii="仿宋_GB2312" w:hAnsi="仿宋_GB2312" w:eastAsia="仿宋_GB2312" w:cs="仿宋_GB2312"/>
          <w:b w:val="0"/>
          <w:bCs w:val="0"/>
          <w:i w:val="0"/>
          <w:iCs w:val="0"/>
          <w:caps w:val="0"/>
          <w:color w:val="0F1115"/>
          <w:spacing w:val="0"/>
          <w:sz w:val="32"/>
          <w:szCs w:val="32"/>
          <w:shd w:val="clear" w:fill="FFFFFF"/>
        </w:rPr>
        <w:t>聚焦重点领域风险，在依法治理上见真章。</w:t>
      </w:r>
      <w:r>
        <w:rPr>
          <w:rFonts w:hint="eastAsia" w:ascii="仿宋_GB2312" w:hAnsi="仿宋_GB2312" w:eastAsia="仿宋_GB2312" w:cs="仿宋_GB2312"/>
          <w:b w:val="0"/>
          <w:bCs w:val="0"/>
          <w:i w:val="0"/>
          <w:iCs w:val="0"/>
          <w:caps w:val="0"/>
          <w:color w:val="0F1115"/>
          <w:spacing w:val="0"/>
          <w:sz w:val="32"/>
          <w:szCs w:val="32"/>
          <w:shd w:val="clear" w:fill="FFFFFF"/>
        </w:rPr>
        <w:t> 持续紧</w:t>
      </w:r>
      <w:r>
        <w:rPr>
          <w:rFonts w:hint="eastAsia" w:ascii="仿宋_GB2312" w:hAnsi="仿宋_GB2312" w:eastAsia="仿宋_GB2312" w:cs="仿宋_GB2312"/>
          <w:i w:val="0"/>
          <w:iCs w:val="0"/>
          <w:caps w:val="0"/>
          <w:color w:val="0F1115"/>
          <w:spacing w:val="0"/>
          <w:sz w:val="32"/>
          <w:szCs w:val="32"/>
          <w:shd w:val="clear" w:fill="FFFFFF"/>
        </w:rPr>
        <w:t>盯安全生产、社有资产监管、合同管理、信访维稳等重点领域和关键环节，加强风险排查和预警，完善依法应对处置机制。坚持依法决策、依法经营、依法管理，不断提升供销社治理体系和治理能力现代化水平，为乌苏市经济社会高质量发展贡献更多供销法治力量。</w:t>
      </w:r>
      <w:r>
        <w:rPr>
          <w:rFonts w:hint="eastAsia" w:ascii="仿宋_GB2312" w:hAnsi="Times New Roman" w:eastAsia="仿宋_GB2312" w:cs="Times New Roman"/>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联系人：王羽菲           联系电话：18935867073</w:t>
      </w:r>
    </w:p>
    <w:sectPr>
      <w:pgSz w:w="11906" w:h="16838"/>
      <w:pgMar w:top="1701" w:right="1440" w:bottom="1701"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Nirmala Text">
    <w:panose1 w:val="020B0502040204020203"/>
    <w:charset w:val="00"/>
    <w:family w:val="auto"/>
    <w:pitch w:val="default"/>
    <w:sig w:usb0="80FF8023" w:usb1="0200004A" w:usb2="00000200" w:usb3="00040000" w:csb0="00000001" w:csb1="00000000"/>
  </w:font>
  <w:font w:name="MS Reference Sans Serif">
    <w:panose1 w:val="020B0604030504040204"/>
    <w:charset w:val="00"/>
    <w:family w:val="auto"/>
    <w:pitch w:val="default"/>
    <w:sig w:usb0="00000287" w:usb1="00000000" w:usb2="00000000" w:usb3="00000000" w:csb0="2000019F" w:csb1="00000000"/>
  </w:font>
  <w:font w:name="Lucida Console">
    <w:panose1 w:val="020B0609040504020204"/>
    <w:charset w:val="00"/>
    <w:family w:val="auto"/>
    <w:pitch w:val="default"/>
    <w:sig w:usb0="8000028F" w:usb1="00001800" w:usb2="00000000" w:usb3="00000000" w:csb0="0000001F" w:csb1="D7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F618E"/>
    <w:multiLevelType w:val="singleLevel"/>
    <w:tmpl w:val="25FF61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01F7D"/>
    <w:rsid w:val="05483865"/>
    <w:rsid w:val="06880219"/>
    <w:rsid w:val="084D5A3C"/>
    <w:rsid w:val="08CD5F0D"/>
    <w:rsid w:val="10465323"/>
    <w:rsid w:val="10CE61F9"/>
    <w:rsid w:val="118A27C9"/>
    <w:rsid w:val="1A2F2A37"/>
    <w:rsid w:val="20345AF0"/>
    <w:rsid w:val="224117BD"/>
    <w:rsid w:val="252D0A7D"/>
    <w:rsid w:val="26965330"/>
    <w:rsid w:val="2C6D013B"/>
    <w:rsid w:val="2C982C5D"/>
    <w:rsid w:val="328526D7"/>
    <w:rsid w:val="33143738"/>
    <w:rsid w:val="394F61B2"/>
    <w:rsid w:val="3FB36837"/>
    <w:rsid w:val="432F4967"/>
    <w:rsid w:val="4AB7601D"/>
    <w:rsid w:val="4B192F30"/>
    <w:rsid w:val="4CD9050C"/>
    <w:rsid w:val="4F1C4527"/>
    <w:rsid w:val="52137463"/>
    <w:rsid w:val="59CB2499"/>
    <w:rsid w:val="5CB31611"/>
    <w:rsid w:val="60901F7D"/>
    <w:rsid w:val="639C382D"/>
    <w:rsid w:val="68A87C52"/>
    <w:rsid w:val="6C862300"/>
    <w:rsid w:val="6F9A44CA"/>
    <w:rsid w:val="7CC0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20"/>
      <w:ind w:firstLine="420" w:firstLineChars="100"/>
    </w:pPr>
    <w:rPr>
      <w:sz w:val="30"/>
    </w:rPr>
  </w:style>
  <w:style w:type="paragraph" w:styleId="4">
    <w:name w:val="table of authorities"/>
    <w:basedOn w:val="1"/>
    <w:next w:val="1"/>
    <w:qFormat/>
    <w:uiPriority w:val="0"/>
    <w:pPr>
      <w:ind w:left="420" w:leftChars="200"/>
    </w:pPr>
  </w:style>
  <w:style w:type="paragraph" w:styleId="5">
    <w:name w:val="Plain Text"/>
    <w:basedOn w:val="1"/>
    <w:next w:val="1"/>
    <w:qFormat/>
    <w:uiPriority w:val="0"/>
    <w:rPr>
      <w:rFonts w:ascii="宋体" w:hAnsi="Courier New" w:eastAsia="仿宋_GB2312"/>
      <w:szCs w:val="20"/>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2160</Words>
  <Characters>2173</Characters>
  <Lines>0</Lines>
  <Paragraphs>0</Paragraphs>
  <TotalTime>53</TotalTime>
  <ScaleCrop>false</ScaleCrop>
  <LinksUpToDate>false</LinksUpToDate>
  <CharactersWithSpaces>2205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2023-11-09T03:26:00Z</dcterms:created>
  <dc:creator>Administrator</dc:creator>
  <cp:lastModifiedBy>w1893</cp:lastModifiedBy>
  <cp:lastPrinted>2025-12-08T04:43:20Z</cp:lastPrinted>
  <dcterms:modified xsi:type="dcterms:W3CDTF">2025-12-08T04:45:44Z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A49988C531054A6F923AB384F76F1506</vt:lpwstr>
  </property>
  <property fmtid="{D5CDD505-2E9C-101B-9397-08002B2CF9AE}" pid="4" name="KSOTemplateDocerSaveRecord">
    <vt:lpwstr>eyJoZGlkIjoiMmU3NzU4MDA0NDcwZmMyNzhjNDJjOTUyODIxNjFkMDciLCJ1c2VySWQiOiIzOTU0MzI0NTgifQ==</vt:lpwstr>
  </property>
</Properties>
</file>