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kern w:val="2"/>
          <w:sz w:val="44"/>
          <w:szCs w:val="44"/>
          <w:shd w:val="clear" w:color="auto" w:fill="auto"/>
          <w:lang w:val="en-US" w:eastAsia="zh-CN" w:bidi="ar-SA"/>
        </w:rPr>
      </w:pPr>
      <w:r>
        <w:rPr>
          <w:rFonts w:hint="default" w:ascii="Times New Roman" w:hAnsi="Times New Roman" w:eastAsia="方正小标宋简体" w:cs="Times New Roman"/>
          <w:b w:val="0"/>
          <w:bCs w:val="0"/>
          <w:color w:val="000000"/>
          <w:kern w:val="2"/>
          <w:sz w:val="44"/>
          <w:szCs w:val="44"/>
          <w:shd w:val="clear" w:color="auto" w:fill="auto"/>
          <w:lang w:val="en-US" w:eastAsia="zh-CN" w:bidi="ar-SA"/>
        </w:rPr>
        <w:t>2025年度述法报告</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color w:val="000000"/>
          <w:sz w:val="32"/>
          <w:szCs w:val="32"/>
          <w:shd w:val="clear" w:color="auto" w:fill="auto"/>
          <w:lang w:val="en-US" w:eastAsia="zh-CN"/>
        </w:rPr>
      </w:pPr>
      <w:r>
        <w:rPr>
          <w:rFonts w:hint="default" w:ascii="Times New Roman" w:hAnsi="Times New Roman" w:eastAsia="楷体_GB2312" w:cs="Times New Roman"/>
          <w:b w:val="0"/>
          <w:bCs w:val="0"/>
          <w:color w:val="000000"/>
          <w:sz w:val="32"/>
          <w:szCs w:val="32"/>
          <w:shd w:val="clear" w:color="auto" w:fill="auto"/>
          <w:lang w:val="en-US" w:eastAsia="zh-CN"/>
        </w:rPr>
        <w:t>乌苏市人民法院党组书记、副院长  许兴远</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color w:val="000000"/>
          <w:sz w:val="32"/>
          <w:szCs w:val="32"/>
          <w:shd w:val="clear" w:color="auto" w:fil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根据工作要求，现</w:t>
      </w:r>
      <w:r>
        <w:rPr>
          <w:rFonts w:hint="default" w:ascii="Times New Roman" w:hAnsi="Times New Roman" w:eastAsia="仿宋_GB2312" w:cs="Times New Roman"/>
          <w:b w:val="0"/>
          <w:bCs/>
          <w:sz w:val="32"/>
          <w:szCs w:val="32"/>
          <w:highlight w:val="none"/>
          <w:lang w:val="en-US" w:eastAsia="zh-CN"/>
        </w:rPr>
        <w:t>述法</w:t>
      </w:r>
      <w:r>
        <w:rPr>
          <w:rFonts w:hint="default" w:ascii="Times New Roman" w:hAnsi="Times New Roman" w:eastAsia="仿宋_GB2312" w:cs="Times New Roman"/>
          <w:b w:val="0"/>
          <w:bCs/>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小标宋简体" w:cs="Times New Roman"/>
          <w:b w:val="0"/>
          <w:bCs w:val="0"/>
          <w:color w:val="000000"/>
          <w:kern w:val="2"/>
          <w:sz w:val="44"/>
          <w:szCs w:val="44"/>
          <w:shd w:val="clear" w:color="auto" w:fill="auto"/>
          <w:lang w:val="en-US" w:eastAsia="zh-CN" w:bidi="ar-SA"/>
        </w:rPr>
      </w:pPr>
      <w:r>
        <w:rPr>
          <w:rStyle w:val="13"/>
          <w:rFonts w:hint="default" w:ascii="Times New Roman" w:hAnsi="Times New Roman" w:eastAsia="黑体" w:cs="Times New Roman"/>
          <w:b w:val="0"/>
          <w:bCs/>
          <w:color w:val="auto"/>
          <w:kern w:val="2"/>
          <w:sz w:val="32"/>
          <w:szCs w:val="32"/>
          <w:lang w:val="en-US" w:eastAsia="zh-CN" w:bidi="ar-SA"/>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sz w:val="32"/>
          <w:szCs w:val="32"/>
          <w:shd w:val="clear" w:color="auto" w:fill="auto"/>
          <w:lang w:val="en-US" w:eastAsia="zh-CN"/>
        </w:rPr>
      </w:pPr>
      <w:r>
        <w:rPr>
          <w:rFonts w:hint="default" w:ascii="Times New Roman" w:hAnsi="Times New Roman" w:eastAsia="楷体_GB2312" w:cs="Times New Roman"/>
          <w:b w:val="0"/>
          <w:bCs w:val="0"/>
          <w:color w:val="000000"/>
          <w:sz w:val="32"/>
          <w:szCs w:val="32"/>
          <w:shd w:val="clear" w:color="auto" w:fill="auto"/>
          <w:lang w:val="en-US" w:eastAsia="zh-CN"/>
        </w:rPr>
        <w:t>（一）深化思想建设，凝聚奋进力量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zh-CN" w:eastAsia="zh-CN" w:bidi="ar-SA"/>
        </w:rPr>
      </w:pPr>
      <w:r>
        <w:rPr>
          <w:rFonts w:hint="default" w:ascii="Times New Roman" w:hAnsi="Times New Roman" w:eastAsia="仿宋_GB2312" w:cs="Times New Roman"/>
          <w:kern w:val="2"/>
          <w:sz w:val="32"/>
          <w:szCs w:val="32"/>
          <w:highlight w:val="none"/>
          <w:lang w:val="zh-CN" w:eastAsia="zh-CN" w:bidi="ar-SA"/>
        </w:rPr>
        <w:t>一是围绕法治政府建设责任制落实，突出</w:t>
      </w:r>
      <w:r>
        <w:rPr>
          <w:rFonts w:hint="eastAsia" w:eastAsia="仿宋_GB2312" w:cs="Times New Roman"/>
          <w:kern w:val="2"/>
          <w:sz w:val="32"/>
          <w:szCs w:val="32"/>
          <w:highlight w:val="none"/>
          <w:lang w:val="zh-CN" w:eastAsia="zh-CN" w:bidi="ar-SA"/>
        </w:rPr>
        <w:t>党政主要负责人履行推进法治建设第一责任人职责</w:t>
      </w:r>
      <w:r>
        <w:rPr>
          <w:rFonts w:hint="default" w:ascii="Times New Roman" w:hAnsi="Times New Roman" w:eastAsia="仿宋_GB2312" w:cs="Times New Roman"/>
          <w:kern w:val="2"/>
          <w:sz w:val="32"/>
          <w:szCs w:val="32"/>
          <w:highlight w:val="none"/>
          <w:lang w:val="zh-CN" w:eastAsia="zh-CN" w:bidi="ar-SA"/>
        </w:rPr>
        <w:t>，成立普法工作领导小组，定期召开党组会，研究法院在法治政府建设中有关重大问题，有效解决突出问题和自治区巡视乌苏和市委巡察法院反馈问题情况，将法治建设纳入法院年度工作计划并抓好落实；二是</w:t>
      </w:r>
      <w:r>
        <w:rPr>
          <w:rFonts w:hint="eastAsia" w:eastAsia="仿宋_GB2312" w:cs="Times New Roman"/>
          <w:kern w:val="2"/>
          <w:sz w:val="32"/>
          <w:szCs w:val="32"/>
          <w:highlight w:val="none"/>
          <w:lang w:val="zh-CN" w:eastAsia="zh-CN" w:bidi="ar-SA"/>
        </w:rPr>
        <w:t>严格落实“第一议题”制度</w:t>
      </w:r>
      <w:r>
        <w:rPr>
          <w:rFonts w:hint="default" w:ascii="Times New Roman" w:hAnsi="Times New Roman" w:eastAsia="仿宋_GB2312" w:cs="Times New Roman"/>
          <w:kern w:val="2"/>
          <w:sz w:val="32"/>
          <w:szCs w:val="32"/>
          <w:highlight w:val="none"/>
          <w:lang w:val="zh-CN" w:eastAsia="zh-CN" w:bidi="ar-SA"/>
        </w:rPr>
        <w:t>，带头深入学习</w:t>
      </w:r>
      <w:r>
        <w:rPr>
          <w:rFonts w:hint="eastAsia" w:eastAsia="仿宋_GB2312" w:cs="Times New Roman"/>
          <w:kern w:val="2"/>
          <w:sz w:val="32"/>
          <w:szCs w:val="32"/>
          <w:highlight w:val="none"/>
          <w:lang w:val="zh-CN" w:eastAsia="zh-CN" w:bidi="ar-SA"/>
        </w:rPr>
        <w:t>习近平新时代中国特色社会主义思党的二十大和二十届二中、三中、四中全会精神</w:t>
      </w:r>
      <w:r>
        <w:rPr>
          <w:rFonts w:hint="default" w:ascii="Times New Roman" w:hAnsi="Times New Roman" w:eastAsia="仿宋_GB2312" w:cs="Times New Roman"/>
          <w:kern w:val="2"/>
          <w:sz w:val="32"/>
          <w:szCs w:val="32"/>
          <w:highlight w:val="none"/>
          <w:lang w:val="zh-CN" w:eastAsia="zh-CN" w:bidi="ar-SA"/>
        </w:rPr>
        <w:t>，组织党组理论学习中心组学习</w:t>
      </w:r>
      <w:r>
        <w:rPr>
          <w:rFonts w:hint="eastAsia" w:ascii="Times New Roman" w:hAnsi="Times New Roman" w:eastAsia="仿宋_GB2312" w:cs="Times New Roman"/>
          <w:kern w:val="2"/>
          <w:sz w:val="32"/>
          <w:szCs w:val="32"/>
          <w:highlight w:val="none"/>
          <w:lang w:val="en-US" w:eastAsia="zh-CN" w:bidi="ar-SA"/>
        </w:rPr>
        <w:t>13次</w:t>
      </w:r>
      <w:r>
        <w:rPr>
          <w:rFonts w:hint="default" w:ascii="Times New Roman" w:hAnsi="Times New Roman" w:eastAsia="仿宋_GB2312" w:cs="Times New Roman"/>
          <w:kern w:val="2"/>
          <w:sz w:val="32"/>
          <w:szCs w:val="32"/>
          <w:highlight w:val="none"/>
          <w:lang w:val="zh-CN" w:eastAsia="zh-CN" w:bidi="ar-SA"/>
        </w:rPr>
        <w:t>，开展专题研讨学习习近平法治思想和</w:t>
      </w:r>
      <w:r>
        <w:rPr>
          <w:rFonts w:hint="eastAsia" w:eastAsia="仿宋_GB2312" w:cs="Times New Roman"/>
          <w:kern w:val="2"/>
          <w:sz w:val="32"/>
          <w:szCs w:val="32"/>
          <w:highlight w:val="none"/>
          <w:lang w:val="zh-CN" w:eastAsia="zh-CN" w:bidi="ar-SA"/>
        </w:rPr>
        <w:t>《中华人民共和国宪法》《中华人民共和国民法典》</w:t>
      </w:r>
      <w:r>
        <w:rPr>
          <w:rFonts w:hint="default" w:ascii="Times New Roman" w:hAnsi="Times New Roman" w:eastAsia="仿宋_GB2312" w:cs="Times New Roman"/>
          <w:kern w:val="2"/>
          <w:sz w:val="32"/>
          <w:szCs w:val="32"/>
          <w:highlight w:val="none"/>
          <w:lang w:val="zh-CN" w:eastAsia="zh-CN" w:bidi="ar-SA"/>
        </w:rPr>
        <w:t>等法律法规</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0余</w:t>
      </w:r>
      <w:r>
        <w:rPr>
          <w:rFonts w:hint="default" w:ascii="Times New Roman" w:hAnsi="Times New Roman" w:eastAsia="仿宋_GB2312" w:cs="Times New Roman"/>
          <w:kern w:val="2"/>
          <w:sz w:val="32"/>
          <w:szCs w:val="32"/>
          <w:highlight w:val="none"/>
          <w:lang w:val="zh-CN" w:eastAsia="zh-CN" w:bidi="ar-SA"/>
        </w:rPr>
        <w:t>次，确保法院工作始终沿着正确政治方向前进。</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2"/>
          <w:sz w:val="32"/>
          <w:szCs w:val="32"/>
          <w:shd w:val="clear" w:color="auto" w:fill="auto"/>
          <w:lang w:val="en-US" w:eastAsia="zh-CN" w:bidi="ar-SA"/>
        </w:rPr>
      </w:pPr>
      <w:r>
        <w:rPr>
          <w:rFonts w:hint="default" w:ascii="Times New Roman" w:hAnsi="Times New Roman" w:eastAsia="楷体_GB2312" w:cs="Times New Roman"/>
          <w:b w:val="0"/>
          <w:bCs w:val="0"/>
          <w:color w:val="000000"/>
          <w:sz w:val="32"/>
          <w:szCs w:val="32"/>
          <w:shd w:val="clear" w:color="auto" w:fill="auto"/>
          <w:lang w:val="en-US" w:eastAsia="zh-CN"/>
        </w:rPr>
        <w:t>（二）</w:t>
      </w:r>
      <w:r>
        <w:rPr>
          <w:rFonts w:hint="default" w:ascii="Times New Roman" w:hAnsi="Times New Roman" w:eastAsia="楷体_GB2312" w:cs="Times New Roman"/>
          <w:b w:val="0"/>
          <w:bCs w:val="0"/>
          <w:color w:val="000000"/>
          <w:kern w:val="2"/>
          <w:sz w:val="32"/>
          <w:szCs w:val="32"/>
          <w:shd w:val="clear" w:color="auto" w:fill="auto"/>
          <w:lang w:val="en-US" w:eastAsia="zh-CN" w:bidi="ar-SA"/>
        </w:rPr>
        <w:t>健全制度机制，压实责任链条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shd w:val="clear" w:color="auto" w:fill="auto"/>
          <w:lang w:val="en-US" w:eastAsia="zh-CN"/>
        </w:rPr>
      </w:pPr>
      <w:r>
        <w:rPr>
          <w:rFonts w:hint="default" w:ascii="Times New Roman" w:hAnsi="Times New Roman" w:eastAsia="仿宋_GB2312" w:cs="Times New Roman"/>
          <w:b w:val="0"/>
          <w:bCs w:val="0"/>
          <w:color w:val="000000"/>
          <w:sz w:val="32"/>
          <w:szCs w:val="32"/>
          <w:shd w:val="clear" w:color="auto" w:fill="auto"/>
          <w:lang w:val="en-US" w:eastAsia="zh-CN"/>
        </w:rPr>
        <w:t>一是严格落实法治建设第一责任人职责，将法治建设纳入全院年度工作要点，做到与审判执行工作同部署、同落实、同考核。</w:t>
      </w:r>
      <w:r>
        <w:rPr>
          <w:rFonts w:hint="default" w:ascii="Times New Roman" w:hAnsi="Times New Roman" w:eastAsia="仿宋_GB2312" w:cs="Times New Roman"/>
          <w:b w:val="0"/>
          <w:bCs w:val="0"/>
          <w:color w:val="000000"/>
          <w:sz w:val="32"/>
          <w:szCs w:val="32"/>
          <w:shd w:val="clear" w:color="auto" w:fill="auto"/>
          <w:lang w:eastAsia="zh-CN"/>
        </w:rPr>
        <w:t>定期听取法治建设工作汇报，对法治建设重要工作亲自部署、重大问题亲自过问；二是认真落实</w:t>
      </w:r>
      <w:r>
        <w:rPr>
          <w:rFonts w:hint="default" w:ascii="Times New Roman" w:hAnsi="Times New Roman" w:eastAsia="仿宋_GB2312" w:cs="Times New Roman"/>
          <w:color w:val="000000"/>
          <w:sz w:val="32"/>
          <w:szCs w:val="32"/>
          <w:shd w:val="clear" w:color="auto" w:fill="auto"/>
          <w:lang w:eastAsia="zh-CN"/>
        </w:rPr>
        <w:t>“三重一大”等决策程序，坚持民主集中制，</w:t>
      </w:r>
      <w:r>
        <w:rPr>
          <w:rFonts w:hint="default" w:ascii="Times New Roman" w:hAnsi="Times New Roman" w:eastAsia="仿宋_GB2312" w:cs="Times New Roman"/>
          <w:b w:val="0"/>
          <w:bCs w:val="0"/>
          <w:color w:val="000000"/>
          <w:sz w:val="32"/>
          <w:szCs w:val="32"/>
          <w:shd w:val="clear" w:color="auto" w:fill="auto"/>
          <w:lang w:val="en-US" w:eastAsia="zh-CN"/>
        </w:rPr>
        <w:t>研究涉“三重一大”事项议题30余项；严格执行“三个规定”，带头并督促干警如实记录报告干预司法、过问案件等情况，班子成员填报149条，自己填报22条，筑牢公正司法、依法办事的“防火墙”；三是加强意识形态阵地建设与管理。贯彻落实“八五”普法规划，以鲜活的司法案例传递法治声音，</w:t>
      </w:r>
      <w:r>
        <w:rPr>
          <w:rFonts w:hint="default" w:ascii="Times New Roman" w:hAnsi="Times New Roman" w:eastAsia="仿宋_GB2312" w:cs="Times New Roman"/>
          <w:color w:val="000000"/>
          <w:sz w:val="32"/>
          <w:szCs w:val="32"/>
          <w:shd w:val="clear" w:color="auto" w:fill="auto"/>
          <w:lang w:val="en-US" w:eastAsia="zh-CN"/>
        </w:rPr>
        <w:t>截至目前，微信公众号转发信息700余篇，原创信息87篇，被各级媒体采纳75篇，其中国家级10篇、自治区级16篇、地区级22篇、市级27篇，推动法治宣传教育常态化。</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color w:val="000000"/>
          <w:sz w:val="32"/>
          <w:szCs w:val="32"/>
          <w:shd w:val="clear" w:color="auto" w:fill="auto"/>
          <w:lang w:val="en-US" w:eastAsia="zh-CN"/>
        </w:rPr>
      </w:pPr>
      <w:r>
        <w:rPr>
          <w:rFonts w:hint="default" w:ascii="Times New Roman" w:hAnsi="Times New Roman" w:eastAsia="楷体_GB2312" w:cs="Times New Roman"/>
          <w:b w:val="0"/>
          <w:bCs w:val="0"/>
          <w:color w:val="000000"/>
          <w:sz w:val="32"/>
          <w:szCs w:val="32"/>
          <w:shd w:val="clear" w:color="auto" w:fill="auto"/>
          <w:lang w:val="en-US" w:eastAsia="zh-CN"/>
        </w:rPr>
        <w:t>（三）强化风险防范，维护社会稳定</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color w:val="000000"/>
          <w:sz w:val="32"/>
          <w:szCs w:val="32"/>
          <w:shd w:val="clear" w:color="auto" w:fill="auto"/>
          <w:lang w:val="en-US" w:eastAsia="zh-CN"/>
        </w:rPr>
      </w:pPr>
      <w:r>
        <w:rPr>
          <w:rFonts w:hint="default" w:ascii="Times New Roman" w:hAnsi="Times New Roman" w:eastAsia="仿宋_GB2312" w:cs="Times New Roman"/>
          <w:sz w:val="32"/>
          <w:szCs w:val="32"/>
          <w:lang w:eastAsia="zh-CN"/>
        </w:rPr>
        <w:t>一是健全信访风险化解机制，</w:t>
      </w:r>
      <w:r>
        <w:rPr>
          <w:rFonts w:hint="default" w:ascii="Times New Roman" w:hAnsi="Times New Roman" w:eastAsia="仿宋_GB2312" w:cs="Times New Roman"/>
          <w:color w:val="auto"/>
          <w:sz w:val="32"/>
          <w:szCs w:val="32"/>
          <w:lang w:val="en-US" w:eastAsia="zh-CN"/>
        </w:rPr>
        <w:t>以“如我在诉”意识</w:t>
      </w:r>
      <w:r>
        <w:rPr>
          <w:rFonts w:hint="default" w:ascii="Times New Roman" w:hAnsi="Times New Roman" w:eastAsia="仿宋_GB2312" w:cs="Times New Roman"/>
          <w:color w:val="auto"/>
          <w:sz w:val="32"/>
          <w:szCs w:val="32"/>
          <w:highlight w:val="none"/>
          <w:lang w:val="en-US" w:eastAsia="zh-CN"/>
        </w:rPr>
        <w:t>做好信源治理</w:t>
      </w:r>
      <w:r>
        <w:rPr>
          <w:rFonts w:hint="default" w:ascii="Times New Roman" w:hAnsi="Times New Roman" w:eastAsia="仿宋_GB2312" w:cs="Times New Roman"/>
          <w:color w:val="auto"/>
          <w:sz w:val="32"/>
          <w:szCs w:val="32"/>
          <w:lang w:val="en-US" w:eastAsia="zh-CN"/>
        </w:rPr>
        <w:t>，把“有信必复”做到群众心坎上，持续推进涉诉信访从程序性回复向实质性化解转变。于今年年初调整信访案件领导工作小组成员，对长期信访案件逐人逐案制定化解方案，全年共组织召开重大案件信访分析研判会议6次；二是坚持院领导、庭室负责人常态化接访，制定《乌苏市人民法院信访接待制度》，落实重点时期院领导信访接访制度，今年领导下访约访接访80余次，以制度化、常态化接访推动信访矛盾源头化解，切实维护社会大局稳定。</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2"/>
          <w:sz w:val="32"/>
          <w:szCs w:val="32"/>
          <w:shd w:val="clear" w:color="auto" w:fill="auto"/>
          <w:lang w:val="en-US" w:eastAsia="zh-CN" w:bidi="ar-SA"/>
        </w:rPr>
      </w:pPr>
      <w:r>
        <w:rPr>
          <w:rFonts w:hint="default" w:ascii="Times New Roman" w:hAnsi="Times New Roman" w:eastAsia="楷体_GB2312" w:cs="Times New Roman"/>
          <w:b w:val="0"/>
          <w:bCs w:val="0"/>
          <w:color w:val="000000"/>
          <w:kern w:val="2"/>
          <w:sz w:val="32"/>
          <w:szCs w:val="32"/>
          <w:shd w:val="clear" w:color="auto" w:fill="auto"/>
          <w:lang w:val="en-US" w:eastAsia="zh-CN" w:bidi="ar-SA"/>
        </w:rPr>
        <w:t>反馈问题整改情况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zh-CN" w:eastAsia="zh-CN" w:bidi="ar-SA"/>
        </w:rPr>
      </w:pPr>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本人对照上年度述法工作中的问题，</w:t>
      </w:r>
      <w:r>
        <w:rPr>
          <w:rFonts w:hint="default" w:ascii="Times New Roman" w:hAnsi="Times New Roman" w:eastAsia="仿宋_GB2312" w:cs="Times New Roman"/>
          <w:sz w:val="32"/>
          <w:szCs w:val="32"/>
          <w:highlight w:val="none"/>
          <w:lang w:eastAsia="zh-CN"/>
        </w:rPr>
        <w:t>以及自治区、地区及乌苏市法治督察反馈的问题，进行了全面梳理排查</w:t>
      </w:r>
      <w:r>
        <w:rPr>
          <w:rFonts w:hint="eastAsia"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eastAsia="zh-CN"/>
        </w:rPr>
        <w:t>思想上高度重视，积极履行第一责任人责任，牵头制定整改方案，明确整改措施，多次深入一线调研指导，推动问题全面整改，现已将问题整改到位</w:t>
      </w:r>
      <w:r>
        <w:rPr>
          <w:rFonts w:hint="default" w:ascii="Times New Roman" w:hAnsi="Times New Roman" w:eastAsia="仿宋_GB2312" w:cs="Times New Roman"/>
          <w:b w:val="0"/>
          <w:bCs w:val="0"/>
          <w:kern w:val="2"/>
          <w:sz w:val="32"/>
          <w:szCs w:val="32"/>
          <w:highlight w:val="none"/>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default" w:ascii="Times New Roman" w:hAnsi="Times New Roman" w:eastAsia="黑体" w:cs="Times New Roman"/>
          <w:b w:val="0"/>
          <w:bCs/>
          <w:color w:val="auto"/>
          <w:kern w:val="2"/>
          <w:sz w:val="32"/>
          <w:szCs w:val="32"/>
          <w:lang w:val="en-US" w:eastAsia="zh-CN" w:bidi="ar-SA"/>
        </w:rPr>
      </w:pPr>
      <w:r>
        <w:rPr>
          <w:rStyle w:val="13"/>
          <w:rFonts w:hint="default" w:ascii="Times New Roman" w:hAnsi="Times New Roman" w:eastAsia="黑体" w:cs="Times New Roman"/>
          <w:b w:val="0"/>
          <w:bCs/>
          <w:color w:val="auto"/>
          <w:kern w:val="2"/>
          <w:sz w:val="32"/>
          <w:szCs w:val="32"/>
          <w:lang w:val="en-US" w:eastAsia="zh-CN" w:bidi="ar-SA"/>
        </w:rPr>
        <w:t>二、下一步工作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2"/>
          <w:sz w:val="32"/>
          <w:szCs w:val="32"/>
          <w:shd w:val="clear" w:color="auto" w:fill="auto"/>
          <w:lang w:val="en-US" w:eastAsia="zh-CN" w:bidi="ar-SA"/>
        </w:rPr>
      </w:pPr>
      <w:r>
        <w:rPr>
          <w:rFonts w:hint="default" w:ascii="Times New Roman" w:hAnsi="Times New Roman" w:eastAsia="楷体_GB2312" w:cs="Times New Roman"/>
          <w:b w:val="0"/>
          <w:bCs w:val="0"/>
          <w:color w:val="000000"/>
          <w:kern w:val="2"/>
          <w:sz w:val="32"/>
          <w:szCs w:val="32"/>
          <w:shd w:val="clear" w:color="auto" w:fill="auto"/>
          <w:lang w:val="en-US" w:eastAsia="zh-CN" w:bidi="ar-SA"/>
        </w:rPr>
        <w:t>（一）强化法治思想学习，提升政治能力</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sz w:val="32"/>
        </w:rPr>
      </w:pPr>
      <w:r>
        <w:rPr>
          <w:rFonts w:hint="default" w:ascii="Times New Roman" w:hAnsi="Times New Roman" w:eastAsia="仿宋_GB2312" w:cs="Times New Roman"/>
          <w:b w:val="0"/>
          <w:bCs w:val="0"/>
          <w:color w:val="000000"/>
          <w:sz w:val="32"/>
          <w:szCs w:val="32"/>
          <w:shd w:val="clear" w:color="auto" w:fill="auto"/>
          <w:lang w:eastAsia="zh-CN"/>
        </w:rPr>
        <w:t>一是深化理论武装。</w:t>
      </w:r>
      <w:r>
        <w:rPr>
          <w:rFonts w:hint="default" w:ascii="Times New Roman" w:hAnsi="Times New Roman" w:eastAsia="仿宋_GB2312" w:cs="Times New Roman"/>
          <w:color w:val="000000"/>
          <w:sz w:val="32"/>
          <w:szCs w:val="32"/>
          <w:shd w:val="clear" w:color="auto" w:fill="auto"/>
          <w:lang w:eastAsia="zh-CN"/>
        </w:rPr>
        <w:t>坚持把学习贯彻习近平新时代中国特色社会主义思想作为首要政治任务，</w:t>
      </w:r>
      <w:r>
        <w:rPr>
          <w:rFonts w:hint="default" w:ascii="Times New Roman" w:hAnsi="Times New Roman" w:eastAsia="仿宋_GB2312" w:cs="Times New Roman"/>
          <w:snapToGrid w:val="0"/>
          <w:color w:val="000000"/>
          <w:sz w:val="32"/>
        </w:rPr>
        <w:t>认真学习贯彻习近平法治思想，</w:t>
      </w:r>
      <w:r>
        <w:rPr>
          <w:rFonts w:hint="default" w:ascii="Times New Roman" w:hAnsi="Times New Roman" w:eastAsia="仿宋_GB2312" w:cs="Times New Roman"/>
          <w:color w:val="000000"/>
          <w:sz w:val="32"/>
          <w:szCs w:val="32"/>
          <w:shd w:val="clear" w:color="auto" w:fill="auto"/>
          <w:lang w:eastAsia="zh-CN"/>
        </w:rPr>
        <w:t>及时跟进学习习近平总书记最新重要讲话和指示批示精神。近期，特别是要把</w:t>
      </w:r>
      <w:r>
        <w:rPr>
          <w:rFonts w:hint="eastAsia" w:ascii="Times New Roman" w:hAnsi="Times New Roman" w:eastAsia="仿宋_GB2312" w:cs="Times New Roman"/>
          <w:color w:val="000000"/>
          <w:sz w:val="32"/>
          <w:szCs w:val="32"/>
          <w:shd w:val="clear" w:color="auto" w:fill="auto"/>
          <w:lang w:eastAsia="zh-CN"/>
        </w:rPr>
        <w:t>党的二十届四中全会</w:t>
      </w:r>
      <w:r>
        <w:rPr>
          <w:rFonts w:hint="default" w:ascii="Times New Roman" w:hAnsi="Times New Roman" w:eastAsia="仿宋_GB2312" w:cs="Times New Roman"/>
          <w:color w:val="000000"/>
          <w:sz w:val="32"/>
          <w:szCs w:val="32"/>
          <w:shd w:val="clear" w:color="auto" w:fill="auto"/>
          <w:lang w:eastAsia="zh-CN"/>
        </w:rPr>
        <w:t>精神和习近平总书记在参加庆祝新疆维吾尔自治区成立</w:t>
      </w:r>
      <w:r>
        <w:rPr>
          <w:rFonts w:hint="default" w:ascii="Times New Roman" w:hAnsi="Times New Roman" w:eastAsia="仿宋_GB2312" w:cs="Times New Roman"/>
          <w:color w:val="000000"/>
          <w:sz w:val="32"/>
          <w:szCs w:val="32"/>
          <w:shd w:val="clear" w:color="auto" w:fill="auto"/>
          <w:lang w:val="en-US" w:eastAsia="zh-CN"/>
        </w:rPr>
        <w:t>70周年活动时的</w:t>
      </w:r>
      <w:r>
        <w:rPr>
          <w:rFonts w:hint="eastAsia" w:ascii="Times New Roman" w:hAnsi="Times New Roman" w:eastAsia="仿宋_GB2312" w:cs="Times New Roman"/>
          <w:color w:val="000000"/>
          <w:sz w:val="32"/>
          <w:szCs w:val="32"/>
          <w:shd w:val="clear" w:color="auto" w:fill="auto"/>
          <w:lang w:val="en-US" w:eastAsia="zh-CN"/>
        </w:rPr>
        <w:t>重要讲话精神</w:t>
      </w:r>
      <w:r>
        <w:rPr>
          <w:rFonts w:hint="default" w:ascii="Times New Roman" w:hAnsi="Times New Roman" w:eastAsia="仿宋_GB2312" w:cs="Times New Roman"/>
          <w:color w:val="000000"/>
          <w:sz w:val="32"/>
          <w:szCs w:val="32"/>
          <w:shd w:val="clear" w:color="auto" w:fill="auto"/>
          <w:lang w:val="en-US" w:eastAsia="zh-CN"/>
        </w:rPr>
        <w:t>的学习抓紧抓实，</w:t>
      </w:r>
      <w:r>
        <w:rPr>
          <w:rFonts w:hint="default" w:ascii="Times New Roman" w:hAnsi="Times New Roman" w:eastAsia="仿宋_GB2312" w:cs="Times New Roman"/>
          <w:color w:val="000000"/>
          <w:sz w:val="32"/>
          <w:szCs w:val="32"/>
          <w:shd w:val="clear" w:color="auto" w:fill="auto"/>
          <w:lang w:eastAsia="zh-CN"/>
        </w:rPr>
        <w:t>举办党的创新理论读书班、政治轮训，引导干警筑牢信仰之基、补足精神之钙、把稳思想之舵。二是</w:t>
      </w:r>
      <w:r>
        <w:rPr>
          <w:rFonts w:hint="default" w:ascii="Times New Roman" w:hAnsi="Times New Roman" w:eastAsia="仿宋_GB2312" w:cs="Times New Roman"/>
          <w:b w:val="0"/>
          <w:bCs w:val="0"/>
          <w:color w:val="000000"/>
          <w:sz w:val="32"/>
          <w:szCs w:val="32"/>
          <w:shd w:val="clear" w:color="auto" w:fill="auto"/>
          <w:lang w:eastAsia="zh-CN"/>
        </w:rPr>
        <w:t>严明政治纪律。</w:t>
      </w:r>
      <w:r>
        <w:rPr>
          <w:rFonts w:hint="default" w:ascii="Times New Roman" w:hAnsi="Times New Roman" w:eastAsia="仿宋_GB2312" w:cs="Times New Roman"/>
          <w:snapToGrid w:val="0"/>
          <w:color w:val="000000"/>
          <w:sz w:val="32"/>
        </w:rPr>
        <w:t>坚持以营造</w:t>
      </w:r>
      <w:r>
        <w:rPr>
          <w:rFonts w:hint="eastAsia" w:ascii="Times New Roman" w:hAnsi="Times New Roman" w:eastAsia="仿宋_GB2312" w:cs="Times New Roman"/>
          <w:snapToGrid w:val="0"/>
          <w:color w:val="000000"/>
          <w:sz w:val="32"/>
          <w:lang w:eastAsia="zh-CN"/>
        </w:rPr>
        <w:t>尊法学法守法用法</w:t>
      </w:r>
      <w:r>
        <w:rPr>
          <w:rFonts w:hint="default" w:ascii="Times New Roman" w:hAnsi="Times New Roman" w:eastAsia="仿宋_GB2312" w:cs="Times New Roman"/>
          <w:snapToGrid w:val="0"/>
          <w:color w:val="000000"/>
          <w:sz w:val="32"/>
        </w:rPr>
        <w:t>良好社会氛围为普法实践重心，</w:t>
      </w:r>
      <w:r>
        <w:rPr>
          <w:rFonts w:hint="default" w:ascii="Times New Roman" w:hAnsi="Times New Roman" w:eastAsia="仿宋_GB2312" w:cs="Times New Roman"/>
          <w:b w:val="0"/>
          <w:bCs w:val="0"/>
          <w:color w:val="000000"/>
          <w:sz w:val="32"/>
          <w:szCs w:val="32"/>
          <w:shd w:val="clear" w:color="auto" w:fill="auto"/>
          <w:lang w:eastAsia="zh-CN"/>
        </w:rPr>
        <w:t>加强政治纪律和政治规矩教育，引导干警深刻认识人民法院首先是政治机关的本质属性，确保党的路线方针政策在法院得到不折不扣执行。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2"/>
          <w:sz w:val="32"/>
          <w:szCs w:val="32"/>
          <w:shd w:val="clear" w:color="auto" w:fill="auto"/>
          <w:lang w:val="en-US" w:eastAsia="zh-CN" w:bidi="ar-SA"/>
        </w:rPr>
      </w:pPr>
      <w:r>
        <w:rPr>
          <w:rFonts w:hint="default" w:ascii="Times New Roman" w:hAnsi="Times New Roman" w:eastAsia="楷体_GB2312" w:cs="Times New Roman"/>
          <w:b w:val="0"/>
          <w:bCs w:val="0"/>
          <w:color w:val="000000"/>
          <w:kern w:val="2"/>
          <w:sz w:val="32"/>
          <w:szCs w:val="32"/>
          <w:shd w:val="clear" w:color="auto" w:fill="auto"/>
          <w:lang w:val="en-US" w:eastAsia="zh-CN" w:bidi="ar-SA"/>
        </w:rPr>
        <w:t>（二）统筹推进法治建设，提升法治水平</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一是</w:t>
      </w:r>
      <w:r>
        <w:rPr>
          <w:rFonts w:hint="eastAsia" w:ascii="Times New Roman" w:hAnsi="Times New Roman" w:eastAsia="仿宋_GB2312" w:cs="Times New Roman"/>
          <w:color w:val="000000"/>
          <w:kern w:val="2"/>
          <w:sz w:val="32"/>
          <w:szCs w:val="32"/>
          <w:shd w:val="clear" w:color="auto" w:fill="auto"/>
          <w:lang w:val="en-US" w:eastAsia="zh-CN" w:bidi="ar-SA"/>
        </w:rPr>
        <w:t>深入贯彻习近平法治思想</w:t>
      </w:r>
      <w:r>
        <w:rPr>
          <w:rFonts w:hint="default" w:ascii="Times New Roman" w:hAnsi="Times New Roman" w:eastAsia="仿宋_GB2312" w:cs="Times New Roman"/>
          <w:color w:val="000000"/>
          <w:kern w:val="2"/>
          <w:sz w:val="32"/>
          <w:szCs w:val="32"/>
          <w:shd w:val="clear" w:color="auto" w:fill="auto"/>
          <w:lang w:val="en-US" w:eastAsia="zh-CN" w:bidi="ar-SA"/>
        </w:rPr>
        <w:t>，制定专</w:t>
      </w:r>
      <w:bookmarkStart w:id="0" w:name="_GoBack"/>
      <w:bookmarkEnd w:id="0"/>
      <w:r>
        <w:rPr>
          <w:rFonts w:hint="default" w:ascii="Times New Roman" w:hAnsi="Times New Roman" w:eastAsia="仿宋_GB2312" w:cs="Times New Roman"/>
          <w:color w:val="000000"/>
          <w:kern w:val="2"/>
          <w:sz w:val="32"/>
          <w:szCs w:val="32"/>
          <w:shd w:val="clear" w:color="auto" w:fill="auto"/>
          <w:lang w:val="en-US" w:eastAsia="zh-CN" w:bidi="ar-SA"/>
        </w:rPr>
        <w:t>题学习计划，通过党组理论学习中心组学习、专题研讨班、青年干警学习小组等形式，推动学习贯彻走深走实，将习近平法治思想融入审判执行、信访维稳、普法宣传等各环节，切实把理论学习成果转化为推动工作的实际成效。二是深化基层普法宣传教育，创新普法形式，结合典型案例开展“以案释法”进乡村、进社区、进企业活动，针对老年人、青少年等重点群体开展精准普法，提升群众法治意识，从源头减少矛盾纠纷，为基层社会治理提供坚实的法治保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val="0"/>
          <w:bCs w:val="0"/>
          <w:color w:val="000000"/>
          <w:kern w:val="2"/>
          <w:sz w:val="32"/>
          <w:szCs w:val="32"/>
          <w:shd w:val="clear" w:color="auto" w:fill="auto"/>
          <w:lang w:val="en-US" w:eastAsia="zh-CN" w:bidi="ar-SA"/>
        </w:rPr>
        <w:t xml:space="preserve"> </w:t>
      </w:r>
    </w:p>
    <w:p>
      <w:pPr>
        <w:pStyle w:val="8"/>
        <w:ind w:left="0" w:leftChars="0" w:firstLine="420" w:firstLineChars="200"/>
        <w:rPr>
          <w:rFonts w:hint="default" w:ascii="Times New Roman" w:hAnsi="Times New Roman" w:cs="Times New Roman"/>
        </w:rPr>
      </w:pPr>
    </w:p>
    <w:sectPr>
      <w:pgSz w:w="11906" w:h="16838"/>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30F71"/>
    <w:multiLevelType w:val="singleLevel"/>
    <w:tmpl w:val="3EE30F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6EBBC442"/>
    <w:rsid w:val="07B7FB23"/>
    <w:rsid w:val="0FC93AE1"/>
    <w:rsid w:val="1AAE3F81"/>
    <w:rsid w:val="1C856F63"/>
    <w:rsid w:val="3EFA5C27"/>
    <w:rsid w:val="4F9BC8DD"/>
    <w:rsid w:val="55FEA360"/>
    <w:rsid w:val="6EBBC442"/>
    <w:rsid w:val="D0BBBCA1"/>
    <w:rsid w:val="F6CF6BD9"/>
    <w:rsid w:val="FAF6F53A"/>
    <w:rsid w:val="FCD1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style>
  <w:style w:type="paragraph" w:styleId="3">
    <w:name w:val="Body Text"/>
    <w:basedOn w:val="1"/>
    <w:next w:val="4"/>
    <w:qFormat/>
    <w:uiPriority w:val="0"/>
    <w:pPr>
      <w:spacing w:beforeLines="0" w:afterLines="0"/>
    </w:pPr>
    <w:rPr>
      <w:rFonts w:hint="eastAsia" w:ascii="宋体" w:hAnsi="宋体" w:eastAsia="宋体" w:cs="Times New Roman"/>
      <w:sz w:val="31"/>
      <w:lang w:val="zh-CN"/>
    </w:rPr>
  </w:style>
  <w:style w:type="paragraph" w:customStyle="1" w:styleId="4">
    <w:name w:val="Char1"/>
    <w:basedOn w:val="1"/>
    <w:qFormat/>
    <w:uiPriority w:val="0"/>
    <w:pPr>
      <w:tabs>
        <w:tab w:val="left" w:pos="360"/>
      </w:tabs>
    </w:pPr>
    <w:rPr>
      <w:sz w:val="24"/>
    </w:rPr>
  </w:style>
  <w:style w:type="paragraph" w:styleId="5">
    <w:name w:val="Body Text First Indent 2"/>
    <w:basedOn w:val="6"/>
    <w:qFormat/>
    <w:uiPriority w:val="0"/>
    <w:pPr>
      <w:ind w:firstLine="420" w:firstLineChars="200"/>
    </w:pPr>
  </w:style>
  <w:style w:type="paragraph" w:styleId="6">
    <w:name w:val="Body Text Indent"/>
    <w:basedOn w:val="1"/>
    <w:next w:val="7"/>
    <w:qFormat/>
    <w:uiPriority w:val="0"/>
    <w:pPr>
      <w:spacing w:after="120" w:afterLines="0"/>
      <w:ind w:left="420" w:left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spacing w:line="240" w:lineRule="auto"/>
      <w:ind w:firstLine="420"/>
    </w:pPr>
    <w:rPr>
      <w:rFonts w:ascii="Calibri" w:hAnsi="Calibri" w:eastAsia="宋体" w:cs="黑体"/>
      <w:sz w:val="21"/>
    </w:rPr>
  </w:style>
  <w:style w:type="paragraph" w:styleId="9">
    <w:name w:val="Plain Text"/>
    <w:basedOn w:val="1"/>
    <w:qFormat/>
    <w:uiPriority w:val="0"/>
    <w:rPr>
      <w:rFonts w:ascii="宋体" w:hAnsi="Courier New" w:cs="Courier New"/>
      <w:szCs w:val="21"/>
    </w:rPr>
  </w:style>
  <w:style w:type="paragraph" w:styleId="10">
    <w:name w:val="footer"/>
    <w:basedOn w:val="1"/>
    <w:next w:val="1"/>
    <w:qFormat/>
    <w:uiPriority w:val="0"/>
    <w:pPr>
      <w:tabs>
        <w:tab w:val="center" w:pos="4153"/>
        <w:tab w:val="right" w:pos="8306"/>
      </w:tabs>
      <w:snapToGrid w:val="0"/>
      <w:jc w:val="left"/>
    </w:pPr>
    <w:rPr>
      <w:sz w:val="18"/>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1579</Words>
  <Characters>1601</Characters>
  <Lines>0</Lines>
  <Paragraphs>0</Paragraphs>
  <TotalTime>13</TotalTime>
  <ScaleCrop>false</ScaleCrop>
  <LinksUpToDate>false</LinksUpToDate>
  <CharactersWithSpaces>1604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2025-12-05T04:43:00Z</dcterms:created>
  <dc:creator>admin</dc:creator>
  <cp:lastModifiedBy>喜文</cp:lastModifiedBy>
  <cp:lastPrinted>2026-03-09T10:43:00Z</cp:lastPrinted>
  <dcterms:modified xsi:type="dcterms:W3CDTF">2026-03-13T09:15:04Z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A2D35B28DCF6CF351334AE690EC8B05E_43</vt:lpwstr>
  </property>
</Properties>
</file>