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auto"/>
          <w:lang w:val="en-US" w:eastAsia="zh-CN"/>
        </w:rPr>
        <w:t>年度述法报告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乌苏市人民法院党组副书记、院长  殷萍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根据工作要求，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现述法如下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一、履职情况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（一）</w:t>
      </w:r>
      <w:r>
        <w:rPr>
          <w:rFonts w:hint="eastAsia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深入贯彻习近平法治思想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，筑牢履职思想根基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坚持把学习贯彻习近平法治思想作为首要政治任务，带头落实党组理论学习中心组学习制度，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参与中心组理论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学习1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次，带头领学《习近平法治思想学习纲要》等核心内容，结合法院工作实际开展研讨交流2次，推动全院干警将理论学习与审判实践、信访化解、反恐维稳等具体工作结合起来。同时，牵头制定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全院习近平法治思想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学习计划，组织开展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员额法官开展院内庭审观摩互评14场次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，引导全院干警树牢法治思维、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强化政治担当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，切实把学习成果转化为依法履职、服务群众的实际行动。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扛牢法治建设责任人职责，彰显履职担当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重视和加强党的政治建设，将法治建设纳入法院发展总体规划和年度工作计划，定期听取法治建设重大部署、重要举措、重点内容，做实从政治上看、从法治上办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，落实好请示报告等制度，用讲法治的方式办好各类案件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今年以来，全年受理各类案件9877件，结案9105件，结案率92.18%，各项核心质效指标稳中有升，未发生重大涉诉信访案件。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同时，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充分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发挥院庭长办案的示范引领作用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，本人带头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承办案件32件，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其中疑难复杂案件2件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（三）强化反恐维稳法治化建设，维护社会稳定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毫不动摇扛起维护稳定的重大政治责任和重要政治任务，牢固树立总体国家安全观，充分发挥刑事审判职能作用，深化反分裂反腐败斗争，持续推动严打、扫黑除恶工作法治化、常态化，确保社会大局和谐稳定。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在反恐维稳和社会治安综合治理工作中，牵头压实维稳工作责任制，推动反恐维稳法治化、规范化落实，统筹完善风险化解机制，以法治手段筑牢社会稳定防线。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（四）反馈问题整改情况。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本人对照上年度述法工作中的问题，以及自治区、地区及乌苏市法治督察反馈的问题，坚持问题导向，把问题整改摆在突出位置，对上年反馈的共性问题、自查问题制定具有针对性的整改方案，抓好整改落实，各项工作取得明显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Style w:val="11"/>
          <w:rFonts w:hint="eastAsia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二、下一步工作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（一）深化理论学习，筑牢法治履职根基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带头深入贯彻习近平法治思想，制定个人专题学习计划，定期开展结合工作实际的深度研讨，形成理论学习与工作实践相结合的思考成果。同时，将习近平法治思想学习纳入全院干警日常学习，通过案例教学、实战演练等方式，推动干警把法治理论转化为化解信访矛盾、处置风险隐患的实操能力，确保学用结合、知行合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（二）压实</w:t>
      </w:r>
      <w:r>
        <w:rPr>
          <w:rFonts w:hint="eastAsia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主体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责任，提升法治建设质效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一是强化统筹融合，将法治建设要求全面融入审判执行、信访维稳、反恐维稳各环节，制定法治建设与业务工作融合推进清单，明确各庭室法治建设责任。二是深化信访维稳法治化，完善信访化解闭环机制，建立接访质效“双回访”机制，对重大信访案件亲自督办、跟踪问效，确保化解方案落地见效。三是抓实反恐维稳法治保障，细化维稳责任制清单，统筹搭建法院与公安、社区等部门的风险信息共享平台，健全全链条风险防控机制，以法治手段维护社会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（三）强化基层引领，夯实法治建设根基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牵头制定精准普法工作方案，创新普法形式，结合典型案例开展“以案释法”进乡村、进社区、进企业活动，针对老年人、青少年等重点群体开展定制化普法。同时，加大对法庭工作的指导力度，通过带队调研法庭法治建设情况，帮助解决依法办案，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地化解矛盾中的实际问题，推动人民法庭成为法治建设的前沿阵地，以基层法治建设成效助力社会治理现代化。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snapToGrid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ind w:firstLine="0" w:firstLineChars="0"/>
        <w:jc w:val="left"/>
        <w:textAlignment w:val="auto"/>
      </w:pP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4"/>
          <w:right w:val="single" w:color="FFFFFF" w:sz="4" w:space="0"/>
        </w:pBdr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line="560" w:lineRule="exact"/>
        <w:ind w:firstLine="0" w:firstLineChars="0"/>
        <w:jc w:val="left"/>
        <w:textAlignment w:val="auto"/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76F70"/>
    <w:multiLevelType w:val="singleLevel"/>
    <w:tmpl w:val="FE976F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7F37A5E1"/>
    <w:rsid w:val="04233176"/>
    <w:rsid w:val="17B6B708"/>
    <w:rsid w:val="1FB605F2"/>
    <w:rsid w:val="3BDD31B0"/>
    <w:rsid w:val="3F7D154E"/>
    <w:rsid w:val="59DC21EE"/>
    <w:rsid w:val="6E76C27C"/>
    <w:rsid w:val="6EFF74D2"/>
    <w:rsid w:val="77F1457C"/>
    <w:rsid w:val="7ABF41A0"/>
    <w:rsid w:val="7F1F0EDA"/>
    <w:rsid w:val="7F37A5E1"/>
    <w:rsid w:val="7F9C19E1"/>
    <w:rsid w:val="7FFF6B0A"/>
    <w:rsid w:val="953F658B"/>
    <w:rsid w:val="AE7F4EDD"/>
    <w:rsid w:val="AFA7DA3B"/>
    <w:rsid w:val="C47D983F"/>
    <w:rsid w:val="CFB30244"/>
    <w:rsid w:val="DF66E31E"/>
    <w:rsid w:val="FC726101"/>
    <w:rsid w:val="FDFD9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Lines="0"/>
    </w:pPr>
    <w:rPr>
      <w:rFonts w:hint="eastAsia" w:ascii="宋体" w:hAnsi="宋体" w:eastAsia="宋体" w:cs="Times New Roman"/>
      <w:sz w:val="31"/>
      <w:lang w:val="zh-CN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1362</Words>
  <Characters>1382</Characters>
  <Lines>0</Lines>
  <Paragraphs>0</Paragraphs>
  <TotalTime>11</TotalTime>
  <ScaleCrop>false</ScaleCrop>
  <LinksUpToDate>false</LinksUpToDate>
  <CharactersWithSpaces>1389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2024-12-30T03:00:00Z</dcterms:created>
  <dc:creator>user</dc:creator>
  <cp:lastModifiedBy>喜文</cp:lastModifiedBy>
  <cp:lastPrinted>2026-03-09T10:43:00Z</cp:lastPrinted>
  <dcterms:modified xsi:type="dcterms:W3CDTF">2026-03-13T09:18:05Z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3D6EDBF58B268C98F633AE6935E15982_43</vt:lpwstr>
  </property>
</Properties>
</file>