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beforeAutospacing="0" w:line="560" w:lineRule="exact"/>
        <w:jc w:val="center"/>
        <w:textAlignment w:val="auto"/>
        <w:rPr>
          <w:rFonts w:hint="eastAsia" w:ascii="黑体" w:hAnsi="黑体" w:eastAsia="黑体" w:cs="黑体"/>
          <w:b w:val="0"/>
          <w:bCs w:val="0"/>
          <w:sz w:val="44"/>
          <w:szCs w:val="44"/>
          <w:lang w:val="en-US" w:eastAsia="zh-CN"/>
        </w:rPr>
      </w:pPr>
      <w:r>
        <w:rPr>
          <w:rFonts w:hint="eastAsia" w:ascii="黑体" w:hAnsi="黑体" w:eastAsia="黑体" w:cs="黑体"/>
          <w:sz w:val="44"/>
          <w:szCs w:val="44"/>
          <w:lang w:val="en-US" w:eastAsia="zh-CN"/>
        </w:rPr>
        <w:t>2025年度</w:t>
      </w:r>
      <w:r>
        <w:rPr>
          <w:rFonts w:hint="eastAsia" w:ascii="黑体" w:hAnsi="黑体" w:eastAsia="黑体" w:cs="黑体"/>
          <w:sz w:val="44"/>
          <w:szCs w:val="44"/>
        </w:rPr>
        <w:t>述法报告</w:t>
      </w:r>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val="0"/>
          <w:bCs w:val="0"/>
          <w:sz w:val="32"/>
          <w:szCs w:val="32"/>
          <w:lang w:val="en-US" w:eastAsia="zh-CN"/>
        </w:rPr>
        <w:t>乌苏市卫生健康委员会党组书记、副主任  刘志强</w:t>
      </w:r>
    </w:p>
    <w:p>
      <w:pPr>
        <w:keepNext w:val="0"/>
        <w:keepLines w:val="0"/>
        <w:pageBreakBefore w:val="0"/>
        <w:kinsoku/>
        <w:wordWrap/>
        <w:overflowPunct/>
        <w:topLinePunct w:val="0"/>
        <w:autoSpaceDE/>
        <w:autoSpaceDN/>
        <w:bidi w:val="0"/>
        <w:adjustRightInd/>
        <w:snapToGrid/>
        <w:spacing w:beforeAutospacing="0" w:line="560" w:lineRule="exact"/>
        <w:jc w:val="left"/>
        <w:textAlignment w:val="auto"/>
        <w:rPr>
          <w:rFonts w:hint="default"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adjustRightInd/>
        <w:snapToGrid/>
        <w:spacing w:beforeAutospacing="0" w:line="560" w:lineRule="exact"/>
        <w:ind w:firstLine="652"/>
        <w:jc w:val="left"/>
        <w:textAlignment w:val="auto"/>
        <w:rPr>
          <w:rFonts w:hint="eastAsia" w:ascii="仿宋" w:hAnsi="仿宋" w:eastAsia="仿宋" w:cs="仿宋"/>
          <w:b w:val="0"/>
          <w:bCs w:val="0"/>
          <w:sz w:val="32"/>
          <w:szCs w:val="32"/>
          <w:lang w:val="en-US" w:eastAsia="zh-CN"/>
        </w:rPr>
      </w:pPr>
      <w:r>
        <w:rPr>
          <w:rFonts w:hint="eastAsia" w:ascii="仿宋_GB2312" w:hAnsi="仿宋_GB2312" w:eastAsia="仿宋_GB2312" w:cs="仿宋_GB2312"/>
          <w:sz w:val="32"/>
          <w:szCs w:val="32"/>
          <w:lang w:val="en-US" w:eastAsia="zh-CN"/>
        </w:rPr>
        <w:t>根据工作要求，</w:t>
      </w:r>
      <w:r>
        <w:rPr>
          <w:rFonts w:hint="eastAsia" w:ascii="仿宋_GB2312" w:hAnsi="仿宋_GB2312" w:eastAsia="仿宋_GB2312" w:cs="仿宋_GB2312"/>
          <w:sz w:val="32"/>
          <w:szCs w:val="32"/>
          <w:highlight w:val="none"/>
          <w:lang w:val="en-US" w:eastAsia="zh-CN"/>
        </w:rPr>
        <w:t>现述法如下</w:t>
      </w:r>
      <w:r>
        <w:rPr>
          <w:rFonts w:hint="eastAsia" w:ascii="仿宋_GB2312" w:hAnsi="仿宋_GB2312" w:eastAsia="仿宋_GB2312" w:cs="仿宋_GB2312"/>
          <w:sz w:val="32"/>
          <w:szCs w:val="32"/>
          <w:lang w:val="en-US" w:eastAsia="zh-CN"/>
        </w:rPr>
        <w:t>：</w:t>
      </w:r>
    </w:p>
    <w:p>
      <w:pPr>
        <w:keepNext w:val="0"/>
        <w:keepLines w:val="0"/>
        <w:pageBreakBefore w:val="0"/>
        <w:numPr>
          <w:ilvl w:val="0"/>
          <w:numId w:val="0"/>
        </w:numPr>
        <w:kinsoku/>
        <w:wordWrap/>
        <w:overflowPunct/>
        <w:topLinePunct w:val="0"/>
        <w:autoSpaceDE/>
        <w:autoSpaceDN/>
        <w:bidi w:val="0"/>
        <w:adjustRightInd/>
        <w:snapToGrid/>
        <w:spacing w:beforeAutospacing="0" w:line="560" w:lineRule="exact"/>
        <w:jc w:val="left"/>
        <w:textAlignment w:val="auto"/>
        <w:rPr>
          <w:rFonts w:hint="eastAsia" w:ascii="仿宋" w:hAnsi="仿宋" w:eastAsia="仿宋" w:cs="仿宋"/>
          <w:b/>
          <w:bCs/>
          <w:sz w:val="32"/>
          <w:szCs w:val="32"/>
          <w:lang w:val="en-US" w:eastAsia="zh-CN"/>
        </w:rPr>
      </w:pPr>
      <w:r>
        <w:rPr>
          <w:rFonts w:hint="eastAsia" w:ascii="仿宋" w:hAnsi="仿宋" w:eastAsia="仿宋" w:cs="仿宋"/>
          <w:sz w:val="32"/>
          <w:szCs w:val="32"/>
          <w:lang w:val="en-US" w:eastAsia="zh-CN"/>
        </w:rPr>
        <w:t>　　</w:t>
      </w:r>
      <w:r>
        <w:rPr>
          <w:rFonts w:hint="eastAsia" w:ascii="黑体" w:hAnsi="黑体" w:eastAsia="黑体" w:cs="黑体"/>
          <w:b/>
          <w:bCs/>
          <w:sz w:val="32"/>
          <w:szCs w:val="32"/>
          <w:lang w:val="en-US" w:eastAsia="zh-CN"/>
        </w:rPr>
        <w:t>一、履职情况</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val="0"/>
          <w:bCs w:val="0"/>
          <w:i w:val="0"/>
          <w:iCs w:val="0"/>
          <w:caps w:val="0"/>
          <w:color w:val="000000"/>
          <w:spacing w:val="0"/>
          <w:kern w:val="0"/>
          <w:sz w:val="32"/>
          <w:szCs w:val="32"/>
          <w:shd w:val="clear" w:fill="FFFFFF"/>
          <w:lang w:val="en-US" w:eastAsia="zh-CN" w:bidi="ar"/>
        </w:rPr>
        <w:t>（一）</w:t>
      </w:r>
      <w:r>
        <w:rPr>
          <w:rFonts w:hint="eastAsia" w:ascii="楷体_GB2312" w:hAnsi="楷体_GB2312" w:eastAsia="楷体_GB2312" w:cs="楷体_GB2312"/>
          <w:b w:val="0"/>
          <w:bCs w:val="0"/>
          <w:sz w:val="32"/>
          <w:szCs w:val="32"/>
          <w:lang w:val="en-US" w:eastAsia="zh-CN"/>
        </w:rPr>
        <w:t>习近平法治思想学习贯彻情况。</w:t>
      </w: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卫健委党组始终把党的政治建设摆在首位，坚定拥护“两个确立”、坚决做到“两个维护”。一是</w:t>
      </w:r>
      <w:r>
        <w:rPr>
          <w:rFonts w:hint="eastAsia" w:ascii="仿宋_GB2312" w:hAnsi="仿宋_GB2312" w:eastAsia="仿宋_GB2312" w:cs="仿宋_GB2312"/>
          <w:sz w:val="32"/>
          <w:szCs w:val="32"/>
          <w:lang w:val="en-US" w:eastAsia="zh-CN"/>
        </w:rPr>
        <w:t>将法治建设纳入本单位发展总体规划，与重点工作同部署、同推进，把法治建设贯穿于卫生健康工作的全领域、全过程。二是带头学法、讲法，</w:t>
      </w: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组织党员干部认真学习贯彻落实习近平法治思想和党的二十大和二十届历次全会精神</w:t>
      </w:r>
      <w:r>
        <w:rPr>
          <w:rFonts w:hint="eastAsia" w:ascii="仿宋_GB2312" w:hAnsi="仿宋_GB2312" w:eastAsia="仿宋_GB2312" w:cs="仿宋_GB2312"/>
          <w:sz w:val="32"/>
          <w:szCs w:val="32"/>
          <w:lang w:val="en-US" w:eastAsia="zh-CN"/>
        </w:rPr>
        <w:t>、《中华人民共和国宪法》等党内法规，规范落实重大决策前学法制度、周例会学习制度，通过集中学习、网络学法考试等方式，推动学习制度化、常态化</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bookmarkStart w:id="0" w:name="OLE_LINK3"/>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2025年度，</w:t>
      </w:r>
      <w:r>
        <w:rPr>
          <w:rFonts w:hint="eastAsia" w:ascii="仿宋_GB2312" w:hAnsi="仿宋_GB2312" w:eastAsia="仿宋_GB2312" w:cs="仿宋_GB2312"/>
          <w:color w:val="auto"/>
          <w:sz w:val="32"/>
          <w:szCs w:val="32"/>
        </w:rPr>
        <w:t>开展理论学习中心组集中学习10次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集中学习40余次。</w:t>
      </w:r>
    </w:p>
    <w:bookmarkEnd w:id="0"/>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val="0"/>
          <w:bCs w:val="0"/>
          <w:i w:val="0"/>
          <w:iCs w:val="0"/>
          <w:caps w:val="0"/>
          <w:color w:val="000000"/>
          <w:spacing w:val="0"/>
          <w:kern w:val="0"/>
          <w:sz w:val="32"/>
          <w:szCs w:val="32"/>
          <w:shd w:val="clear" w:fill="FFFFFF"/>
          <w:lang w:val="en-US" w:eastAsia="en-US" w:bidi="ar"/>
        </w:rPr>
        <w:t>（</w:t>
      </w:r>
      <w:r>
        <w:rPr>
          <w:rFonts w:hint="eastAsia" w:ascii="楷体_GB2312" w:hAnsi="楷体_GB2312" w:eastAsia="楷体_GB2312" w:cs="楷体_GB2312"/>
          <w:b w:val="0"/>
          <w:bCs w:val="0"/>
          <w:i w:val="0"/>
          <w:iCs w:val="0"/>
          <w:caps w:val="0"/>
          <w:color w:val="000000"/>
          <w:spacing w:val="0"/>
          <w:kern w:val="0"/>
          <w:sz w:val="32"/>
          <w:szCs w:val="32"/>
          <w:shd w:val="clear" w:fill="FFFFFF"/>
          <w:lang w:val="en-US" w:eastAsia="zh-CN" w:bidi="ar"/>
        </w:rPr>
        <w:t>二</w:t>
      </w:r>
      <w:r>
        <w:rPr>
          <w:rFonts w:hint="eastAsia" w:ascii="楷体_GB2312" w:hAnsi="楷体_GB2312" w:eastAsia="楷体_GB2312" w:cs="楷体_GB2312"/>
          <w:b w:val="0"/>
          <w:bCs w:val="0"/>
          <w:i w:val="0"/>
          <w:iCs w:val="0"/>
          <w:caps w:val="0"/>
          <w:color w:val="000000"/>
          <w:spacing w:val="0"/>
          <w:kern w:val="0"/>
          <w:sz w:val="32"/>
          <w:szCs w:val="32"/>
          <w:shd w:val="clear" w:fill="FFFFFF"/>
          <w:lang w:val="en-US" w:eastAsia="en-US" w:bidi="ar"/>
        </w:rPr>
        <w:t>）</w:t>
      </w:r>
      <w:r>
        <w:rPr>
          <w:rFonts w:hint="eastAsia" w:ascii="楷体_GB2312" w:hAnsi="楷体_GB2312" w:eastAsia="楷体_GB2312" w:cs="楷体_GB2312"/>
          <w:b w:val="0"/>
          <w:bCs w:val="0"/>
          <w:i w:val="0"/>
          <w:iCs w:val="0"/>
          <w:caps w:val="0"/>
          <w:color w:val="000000"/>
          <w:spacing w:val="0"/>
          <w:kern w:val="0"/>
          <w:sz w:val="32"/>
          <w:szCs w:val="32"/>
          <w:shd w:val="clear" w:fill="FFFFFF"/>
          <w:lang w:val="en-US" w:eastAsia="zh-CN" w:bidi="ar"/>
        </w:rPr>
        <w:t>法治建设第一责任人职责履行情况。</w:t>
      </w:r>
      <w:r>
        <w:rPr>
          <w:rFonts w:hint="eastAsia" w:ascii="仿宋_GB2312" w:hAnsi="仿宋_GB2312" w:eastAsia="仿宋_GB2312" w:cs="仿宋_GB2312"/>
          <w:b w:val="0"/>
          <w:bCs w:val="0"/>
          <w:i w:val="0"/>
          <w:iCs w:val="0"/>
          <w:caps w:val="0"/>
          <w:color w:val="auto"/>
          <w:spacing w:val="0"/>
          <w:sz w:val="32"/>
          <w:szCs w:val="32"/>
        </w:rPr>
        <w:t>一是</w:t>
      </w:r>
      <w:r>
        <w:rPr>
          <w:rFonts w:hint="eastAsia" w:ascii="仿宋_GB2312" w:hAnsi="仿宋_GB2312" w:eastAsia="仿宋_GB2312" w:cs="仿宋_GB2312"/>
          <w:b w:val="0"/>
          <w:bCs w:val="0"/>
          <w:i w:val="0"/>
          <w:iCs w:val="0"/>
          <w:caps w:val="0"/>
          <w:color w:val="auto"/>
          <w:spacing w:val="0"/>
          <w:sz w:val="32"/>
          <w:szCs w:val="32"/>
          <w:lang w:val="en-US" w:eastAsia="zh-CN"/>
        </w:rPr>
        <w:t>坚持做到重要工作任务亲自抓，始终把法治建设的重任扛在肩上、抓在手上</w:t>
      </w:r>
      <w:r>
        <w:rPr>
          <w:rFonts w:hint="eastAsia" w:ascii="仿宋_GB2312" w:hAnsi="仿宋_GB2312" w:eastAsia="仿宋_GB2312" w:cs="仿宋_GB2312"/>
          <w:sz w:val="32"/>
          <w:szCs w:val="32"/>
          <w:lang w:val="en-US" w:eastAsia="zh-CN"/>
        </w:rPr>
        <w:t>，积极主动研究部署法治建设工作，带头遵法守法。</w:t>
      </w:r>
      <w:r>
        <w:rPr>
          <w:rFonts w:hint="eastAsia" w:ascii="仿宋_GB2312" w:hAnsi="仿宋_GB2312" w:eastAsia="仿宋_GB2312" w:cs="仿宋_GB2312"/>
          <w:b w:val="0"/>
          <w:bCs w:val="0"/>
          <w:sz w:val="32"/>
          <w:szCs w:val="32"/>
          <w:lang w:val="en-US" w:eastAsia="zh-CN"/>
        </w:rPr>
        <w:t>二是</w:t>
      </w:r>
      <w:r>
        <w:rPr>
          <w:rFonts w:hint="eastAsia" w:ascii="仿宋_GB2312" w:hAnsi="仿宋_GB2312" w:eastAsia="仿宋_GB2312" w:cs="仿宋_GB2312"/>
          <w:sz w:val="32"/>
          <w:szCs w:val="32"/>
          <w:lang w:val="en-US" w:eastAsia="zh-CN"/>
        </w:rPr>
        <w:t xml:space="preserve">落实法律顾问制度。聘请法律顾问参与卫生健康系统重大合同审查、重大行政行为法律审查，实现科学决策、民主决策、依法决策。充分发挥法律顾问参与行政诉讼案件分析作用，深入分析关键因素，提出防范措施，推进执法规范化，强化监督力度。三是贯彻落实“八五”普法规划，认真研究“八五”普法相关工作，严格落实“谁执法谁普法”工作责任制。  </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b w:val="0"/>
          <w:bCs w:val="0"/>
          <w:i w:val="0"/>
          <w:iCs w:val="0"/>
          <w:caps w:val="0"/>
          <w:color w:val="000000"/>
          <w:spacing w:val="0"/>
          <w:kern w:val="0"/>
          <w:sz w:val="32"/>
          <w:szCs w:val="32"/>
          <w:shd w:val="clear" w:fill="FFFFFF"/>
          <w:lang w:val="en-US" w:eastAsia="zh-CN" w:bidi="ar"/>
        </w:rPr>
        <w:t>（三）</w:t>
      </w:r>
      <w:bookmarkStart w:id="1" w:name="OLE_LINK1"/>
      <w:r>
        <w:rPr>
          <w:rFonts w:hint="eastAsia" w:ascii="楷体_GB2312" w:hAnsi="楷体_GB2312" w:eastAsia="楷体_GB2312" w:cs="楷体_GB2312"/>
          <w:b w:val="0"/>
          <w:bCs w:val="0"/>
          <w:i w:val="0"/>
          <w:iCs w:val="0"/>
          <w:caps w:val="0"/>
          <w:color w:val="000000"/>
          <w:spacing w:val="0"/>
          <w:kern w:val="0"/>
          <w:sz w:val="32"/>
          <w:szCs w:val="32"/>
          <w:shd w:val="clear" w:fill="FFFFFF"/>
          <w:lang w:val="en-US" w:eastAsia="zh-CN" w:bidi="ar"/>
        </w:rPr>
        <w:t>反恐维稳法治常态化与安全保障落实情况</w:t>
      </w:r>
      <w:bookmarkEnd w:id="1"/>
      <w:r>
        <w:rPr>
          <w:rFonts w:hint="eastAsia" w:ascii="楷体_GB2312" w:hAnsi="楷体_GB2312" w:eastAsia="楷体_GB2312" w:cs="楷体_GB2312"/>
          <w:b w:val="0"/>
          <w:bCs w:val="0"/>
          <w:i w:val="0"/>
          <w:iCs w:val="0"/>
          <w:caps w:val="0"/>
          <w:color w:val="000000"/>
          <w:spacing w:val="0"/>
          <w:kern w:val="0"/>
          <w:sz w:val="32"/>
          <w:szCs w:val="32"/>
          <w:shd w:val="clear" w:fill="FFFFFF"/>
          <w:lang w:val="en-US" w:eastAsia="zh-CN" w:bidi="ar"/>
        </w:rPr>
        <w:t>。</w:t>
      </w:r>
      <w:r>
        <w:rPr>
          <w:rFonts w:hint="eastAsia" w:ascii="仿宋_GB2312" w:hAnsi="仿宋_GB2312" w:eastAsia="仿宋_GB2312" w:cs="仿宋_GB2312"/>
          <w:sz w:val="32"/>
          <w:szCs w:val="32"/>
          <w:lang w:val="en-US" w:eastAsia="zh-CN"/>
        </w:rPr>
        <w:t>带领班子成员积极主动研究卫生健康系统反恐维稳法治常态化与安全保障相关工作，完善各医疗机构风险防范机制，常态化开展法治宣教与反恐防暴培训演练。督促落实生物安全、医疗安全、网络安全防线，严格落实保密工作要求，强化涉密人员全周期管理，切实维护卫健领域安全稳定，为群众就医筑牢安全屏障。</w:t>
      </w:r>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bCs w:val="0"/>
          <w:i w:val="0"/>
          <w:iCs w:val="0"/>
          <w:caps w:val="0"/>
          <w:color w:val="000000"/>
          <w:spacing w:val="0"/>
          <w:kern w:val="0"/>
          <w:sz w:val="32"/>
          <w:szCs w:val="32"/>
          <w:shd w:val="clear" w:fill="FFFFFF"/>
          <w:lang w:val="en-US" w:eastAsia="zh-CN" w:bidi="ar"/>
        </w:rPr>
        <w:t>（四）问题整改情况。</w:t>
      </w:r>
      <w:r>
        <w:rPr>
          <w:rFonts w:hint="eastAsia" w:ascii="仿宋_GB2312" w:hAnsi="仿宋_GB2312" w:eastAsia="仿宋_GB2312" w:cs="仿宋_GB2312"/>
          <w:b w:val="0"/>
          <w:bCs w:val="0"/>
          <w:sz w:val="32"/>
          <w:szCs w:val="32"/>
        </w:rPr>
        <w:t>全面推行行政执法公示</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执法全过程记录</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kern w:val="0"/>
          <w:sz w:val="32"/>
          <w:szCs w:val="32"/>
        </w:rPr>
        <w:t>重大执法决定法制审核</w:t>
      </w:r>
      <w:r>
        <w:rPr>
          <w:rFonts w:hint="eastAsia" w:ascii="仿宋_GB2312" w:hAnsi="仿宋_GB2312" w:eastAsia="仿宋_GB2312" w:cs="仿宋_GB2312"/>
          <w:b w:val="0"/>
          <w:bCs w:val="0"/>
          <w:sz w:val="32"/>
          <w:szCs w:val="32"/>
        </w:rPr>
        <w:t>制度。</w:t>
      </w:r>
      <w:r>
        <w:rPr>
          <w:rFonts w:hint="eastAsia" w:ascii="仿宋_GB2312" w:hAnsi="仿宋_GB2312" w:eastAsia="仿宋_GB2312" w:cs="仿宋_GB2312"/>
          <w:sz w:val="32"/>
          <w:szCs w:val="32"/>
        </w:rPr>
        <w:t>严格遵循“谁执法</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谁公示”原则，在监督检查时，执法人员全部做到持证上岗、统一着装，开展检查时主动亮证并告知当事人执法事由、权利义务等关键信息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通过乌苏市人民政府、乌苏政务服务系统向社会公示行政处罚案件26起。通过文字、音像“双记录”模式，对立案、调查、取证、审查、决定、送达、执行等行政执法活动均使用执法</w:t>
      </w:r>
      <w:r>
        <w:rPr>
          <w:rFonts w:hint="eastAsia" w:ascii="仿宋_GB2312" w:hAnsi="仿宋_GB2312" w:eastAsia="仿宋_GB2312" w:cs="仿宋_GB2312"/>
          <w:sz w:val="32"/>
          <w:szCs w:val="32"/>
          <w:lang w:eastAsia="zh-CN"/>
        </w:rPr>
        <w:t>记录仪</w:t>
      </w:r>
      <w:r>
        <w:rPr>
          <w:rFonts w:hint="eastAsia" w:ascii="仿宋_GB2312" w:hAnsi="仿宋_GB2312" w:eastAsia="仿宋_GB2312" w:cs="仿宋_GB2312"/>
          <w:sz w:val="32"/>
          <w:szCs w:val="32"/>
        </w:rPr>
        <w:t>全程记录43起案件，实现行政执法行为的全过程留痕和可回溯管理。作出重大执法决定前，多环节严格进行法制审核，未经法制审核或法制审核未通过的一律不会作出决定。</w:t>
      </w:r>
    </w:p>
    <w:p>
      <w:pPr>
        <w:keepNext w:val="0"/>
        <w:keepLines w:val="0"/>
        <w:pageBreakBefore w:val="0"/>
        <w:numPr>
          <w:ilvl w:val="0"/>
          <w:numId w:val="0"/>
        </w:numPr>
        <w:kinsoku/>
        <w:wordWrap/>
        <w:overflowPunct/>
        <w:topLinePunct w:val="0"/>
        <w:autoSpaceDE/>
        <w:autoSpaceDN/>
        <w:bidi w:val="0"/>
        <w:adjustRightInd/>
        <w:snapToGrid/>
        <w:spacing w:beforeAutospacing="0" w:line="560" w:lineRule="exact"/>
        <w:ind w:firstLine="640"/>
        <w:jc w:val="left"/>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kern w:val="2"/>
          <w:sz w:val="32"/>
          <w:szCs w:val="32"/>
          <w:lang w:val="en-US" w:eastAsia="zh-CN" w:bidi="ar-SA"/>
        </w:rPr>
        <w:t>二、存在问题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b w:val="0"/>
          <w:bCs w:val="0"/>
          <w:i w:val="0"/>
          <w:iCs w:val="0"/>
          <w:caps w:val="0"/>
          <w:color w:val="auto"/>
          <w:spacing w:val="0"/>
          <w:kern w:val="2"/>
          <w:sz w:val="32"/>
          <w:szCs w:val="32"/>
          <w:shd w:val="clear" w:fill="FFFFFF"/>
          <w:lang w:val="en-US" w:eastAsia="zh-CN" w:bidi="ar-SA"/>
        </w:rPr>
        <w:t>（一）法治理论学习与实践结合不紧密。</w:t>
      </w:r>
      <w:r>
        <w:rPr>
          <w:rFonts w:hint="eastAsia" w:ascii="仿宋_GB2312" w:hAnsi="仿宋_GB2312" w:eastAsia="仿宋_GB2312" w:cs="仿宋_GB2312"/>
          <w:kern w:val="2"/>
          <w:sz w:val="32"/>
          <w:szCs w:val="32"/>
          <w:lang w:val="en-US" w:eastAsia="zh-CN" w:bidi="ar-SA"/>
        </w:rPr>
        <w:t>对卫生健康领域法律法规及新理论学习掌握不够全面深刻，运用法律手段处理行政事务的能力和水平有待加强。领导干部带头学习法律，熟悉法律，带动全机关、全系统形成学法、懂法、守法的风气劲头还不足，增强法律意识和法治观念、切实提高依法行政的能力和水平还不够，运用法律手段管理卫生事务，形成想问题、办事情先想“法”的法治观念还有待进一步加强。</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b w:val="0"/>
          <w:bCs/>
          <w:i w:val="0"/>
          <w:iCs w:val="0"/>
          <w:caps w:val="0"/>
          <w:color w:val="auto"/>
          <w:spacing w:val="0"/>
          <w:kern w:val="0"/>
          <w:sz w:val="32"/>
          <w:szCs w:val="32"/>
          <w:lang w:val="en-US" w:eastAsia="zh-CN" w:bidi="ar"/>
        </w:rPr>
      </w:pPr>
      <w:r>
        <w:rPr>
          <w:rFonts w:hint="eastAsia" w:ascii="楷体_GB2312" w:hAnsi="楷体_GB2312" w:eastAsia="楷体_GB2312" w:cs="楷体_GB2312"/>
          <w:b w:val="0"/>
          <w:bCs w:val="0"/>
          <w:i w:val="0"/>
          <w:iCs w:val="0"/>
          <w:caps w:val="0"/>
          <w:color w:val="auto"/>
          <w:spacing w:val="0"/>
          <w:kern w:val="2"/>
          <w:sz w:val="32"/>
          <w:szCs w:val="32"/>
          <w:shd w:val="clear" w:fill="FFFFFF"/>
          <w:lang w:val="en-US" w:eastAsia="zh-CN" w:bidi="ar-SA"/>
        </w:rPr>
        <w:t>（二）党员干部法治素养的要求仍待提高</w:t>
      </w:r>
      <w:r>
        <w:rPr>
          <w:rFonts w:hint="eastAsia" w:ascii="仿宋_GB2312" w:hAnsi="仿宋_GB2312" w:eastAsia="仿宋_GB2312" w:cs="仿宋_GB2312"/>
          <w:b w:val="0"/>
          <w:bCs/>
          <w:i w:val="0"/>
          <w:iCs w:val="0"/>
          <w:caps w:val="0"/>
          <w:color w:val="auto"/>
          <w:spacing w:val="0"/>
          <w:kern w:val="0"/>
          <w:sz w:val="32"/>
          <w:szCs w:val="32"/>
          <w:lang w:val="en-US" w:eastAsia="zh-CN" w:bidi="ar"/>
        </w:rPr>
        <w:t>。平时工作中，虽然重视法治人才的培养，但对党员干部应当具备的法治素养没有明确标准。部分领导干部运用法治思维和法治方式处理问题、化解矛盾的能力还不够，法治素养还不够高。</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b w:val="0"/>
          <w:bCs/>
          <w:i w:val="0"/>
          <w:iCs w:val="0"/>
          <w:caps w:val="0"/>
          <w:color w:val="auto"/>
          <w:spacing w:val="0"/>
          <w:kern w:val="0"/>
          <w:sz w:val="32"/>
          <w:szCs w:val="32"/>
          <w:lang w:val="en-US" w:eastAsia="zh-CN" w:bidi="ar"/>
        </w:rPr>
      </w:pPr>
      <w:r>
        <w:rPr>
          <w:rFonts w:hint="eastAsia" w:ascii="楷体_GB2312" w:hAnsi="楷体_GB2312" w:eastAsia="楷体_GB2312" w:cs="楷体_GB2312"/>
          <w:b w:val="0"/>
          <w:bCs w:val="0"/>
          <w:i w:val="0"/>
          <w:iCs w:val="0"/>
          <w:caps w:val="0"/>
          <w:color w:val="auto"/>
          <w:spacing w:val="0"/>
          <w:kern w:val="2"/>
          <w:sz w:val="32"/>
          <w:szCs w:val="32"/>
          <w:shd w:val="clear" w:fill="FFFFFF"/>
          <w:lang w:val="en-US" w:eastAsia="zh-CN" w:bidi="ar-SA"/>
        </w:rPr>
        <w:t>（三）依法治理的能力有待进一步提升</w:t>
      </w:r>
      <w:r>
        <w:rPr>
          <w:rFonts w:hint="eastAsia" w:ascii="仿宋_GB2312" w:hAnsi="仿宋_GB2312" w:eastAsia="仿宋_GB2312" w:cs="仿宋_GB2312"/>
          <w:b w:val="0"/>
          <w:bCs/>
          <w:i w:val="0"/>
          <w:iCs w:val="0"/>
          <w:caps w:val="0"/>
          <w:color w:val="auto"/>
          <w:spacing w:val="0"/>
          <w:kern w:val="0"/>
          <w:sz w:val="32"/>
          <w:szCs w:val="32"/>
          <w:lang w:val="en-US" w:eastAsia="zh-CN" w:bidi="ar"/>
        </w:rPr>
        <w:t>。</w:t>
      </w:r>
      <w:r>
        <w:rPr>
          <w:rFonts w:hint="eastAsia" w:ascii="仿宋_GB2312" w:hAnsi="仿宋_GB2312" w:eastAsia="仿宋_GB2312" w:cs="仿宋_GB2312"/>
          <w:sz w:val="32"/>
          <w:szCs w:val="32"/>
          <w:lang w:val="en-US" w:eastAsia="zh-CN"/>
        </w:rPr>
        <w:t>虽然能够积极推进“三项制度”，并将其作为行政执法的有力抓手，但在落实过程中还存在执行不严等现象，如在行政执法案卷制作过程中，细节抓得不够严格，法制审核水平有待进一步提高。</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jc w:val="left"/>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三、下一步工作打算</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i w:val="0"/>
          <w:iCs w:val="0"/>
          <w:caps w:val="0"/>
          <w:color w:val="auto"/>
          <w:spacing w:val="0"/>
          <w:kern w:val="0"/>
          <w:sz w:val="32"/>
          <w:szCs w:val="32"/>
          <w:lang w:val="en-US" w:eastAsia="zh-CN" w:bidi="ar"/>
        </w:rPr>
      </w:pPr>
      <w:r>
        <w:rPr>
          <w:rFonts w:hint="eastAsia" w:ascii="楷体_GB2312" w:hAnsi="楷体_GB2312" w:eastAsia="楷体_GB2312" w:cs="楷体_GB2312"/>
          <w:b w:val="0"/>
          <w:bCs w:val="0"/>
          <w:i w:val="0"/>
          <w:iCs w:val="0"/>
          <w:caps w:val="0"/>
          <w:color w:val="auto"/>
          <w:spacing w:val="0"/>
          <w:kern w:val="2"/>
          <w:sz w:val="32"/>
          <w:szCs w:val="32"/>
          <w:shd w:val="clear" w:fill="FFFFFF"/>
          <w:lang w:val="en-US" w:eastAsia="zh-CN" w:bidi="ar-SA"/>
        </w:rPr>
        <w:t>（一）进一步加大普法宣传教育力度</w:t>
      </w:r>
      <w:r>
        <w:rPr>
          <w:rFonts w:hint="eastAsia" w:ascii="仿宋_GB2312" w:hAnsi="仿宋_GB2312" w:eastAsia="仿宋_GB2312" w:cs="仿宋_GB2312"/>
          <w:b w:val="0"/>
          <w:bCs/>
          <w:color w:val="000000"/>
          <w:kern w:val="0"/>
          <w:sz w:val="32"/>
          <w:szCs w:val="32"/>
          <w:lang w:val="en-US" w:eastAsia="zh-CN"/>
        </w:rPr>
        <w:t>。持续深入贯彻习近平法治思想</w:t>
      </w:r>
      <w:r>
        <w:rPr>
          <w:rFonts w:hint="eastAsia" w:ascii="仿宋_GB2312" w:hAnsi="仿宋_GB2312" w:eastAsia="仿宋_GB2312" w:cs="仿宋_GB2312"/>
          <w:b w:val="0"/>
          <w:bCs/>
          <w:i w:val="0"/>
          <w:iCs w:val="0"/>
          <w:caps w:val="0"/>
          <w:color w:val="auto"/>
          <w:spacing w:val="0"/>
          <w:kern w:val="0"/>
          <w:sz w:val="32"/>
          <w:szCs w:val="32"/>
          <w:lang w:val="en-US" w:eastAsia="zh-CN" w:bidi="ar"/>
        </w:rPr>
        <w:t>纲要的新理念新思想新战略，将法治理论学习与实践紧密结合起来，</w:t>
      </w:r>
      <w:r>
        <w:rPr>
          <w:rFonts w:hint="eastAsia" w:ascii="仿宋_GB2312" w:hAnsi="仿宋_GB2312" w:eastAsia="仿宋_GB2312" w:cs="仿宋_GB2312"/>
          <w:i w:val="0"/>
          <w:iCs w:val="0"/>
          <w:caps w:val="0"/>
          <w:color w:val="auto"/>
          <w:spacing w:val="0"/>
          <w:kern w:val="0"/>
          <w:sz w:val="32"/>
          <w:szCs w:val="32"/>
          <w:lang w:val="en-US" w:eastAsia="zh-CN" w:bidi="ar"/>
        </w:rPr>
        <w:t>进一步加强</w:t>
      </w: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习近平法治思想和党的二十大和二十届</w:t>
      </w:r>
      <w:bookmarkStart w:id="3" w:name="_GoBack"/>
      <w:bookmarkEnd w:id="3"/>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历次全会精神</w:t>
      </w:r>
      <w:r>
        <w:rPr>
          <w:rFonts w:hint="eastAsia" w:ascii="仿宋_GB2312" w:hAnsi="仿宋_GB2312" w:eastAsia="仿宋_GB2312" w:cs="仿宋_GB2312"/>
          <w:sz w:val="32"/>
          <w:szCs w:val="32"/>
          <w:lang w:val="en-US" w:eastAsia="zh-CN"/>
        </w:rPr>
        <w:t>、《中华人民共和国宪法》等党内法规</w:t>
      </w:r>
      <w:r>
        <w:rPr>
          <w:rFonts w:hint="eastAsia" w:ascii="仿宋_GB2312" w:hAnsi="仿宋_GB2312" w:eastAsia="仿宋_GB2312" w:cs="仿宋_GB2312"/>
          <w:i w:val="0"/>
          <w:iCs w:val="0"/>
          <w:caps w:val="0"/>
          <w:color w:val="auto"/>
          <w:spacing w:val="0"/>
          <w:kern w:val="0"/>
          <w:sz w:val="32"/>
          <w:szCs w:val="32"/>
          <w:lang w:val="en-US" w:eastAsia="zh-CN" w:bidi="ar"/>
        </w:rPr>
        <w:t>的学习</w:t>
      </w:r>
      <w:r>
        <w:rPr>
          <w:rFonts w:hint="eastAsia" w:ascii="仿宋_GB2312" w:hAnsi="仿宋_GB2312" w:eastAsia="仿宋_GB2312" w:cs="仿宋_GB2312"/>
          <w:b w:val="0"/>
          <w:bCs/>
          <w:i w:val="0"/>
          <w:iCs w:val="0"/>
          <w:caps w:val="0"/>
          <w:color w:val="auto"/>
          <w:spacing w:val="0"/>
          <w:kern w:val="0"/>
          <w:sz w:val="32"/>
          <w:szCs w:val="32"/>
          <w:lang w:val="en-US" w:eastAsia="zh-CN" w:bidi="ar"/>
        </w:rPr>
        <w:t>，真正</w:t>
      </w:r>
      <w:r>
        <w:rPr>
          <w:rFonts w:hint="eastAsia" w:ascii="仿宋_GB2312" w:hAnsi="仿宋_GB2312" w:eastAsia="仿宋_GB2312" w:cs="仿宋_GB2312"/>
          <w:i w:val="0"/>
          <w:iCs w:val="0"/>
          <w:caps w:val="0"/>
          <w:color w:val="auto"/>
          <w:spacing w:val="0"/>
          <w:kern w:val="0"/>
          <w:sz w:val="32"/>
          <w:szCs w:val="32"/>
          <w:lang w:val="en-US" w:eastAsia="zh-CN" w:bidi="ar"/>
        </w:rPr>
        <w:t>在学法、知法、懂法、用法上下功夫，用法律法规武装广大干部职工的头脑。</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b w:val="0"/>
          <w:bCs/>
          <w:i w:val="0"/>
          <w:iCs w:val="0"/>
          <w:caps w:val="0"/>
          <w:color w:val="auto"/>
          <w:spacing w:val="0"/>
          <w:kern w:val="0"/>
          <w:sz w:val="32"/>
          <w:szCs w:val="32"/>
          <w:lang w:val="en-US" w:eastAsia="zh-CN" w:bidi="ar"/>
        </w:rPr>
      </w:pPr>
      <w:r>
        <w:rPr>
          <w:rFonts w:hint="eastAsia" w:ascii="楷体_GB2312" w:hAnsi="楷体_GB2312" w:eastAsia="楷体_GB2312" w:cs="楷体_GB2312"/>
          <w:b w:val="0"/>
          <w:bCs w:val="0"/>
          <w:i w:val="0"/>
          <w:iCs w:val="0"/>
          <w:caps w:val="0"/>
          <w:color w:val="auto"/>
          <w:spacing w:val="0"/>
          <w:kern w:val="2"/>
          <w:sz w:val="32"/>
          <w:szCs w:val="32"/>
          <w:shd w:val="clear" w:fill="FFFFFF"/>
          <w:lang w:val="en-US" w:eastAsia="zh-CN" w:bidi="ar-SA"/>
        </w:rPr>
        <w:t>（二）加强医疗机构人员法治培训。</w:t>
      </w:r>
      <w:r>
        <w:rPr>
          <w:rFonts w:hint="eastAsia" w:ascii="仿宋_GB2312" w:hAnsi="仿宋_GB2312" w:eastAsia="仿宋_GB2312" w:cs="仿宋_GB2312"/>
          <w:b w:val="0"/>
          <w:bCs/>
          <w:i w:val="0"/>
          <w:iCs w:val="0"/>
          <w:caps w:val="0"/>
          <w:color w:val="auto"/>
          <w:spacing w:val="0"/>
          <w:kern w:val="0"/>
          <w:sz w:val="32"/>
          <w:szCs w:val="32"/>
          <w:lang w:val="en-US" w:eastAsia="zh-CN" w:bidi="ar"/>
        </w:rPr>
        <w:t>通过院长例会、分管领导包联指导等方式，加强医疗机构人员培训，提升领导干部运用法治思维和法治方式处理问题、化解矛盾的能力。</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jc w:val="left"/>
        <w:textAlignment w:val="auto"/>
        <w:rPr>
          <w:rFonts w:hint="eastAsia" w:ascii="仿宋_GB2312" w:hAnsi="仿宋_GB2312" w:eastAsia="仿宋_GB2312" w:cs="仿宋_GB2312"/>
          <w:i w:val="0"/>
          <w:iCs w:val="0"/>
          <w:caps w:val="0"/>
          <w:color w:val="auto"/>
          <w:spacing w:val="0"/>
          <w:kern w:val="0"/>
          <w:sz w:val="32"/>
          <w:szCs w:val="32"/>
          <w:lang w:val="en-US" w:eastAsia="zh-CN" w:bidi="ar"/>
        </w:rPr>
      </w:pPr>
      <w:r>
        <w:rPr>
          <w:rFonts w:hint="eastAsia" w:ascii="楷体_GB2312" w:hAnsi="楷体_GB2312" w:eastAsia="楷体_GB2312" w:cs="楷体_GB2312"/>
          <w:b w:val="0"/>
          <w:bCs w:val="0"/>
          <w:i w:val="0"/>
          <w:iCs w:val="0"/>
          <w:caps w:val="0"/>
          <w:color w:val="auto"/>
          <w:spacing w:val="0"/>
          <w:kern w:val="2"/>
          <w:sz w:val="32"/>
          <w:szCs w:val="32"/>
          <w:shd w:val="clear" w:fill="FFFFFF"/>
          <w:lang w:val="en-US" w:eastAsia="zh-CN" w:bidi="ar-SA"/>
        </w:rPr>
        <w:t>（三）进一步提升卫生健康治理能力。</w:t>
      </w:r>
      <w:r>
        <w:rPr>
          <w:rFonts w:hint="eastAsia" w:ascii="仿宋_GB2312" w:hAnsi="仿宋_GB2312" w:eastAsia="仿宋_GB2312" w:cs="仿宋_GB2312"/>
          <w:b w:val="0"/>
          <w:bCs/>
          <w:color w:val="000000"/>
          <w:kern w:val="0"/>
          <w:sz w:val="32"/>
          <w:szCs w:val="32"/>
          <w:lang w:val="en-US" w:eastAsia="zh-CN"/>
        </w:rPr>
        <w:t>重视发挥法律顾</w:t>
      </w:r>
      <w:r>
        <w:rPr>
          <w:rFonts w:hint="eastAsia" w:ascii="仿宋_GB2312" w:hAnsi="仿宋_GB2312" w:eastAsia="仿宋_GB2312" w:cs="仿宋_GB2312"/>
          <w:i w:val="0"/>
          <w:iCs w:val="0"/>
          <w:caps w:val="0"/>
          <w:color w:val="auto"/>
          <w:spacing w:val="0"/>
          <w:kern w:val="0"/>
          <w:sz w:val="32"/>
          <w:szCs w:val="32"/>
          <w:lang w:val="en-US" w:eastAsia="zh-CN" w:bidi="ar"/>
        </w:rPr>
        <w:t>问作用，认真落实法律顾问参与行政决策、合法性审查、复杂疑难案件论证常态化工作机制。加强对行政人员、执法人员、从业人员等重点群体的法治教育培训力度，不断提高依法履职、依法行政、依法执业、依法治理能力。</w:t>
      </w:r>
    </w:p>
    <w:p>
      <w:pPr>
        <w:pStyle w:val="2"/>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sz w:val="32"/>
          <w:szCs w:val="32"/>
          <w:lang w:val="en-US" w:eastAsia="zh-CN"/>
        </w:rPr>
      </w:pPr>
      <w:bookmarkStart w:id="2" w:name="OLE_LINK2"/>
    </w:p>
    <w:bookmarkEnd w:id="2"/>
    <w:p/>
    <w:sectPr>
      <w:pgSz w:w="11906" w:h="16838"/>
      <w:pgMar w:top="1701" w:right="1440" w:bottom="1701" w:left="144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5MjVhMTY5YjU1NGVlYTdhOTE5NmM0NGMwMjYxYWIifQ=="/>
  </w:docVars>
  <w:rsids>
    <w:rsidRoot w:val="1EE82A6A"/>
    <w:rsid w:val="14314AB0"/>
    <w:rsid w:val="17D56A96"/>
    <w:rsid w:val="1EE82A6A"/>
    <w:rsid w:val="3ECE78CD"/>
    <w:rsid w:val="45F14B9E"/>
    <w:rsid w:val="4FBC5554"/>
    <w:rsid w:val="5775749A"/>
    <w:rsid w:val="59862F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next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1709</Words>
  <Characters>1719</Characters>
  <Lines>0</Lines>
  <Paragraphs>0</Paragraphs>
  <TotalTime>6</TotalTime>
  <ScaleCrop>false</ScaleCrop>
  <LinksUpToDate>false</LinksUpToDate>
  <CharactersWithSpaces>1726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2026-03-13T09:05:00Z</dcterms:created>
  <dc:creator>江川户</dc:creator>
  <cp:lastModifiedBy>喜文</cp:lastModifiedBy>
  <cp:lastPrinted>2026-03-13T09:17:00Z</cp:lastPrinted>
  <dcterms:modified xsi:type="dcterms:W3CDTF">2026-03-16T03:59:25Z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1BBE118AD0AE4CB7878A1513774AAF89_11</vt:lpwstr>
  </property>
</Properties>
</file>