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乌苏市市场监督管理局2025年法治政府建设工作报告</w:t>
      </w:r>
      <w:bookmarkEnd w:id="0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年，乌苏市市场监督管理局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坚持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以习近平法治思想为根本遵循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紧扣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讲政治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强监管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促发展、保安全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主线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，全面落实法治政府建设各项部署，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全面推进依法行政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规范执法行为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不断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法治化营商环境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推动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全市经济社会高质量发展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贡献市监力量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（一）强化组织引领，压实法治责任。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树牢法治思维。局党政主要负责人履行推进法治建设第一责任人职责，带头学习习近平法治思想、宪法、民法典及市场监管法律法规，将法治学习纳入党组会、干部例会、业务培训必学内容，以身作则、以上率下，营造全员尊法学法守法用法浓厚氛围。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完善工作机制。调整法治建设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和普法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工作领导小组，将法治建设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和普法工作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纳入年度重点工作和绩效考核，制定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法治建设工作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计划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年度普法工作计划》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，明确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法治建设和普法工作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重点任务，实行清单化管理、项目化推进。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强化政治引领。严格落实“第一议题”制度和党组理论学习中心组学法制度，依托学习强国、法宣在线、国家市场监管网络学院等线上平台，全面落实领导干部带头学法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，实现学法用法工作制度化、规范化、常态化。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年开展政治理论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集中学法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强化法治引领，提升依法行政水平</w:t>
      </w: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严格落实行政执法“三项制度”。全面推行行政执法公示制度，在信用体系监管平台及时公示行政处罚信息，主动接受社会监督；落实执法全过程记录制度，配备执法记录仪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台，实现执法全过程留痕和可回溯管理；建立重大执法决定法制审核制度，明确法制审核范围、标准和程序，全年审核各类行政处罚案件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267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起，组织召开案件集体讨论会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次，有效防范执法风险。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认真落实法律顾问制度。聘请新疆雪峰律师事务所的王海律师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为我单位法律顾问，在开展各项重大活动、作出重大决策时积极提供法律咨询意见和建议，并建立了法律顾问定期联系制度，确保在工作开展过程中，做到合法、有序。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重大行政决策备案制度，加强规范性文件合法性审核和备案审查，健全规范性文件动态清理工作机制。我局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共发文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件，其中党组文件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件，局文件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件，均不涉及市场主体的规范性文件和其他政策措施，不存在违反公平竞争审查内容的情形。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积极推行包容审慎监管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。2025年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查办违法案件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290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件、办结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267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件，其中柔性处罚案件占比达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71.5%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（减轻处罚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起、从轻处罚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起、免予处罚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起），实现执法力度与温度有机统一。收到行政复议案件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件均涉职业索赔，维持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件、驳回申请人申请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件、撤回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件，责令告知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件，行政诉讼案件保持“零败诉”。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加强执法队伍建设。设立“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业务大讲堂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业务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骨干讲授专业知识，搭建市场监管各领域业务学习交流平台，积极组织执法人员参加业务培训和执法资格考试，提高执法人员的业务水平和执法能力。年内共组织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名工作人员参加执法考试，通过率为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100%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（三）深化改革措施，激发市场主体活力。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深化“证照分离”改革，惠及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75%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以上市场主体；推行“先照后证”等机制，办理容缺业务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230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余件。依托“互联网+政务服务”，新企业网办率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100%，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提供证照免费寄递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274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户，依托基层便民服务中心（站）提供代办服务，开展培训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场次200余人。落实集群注册109户，放宽住所登记条件，办理“一照多址”企业35户。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优化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服务流程，推动“高效办成一件事”改革，编制指南、多渠道宣传解读，设立帮办专窗。办理时限从53个工作日压缩至15个工作日，整体时限压缩超70％，材料压减超20％，群众满意度达98%以上。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“双随机、一公开”监管机制。发挥牵头作用，协同21个部门构建“双随机、一公开”监管及联合抽查机制，2025年下达内部双随机任务43个，抽查经营主体489户，下达跨部门双随机联合抽查任务55个，抽查经营主体313户，检查结果公示率100%，实现了“进一次门、查多项事”，有效减轻企业负担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深化信用监管质效。全面推行信用修复“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三书同达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机制，开展“信用修复服务年”行动，简化修复流程、压缩办理时限。通过线上辅导、现场帮办等方式，协助11户企业完成信用修复。对1户失信企业、2户自然人依法列入严重违法失信名单并公示，依法吊销22户企业营业执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五是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全面推行“扫码检查”。明确实施检查前必须制定检查计划，执法人员入企检查必须“扫码”，合并实施检查，杜绝重复检查、多头检查，最大限度减少入企检查频次。2025年，扫码检查市场主体2131户，其中企业902户，个体工商户1229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）聚焦精准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执法</w:t>
      </w:r>
      <w:r>
        <w:rPr>
          <w:rFonts w:hint="default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，强化重点领域监管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持续加大食品、药品、特种设备和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质量安全等关系群众切身利益的重点领域监督检查力度，深入排查整治各领域隐患问题，切实解决突出问题，增强监督覆盖面，提高监督精准度。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，检查食品生产主体293家次，立案7起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联合多部门开展食堂检查242家次，发现问题380条，共性问题18条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检查养老机构、集中用餐单位165家次，整改问题7条，立案1起；开展监督抽检252批次，不合格4批次，不合格处置率100%；严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假劣肉制品、农村假冒伪劣食品违法案件40起。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排查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“两品一械”经营单位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260余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家次，排查隐患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条，立案43起；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特种设备使用单位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家次，抽查各类特种设备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危险化学品、烟花爆竹、消防器具、电动车、儿童玩具及文具经营单位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家次，共发现并整改完成问题隐患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余条。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（五）畅通“消费投诉”渠道，持续优化消费环境。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畅通投诉举报渠道，高效化解消费纠纷。充分发挥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12315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热线和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12345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便民服务热线作用，严格落实“接诉即办”要求，通过标准化流程实现签收、响应、办结、回访满意率四个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12315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热线受理投诉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669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件（挽回经济损失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万元）、举报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件（立案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件）；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12345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平台受理投诉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734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件，其中表扬工单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件；矛盾纠纷多元化解平台受理诉求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件，全部办结。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深化消费教育引导，净化市场消费环境。以“共筑满意消费”为主题开展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3・15系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列活动，联动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个部门召开联席会议，创新推出共产党员经营户授牌、发布十大消费维权典型案例等举措。通过LED屏、融媒体等渠道发布信息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余条，联合多部门销毁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万元假冒伪劣商品，举办大型咨询活动发放资料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余份，协同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余家企业开展诚信宣传，形成“打假+宣教”治理合力。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推进ODR企业建设，源头化解消费矛盾。依托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家 ODR 企业（在线纠纷解决企业），推动消费纠纷就地化解。截至目前，已成功处理投诉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起，调解成功率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开展放心消费承诺，压实企业主体责任。积极引导商场、超市等市场主体参与放心消费承诺活动，已培育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家承诺单位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家消费维权服务站，持续激发市场消费活力。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（六）立足工作职能，深入推进普法宣传。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强化学法能力建设。依托理论学习、业务大讲堂、以案释法等培训方式不断提升执法人员学法用法水平。2025年组织开展业务大讲堂17次，集中学法33次，参加培训人数2000余人。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拓宽普法新渠道。通过多种形式、多种载体开展市场监管法治宣传，充分加强新媒体新技术在普法中的运用，推进“互联网+法治宣传”行动，做好“以案说法”典型案例普法教育。充分发挥“市场卫士服务先锋”微信视频号的新媒体作用，及时发布更新各类公告和办事指南，不断提升法治宣传效能。乌苏市市场监督管理局官方视频号已发布短视频作品68期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推进法治文化阵地建设。利用法治文化室和法治文化长廊阵地开展多形式、接地气的法治文化宣传活动，提高了利用率和干部参与度，推动社会主义法治精神有形呈现、有效覆盖、深入人心。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（七）推行柔性执法，践行包容审慎监管理念。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严格落实《市场监管总局关于规范市场监督管理行政处罚裁量权的指导意见》《市场监管行政违法行为首违不罚清单（一）》《市场监管轻微行政违法行为不予处罚清单（一）》《新疆维吾尔自治区 新疆生产建设兵团市场监督管理行政处罚裁量权适用规定》《新疆维吾尔自治区 新疆生产建设兵团市场监督管理行政处罚裁量基准（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年）》和《塔城地区市场监管领域〈“两轻一免”清单〉适用规则》等行政处罚裁量权规定，规范行使行政处罚裁量权。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食品小作坊、小摊贩、小微企业和个体工商户等市场主体的处罚，结合违法行为性质、情节、社会危害程度，综合考虑影响法律实施效果的因素，依法合理确定处罚种类和处罚幅度，避免“小过重罚”“类案不通罚”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牢固树立包容审慎监管理念，在优化营商环境上显作为。综合运用行政指导、行政告诫、行政建议等非强制手段，教育引导市场主体自觉守法、自我纠错，营造宽松包容的市场主体发展环境。将苗头性、倾向性违法行为消灭在萌芽状态，确保取得良好社会效应，有效维护公共利益和社会秩序，充分体现市场监管行政执法工作的惩戒力度和温度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年办结各类违法案件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267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件，其中减轻处罚案件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起，从轻处罚案件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起，免予处罚案件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起，柔性处罚占行政处罚案件的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71.5%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，有效维护公共利益和社会秩序，充分体现市场监管行政执法工作的惩戒力度和温度。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我局法治政府建设工作虽取得一定成效，但仍存在不足与薄弱环节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法治建设与业务工作融合不够深入，部分干部法治思维运用不够熟练，运用法治方式解决复杂问题能力有待提升。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基层执法力量薄弱，执法人员专业化水平参差不齐，智慧监管、精准监管能力不足。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柔性执法、说理式执法落实不够到位，部分执法行为仍存在重处罚、轻教育现象。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普法宣传针对性、实效性不强，面向市场主体的精准普法、常态化普法有待加强。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法治建设长效机制不够完善，制度执行的刚性约束有待强化。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三、下一步工作打算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年，我局将坚持问题导向、目标导向、结果导向，持续推进法治市场监管建设，重点做好以下工作：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法治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思想引领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。持续深入贯彻习近平法治思想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，健全常态化学法用法机制，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每月至少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法治培训，提升全员法治素养和依法行政能力。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持续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深化营商环境改革。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持续优化企业开办服务，推进证照分离、告知承诺制全覆盖；强化公平竞争审查，推行柔性执法，落实免罚清单，激发市场主体活力。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）规范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公正文明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执法行为。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严格落实行政执法“三项制度”，完善裁量权基准，加强案卷评查和执法监督，推行说理式执法、精准执法，确保执法零差错、零败诉。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）加强重点领域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安全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监管。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聚焦“四大安全”，加大专项整治力度，依法查处违法行为，守牢安全底线；提升智慧监管水平，推进信用监管、风险分类监管。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）提升政务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公开质效。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扩大公开范围、细化公开内容，及时公开执法、抽检、维权等信息，保障群众知情权、参与权、监督权。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）夯实普法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消费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维权基础。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开展精准普法、上门普法，提升市场主体守法经营意识；畅通维权渠道，提升消费维权效能，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营造放心消费环境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）健全长效机制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压实责任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完善法治建设责任体系、考核体系、监督体系，压实第一责任人职责，推动法治政府建设常态化、制度化、规范化。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）规范涉企行政检查行为。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提升行政检查质效，切实减轻企业负担，持续优化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营商环境，加强对“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塔通办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”涉企行政检查系统的培训与运用。凡检查先申报，自觉接受全社会监督。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下一步，我局将以更高标准、更实举措推进法治政府建设，不断提升市场监管法治化水平，为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乌苏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经济社会高质量发展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提供有力法治保障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乌苏市市场监督管理局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  2026年3月10日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</w:pPr>
    </w:p>
    <w:sectPr>
      <w:pgSz w:w="11906" w:h="16838"/>
      <w:pgMar w:top="2098" w:right="1531" w:bottom="1984" w:left="1531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00000000"/>
    <w:rsid w:val="0A7667C1"/>
    <w:rsid w:val="1C9442FC"/>
    <w:rsid w:val="1DCA60A1"/>
    <w:rsid w:val="29465647"/>
    <w:rsid w:val="42BB7483"/>
    <w:rsid w:val="4C28174D"/>
    <w:rsid w:val="52AB0570"/>
    <w:rsid w:val="5C670456"/>
    <w:rsid w:val="60B1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4425</Words>
  <Characters>4632</Characters>
  <Lines>0</Lines>
  <Paragraphs>0</Paragraphs>
  <TotalTime>29</TotalTime>
  <ScaleCrop>false</ScaleCrop>
  <LinksUpToDate>false</LinksUpToDate>
  <CharactersWithSpaces>4677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2026-03-09T07:33:00Z</dcterms:created>
  <dc:creator>Administrator</dc:creator>
  <cp:lastModifiedBy>喜文</cp:lastModifiedBy>
  <cp:lastPrinted>2026-03-09T07:38:00Z</cp:lastPrinted>
  <dcterms:modified xsi:type="dcterms:W3CDTF">2026-03-16T07:58:33Z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eyJoZGlkIjoiMjhjYjA5MTE5ZDA4NTVkMjc4ZGUyZjQzZWU4NWQ2Y2YiLCJ1c2VySWQiOiI5NTE2MTA2NTAifQ==</vt:lpwstr>
  </property>
  <property fmtid="{D5CDD505-2E9C-101B-9397-08002B2CF9AE}" pid="4" name="ICV">
    <vt:lpwstr>9D246D3E73DF4BED80E244D32A62E1A1_12</vt:lpwstr>
  </property>
</Properties>
</file>