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哈图布呼镇党委书记 化希晓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（一）高位推动落实，践行法治政府建设突出主体责任担当。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将法治建设作为“一把手工程”，强力推进落地见效。一是深学铸魂强根基，将习近平法治思想纳入党委理论学习中心组计划12场，以集中学法引领法治政府、责任政府、服务型政府建设提质增效。二是实践引领促担当，落实党政主要负责人“第一责任人”职责，带头述法，召开党委会专题研究、听取法治建设工作各2场，破解重点难点问题8个，开展各类法治教育活动12场，夯实实践支撑。三是严抓保障提质效，实施领导干部法治素养提能行动4场，开展机关干部、村“两委”法治教育10场，举办“法官+巷长”培训班2期、模拟庭审2起，实现普法教育全覆盖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（二）夯实工作根基，深化法治建设促进社会面持续稳定。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推进“一规划两纲要”落地，打造“四个一”工程激活基层法治动能，投资30万元建成1000㎡法治文化主题广场，吸引1.2万余人次参观；推进村“三个一”示范点建设，组建11支普法小队，开展“庭院普法”6场，现场解决法律需求120件。二是落实“八五”普法规划，创新“法治集市”联动共建，发放普法手册3500余份，覆盖7000余人次；培育“法律明白人”78人，打造“云端普法”品牌，短视频播放量破6万，群众法治满意度达98.6%。三是深化“一村一顾问”机制，实现律所签约全覆盖，修订村规民约11份、审核合同27份，创新“一案一补”激励，推动151起矛盾纠纷调解获补贴，助力基层治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（三）法治督察反馈问题整改落实情况。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系统统筹抓整改，对标市级要求推进“一规划两纲要”落实，开展“八五”普法评估自查，将整改成效纳入绩效考核，健全督查考核与问责机制，筑牢党委统揽、多方参与工作格局。二是强化学习提能力，将习近平法治思想纳入必修内容，组织专题学习4次，开展警示教育、“以案释法”研讨，落实旁听庭审制度，实现重大决策合法性审查全覆盖，行政争议明显减少。三是规范执法补短板，全面推行行政执法“三项制度”，实现执法公示、全过程记录、法制审核全覆盖，涉企执法投诉率下降，压实普法责任，提升公共法律服务知晓率，群众法治意识持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法治建设与业务融合深度不足。部分干部对习近平法治思想的学习领悟不够透彻，实践转化能力有待提升，存在“学用两张皮”现象，运用法治思维和法治方式破解产业发展瓶颈、化解基层治理难题的主动性和能力不足，未能将法治要求全面贯彻工作各环节。法治文化阵地建设不均衡，个别村（社区）“三个一”示范点重建设轻使用，互动体验类普法活动偏少，吸引力不足，群众参与法治实践的覆盖面、参与度和获得感需进一步扩大提升。二是执法规范化水平仍需提升。行政执法“三项制度”在基层执行中细节把控不够严格，部分执法人员专业素养有待加强，对复杂疑难案件的法制审核要点把握不够精准，执法流程、文书制作等环节仍有规范空间。涉企执法虽投诉率持续下降，但柔性执法、说理式执法推广力度不足，执法方式较为单一，与企业发展需求的适配性不强，服务型执法理念需进一步树牢。三是普法精准性与实效性有待增强。重点群体普法针对性不够细化，青少年法治教育多以课堂宣讲为主，形式较为传统，吸引力和感染力不足；企业“法治体检”多停留在表面，对合同风险、合规经营等深层法律需求回应不够及时。“法律明白人”队伍建设不均衡，部分人员专业能力薄弱，解决复杂法律问题的能力不足，普法宣传与矛盾纠纷化解衔接不够紧密，未能充分发挥法治在基层治理中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源头预防作用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化法治与业务融合，将习近平法治思想纳入干部“实战化”培训，围绕产业、乡村振兴开展“法治护航”行动，推动法治思维融入决策、服务、解纷全链条。优化法治文化阵地，增设互动答题、情景模拟设施，每季度举办“法治文化节”，提升群众参与度。二是强化执法能力建设，开展“三项制度”实操轮训，派员赴上级跟班学习复杂案件办理。推广“执法+服务”模式，在涉企集聚区设立“流动执法服务站”，推行“首违不罚”“轻微免罚”清单，提升涉企执法温度精度。三是优化普法供给，分层分类设计内容，为青少年推出“法治剧本杀”“模拟法庭”，为企业定制“合规+风控”体检套餐。实施“法律明白人”能力提升计划，通过“顾问带教+案例复盘”增强解纷能力，联动“一站式”矛调中心，形成“普法—解纷—守法”闭环。始终锚定“民生之要、发展之基”，紧扣产业与基层治理实际，擦亮特色品牌，以接地气法治实践打通服务“最后一公里”，用高水平法治护航棉业稳健发展、治理提质增效，绘就“法治润棉乡、和谐促振兴”新图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0000000"/>
    <w:rsid w:val="094801C4"/>
    <w:rsid w:val="0C9C3E1C"/>
    <w:rsid w:val="10317EC6"/>
    <w:rsid w:val="137169C8"/>
    <w:rsid w:val="22FD3F3E"/>
    <w:rsid w:val="23541039"/>
    <w:rsid w:val="2CE84DB9"/>
    <w:rsid w:val="33593B6E"/>
    <w:rsid w:val="3F261AB7"/>
    <w:rsid w:val="3F521D64"/>
    <w:rsid w:val="43BB6139"/>
    <w:rsid w:val="44C837BD"/>
    <w:rsid w:val="49170DBF"/>
    <w:rsid w:val="4B2038D0"/>
    <w:rsid w:val="4BB525B3"/>
    <w:rsid w:val="6352692A"/>
    <w:rsid w:val="66A40875"/>
    <w:rsid w:val="67723C3F"/>
    <w:rsid w:val="69961968"/>
    <w:rsid w:val="6CF202A5"/>
    <w:rsid w:val="703449F3"/>
    <w:rsid w:val="77896498"/>
    <w:rsid w:val="7AD20C43"/>
    <w:rsid w:val="7F564E5C"/>
    <w:rsid w:val="7FE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1859</Words>
  <Characters>1886</Characters>
  <Lines>0</Lines>
  <Paragraphs>0</Paragraphs>
  <TotalTime>24</TotalTime>
  <ScaleCrop>false</ScaleCrop>
  <LinksUpToDate>false</LinksUpToDate>
  <CharactersWithSpaces>1888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2025-12-02T11:04:00Z</dcterms:created>
  <dc:creator>Lxn</dc:creator>
  <cp:lastModifiedBy>喜文</cp:lastModifiedBy>
  <cp:lastPrinted>2026-03-09T04:41:00Z</cp:lastPrinted>
  <dcterms:modified xsi:type="dcterms:W3CDTF">2026-03-17T09:48:23Z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15DC0CDA9A844A9A8A75A38E12414430_13</vt:lpwstr>
  </property>
  <property fmtid="{D5CDD505-2E9C-101B-9397-08002B2CF9AE}" pid="4" name="KSOTemplateDocerSaveRecord">
    <vt:lpwstr>eyJoZGlkIjoiYjBjNGRmN2NlZjkwNDA5OGFkMTllZmYyMmZlNjNiOWQiLCJ1c2VySWQiOiI0NTczMjYyODEifQ==</vt:lpwstr>
  </property>
</Properties>
</file>